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442000-2022-03799</w:t>
      </w:r>
    </w:p>
    <w:p>
      <w:pPr>
        <w:jc w:val="center"/>
      </w:pPr>
      <w:r>
        <w:rPr>
          <w:b/>
          <w:sz w:val="24"/>
        </w:rPr>
        <w:t>采购项目编号：</w:t>
      </w:r>
      <w:r>
        <w:rPr>
          <w:b/>
          <w:sz w:val="24"/>
        </w:rPr>
        <w:t>ZZ22216016</w:t>
      </w:r>
    </w:p>
    <w:p>
      <w:pPr>
        <w:jc w:val="center"/>
      </w:pPr>
      <w:r>
        <w:rPr>
          <w:b/>
          <w:sz w:val="24"/>
        </w:rPr>
        <w:t>项目名称：</w:t>
      </w:r>
      <w:r>
        <w:rPr>
          <w:b/>
          <w:sz w:val="24"/>
        </w:rPr>
        <w:t>中山市中医院心肺运动测试系统＋运动康复系统采购项目</w:t>
      </w:r>
    </w:p>
    <w:p>
      <w:pPr>
        <w:jc w:val="center"/>
      </w:pPr>
      <w:r>
        <w:rPr>
          <w:b/>
          <w:sz w:val="24"/>
        </w:rPr>
        <w:t>采购人：</w:t>
      </w:r>
      <w:r>
        <w:rPr>
          <w:b/>
          <w:sz w:val="24"/>
        </w:rPr>
        <w:t>中山市中医院</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中山市中医院</w:t>
      </w:r>
      <w:r>
        <w:rPr/>
        <w:t>的委托，采用</w:t>
      </w:r>
      <w:r>
        <w:rPr/>
        <w:t>公开招标</w:t>
      </w:r>
      <w:r>
        <w:rPr/>
        <w:t>方式组织采购</w:t>
      </w:r>
      <w:r>
        <w:rPr/>
        <w:t>中山市中医院心肺运动测试系统＋运动康复系统采购项目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中山市中医院心肺运动测试系统＋运动康复系统采购项目</w:t>
      </w:r>
    </w:p>
    <w:p>
      <w:pPr>
        <w:ind w:firstLine="480"/>
      </w:pPr>
      <w:r>
        <w:rPr/>
        <w:t>采购计划编号：</w:t>
      </w:r>
      <w:r>
        <w:rPr/>
        <w:t>442000-2022-03799</w:t>
      </w:r>
    </w:p>
    <w:p>
      <w:pPr>
        <w:ind w:firstLine="480"/>
      </w:pPr>
      <w:r>
        <w:rPr/>
        <w:t>采购项目编号：</w:t>
      </w:r>
      <w:r>
        <w:rPr/>
        <w:t>ZZ22216016</w:t>
      </w:r>
    </w:p>
    <w:p>
      <w:pPr>
        <w:ind w:firstLine="480"/>
      </w:pPr>
      <w:r>
        <w:rPr/>
        <w:t>采购方式：</w:t>
      </w:r>
      <w:r>
        <w:rPr/>
        <w:t>公开招标</w:t>
      </w:r>
    </w:p>
    <w:p>
      <w:pPr>
        <w:ind w:firstLine="480"/>
      </w:pPr>
      <w:r>
        <w:rPr/>
        <w:t>预算金额：</w:t>
      </w:r>
      <w:r>
        <w:rPr/>
        <w:t>2,000,000.00</w:t>
      </w:r>
      <w:r>
        <w:rPr/>
        <w:t>元</w:t>
      </w:r>
    </w:p>
    <w:p>
      <w:r>
        <w:rPr>
          <w:b/>
          <w:sz w:val="24"/>
        </w:rPr>
        <w:t>2.项目内容及需求情况（采购项目技术规格、参数及要求）</w:t>
      </w:r>
    </w:p>
    <w:p>
      <w:pPr>
        <w:ind w:firstLine="480"/>
      </w:pPr>
    </w:p>
    <w:p/>
    <w:p>
      <w:r>
        <w:rPr/>
        <w:t>采购包1(中山市中医院心肺运动测试系统＋运动康复系统采购项目):</w:t>
      </w:r>
    </w:p>
    <w:p>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医用电子生理参数检测仪器设备</w:t>
            </w:r>
          </w:p>
        </w:tc>
        <w:tc>
          <w:tcPr>
            <w:tcW w:type="dxa" w:w="2136"/>
          </w:tcPr>
          <w:p>
            <w:r>
              <w:rPr/>
              <w:t>心肺运动测试系统＋运动康复系统</w:t>
            </w:r>
          </w:p>
        </w:tc>
        <w:tc>
          <w:tcPr>
            <w:tcW w:type="dxa" w:w="1187"/>
          </w:tcPr>
          <w:p>
            <w:r>
              <w:rPr/>
              <w:t>1.0000(套)</w:t>
            </w:r>
          </w:p>
        </w:tc>
        <w:tc>
          <w:tcPr>
            <w:tcW w:type="dxa" w:w="1187"/>
          </w:tcPr>
          <w:p>
            <w:r>
              <w:rPr/>
              <w:t>详见第二章</w:t>
            </w:r>
          </w:p>
        </w:tc>
        <w:tc>
          <w:tcPr>
            <w:tcW w:type="dxa" w:w="1187"/>
          </w:tcPr>
          <w:p>
            <w:r>
              <w:rPr/>
              <w:t>是</w:t>
            </w:r>
          </w:p>
        </w:tc>
      </w:tr>
    </w:tbl>
    <w:p/>
    <w:p>
      <w:r>
        <w:rPr/>
        <w:t>本采购包不接受联合体投标</w:t>
      </w:r>
    </w:p>
    <w:p/>
    <w:p>
      <w:r>
        <w:rPr/>
        <w:t>合同履行期限：中标后30天内凭中标通知书签订合同，签订合同后90天内完成安装调试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3）具有良好的商业信誉和健全的财务会计制度：供应商必须具有良好的商业信誉和健全的财务会计制度（提供2020年度财务状况报告或基本开户行出具的资信证明）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采购包1（中山市中医院心肺运动测试系统＋运动康复系统采购项目）：</w:t>
      </w:r>
      <w:r>
        <w:rPr/>
        <w:t>本项目不属于专门面向中小企业采购的项目</w:t>
      </w:r>
    </w:p>
    <w:p/>
    <w:p>
      <w:r>
        <w:rPr>
          <w:b/>
          <w:sz w:val="24"/>
        </w:rPr>
        <w:t>3.本项目特定的资格要求：</w:t>
      </w:r>
    </w:p>
    <w:p>
      <w:pPr>
        <w:ind w:firstLine="480"/>
      </w:pPr>
    </w:p>
    <w:p/>
    <w:p>
      <w:r>
        <w:rPr/>
        <w:t>采购包1（中山市中医院心肺运动测试系统＋运动康复系统采购项目）：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3)具有有效的《医疗器械生产许可证》或具备相关经营范围的《医疗器械经营许可证》（或《食品药品经营许可证》或《医疗器械经营备案凭证》）。</w:t>
      </w:r>
    </w:p>
    <w:p/>
    <w:p>
      <w:r>
        <w:rPr/>
        <w:t>4)无围标、串标行为（出具《无围标、串标行为承诺书》）</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中山市中医院</w:t>
      </w:r>
    </w:p>
    <w:p>
      <w:pPr>
        <w:ind w:firstLine="480"/>
      </w:pPr>
      <w:r>
        <w:rPr/>
        <w:t>地址：</w:t>
      </w:r>
      <w:r>
        <w:rPr/>
        <w:t>中山市西区康欣路3号</w:t>
      </w:r>
    </w:p>
    <w:p>
      <w:pPr>
        <w:ind w:firstLine="480"/>
      </w:pPr>
      <w:r>
        <w:rPr/>
        <w:t>联系方式：</w:t>
      </w:r>
      <w:r>
        <w:rPr/>
        <w:t>0760-89980328</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中山市东区中山四路亨尾大街3号软件园东园区2楼20室</w:t>
      </w:r>
    </w:p>
    <w:p>
      <w:pPr>
        <w:ind w:firstLine="480"/>
      </w:pPr>
      <w:r>
        <w:rPr/>
        <w:t>联系方式：</w:t>
      </w:r>
      <w:r>
        <w:rPr/>
        <w:t>0760-88808187、88811601</w:t>
      </w:r>
    </w:p>
    <w:p>
      <w:r>
        <w:rPr>
          <w:b/>
          <w:sz w:val="24"/>
        </w:rPr>
        <w:t>3.项目联系方式</w:t>
      </w:r>
    </w:p>
    <w:p>
      <w:pPr>
        <w:ind w:firstLine="480"/>
      </w:pPr>
      <w:r>
        <w:rPr/>
        <w:t>项目联系人：</w:t>
      </w:r>
      <w:r>
        <w:rPr/>
        <w:t>李小姐</w:t>
      </w:r>
    </w:p>
    <w:p>
      <w:pPr>
        <w:ind w:firstLine="480"/>
      </w:pPr>
      <w:r>
        <w:rPr/>
        <w:t>电话：</w:t>
      </w:r>
      <w:r>
        <w:rPr/>
        <w:t>0760-88808187、88811601</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1、本项目所建议的设备的性能应达到或超过参考指标表中所列技术指标。投标人应注意该表的值仅列出了最低限度。投标人在响应建议中必须列出具体数值。如果投标人只注明“符合”或“满足”，评标委员会将有权视其为“不符合”。从而可能导致严重影响评标结果。</w:t>
      </w:r>
      <w:r>
        <w:br/>
      </w:r>
      <w:r>
        <w:rPr/>
        <w:t>2、投标报价应包括标的设备（原装、全新合格的设备）、相关附件、配套设施、税费、运费、保险费、仓储费、安装调试、培训、质保等的全部费用，投标报价以人民币为货币单位，单价、小计和总价应清楚表达。</w:t>
      </w:r>
      <w:r>
        <w:br/>
      </w:r>
      <w:r>
        <w:rPr/>
        <w:t>3、在招标文件中凡有“★”标识的内容条款被视为重要的响应要求、技术指标要求和性能要求。投标人必须对此作出回答并完全满足这些要求不可以出现任何负偏离，如果出现负偏离则将被视为无效投标。</w:t>
      </w:r>
      <w:r>
        <w:br/>
      </w:r>
      <w:r>
        <w:rPr/>
        <w:t>4、招标文件中，如标有“▲”的条款均为评审的重要评分指标，投标人若有部分“▲”条款未响应或不满足，将导致其响应性评审严重扣分。</w:t>
      </w:r>
      <w:r>
        <w:br/>
      </w:r>
      <w:r>
        <w:rPr/>
        <w:t>5、本项目由中标人负责招标文件对中标人要求的一切事宜及责任，如果投标人在中标并签署合同后，在项目实施过程中出现报价内容的任何遗漏，均由中标人免费提供，采购人将不再支付任何费用。</w:t>
      </w:r>
      <w:r>
        <w:br/>
      </w:r>
      <w:r>
        <w:rPr/>
        <w:t>6、本项目由中标人承包及负责招标文件对中标人要求的一切事宜及责任。</w:t>
      </w:r>
      <w:r>
        <w:br/>
      </w:r>
      <w:r>
        <w:rPr/>
        <w:t>7、本项目不接受联合体投标。</w:t>
      </w:r>
      <w:r>
        <w:br/>
      </w:r>
      <w:r>
        <w:rPr/>
        <w:t>8、中标人不得以任何方式转包本项目。</w:t>
      </w:r>
      <w:r>
        <w:br/>
      </w:r>
      <w:r>
        <w:rPr/>
        <w:t>9、本项目的核心产品是</w:t>
      </w:r>
      <w:r>
        <w:rPr>
          <w:b/>
        </w:rPr>
        <w:t>心肺运动测试系统</w:t>
      </w:r>
      <w:r>
        <w:rPr/>
        <w:t>。</w:t>
      </w:r>
    </w:p>
    <w:p/>
    <w:p>
      <w:pPr>
        <w:ind w:firstLine="480"/>
      </w:pPr>
    </w:p>
    <w:p/>
    <w:p>
      <w:r>
        <w:rPr/>
        <w:t>采购包1（中山市中医院心肺运动测试系统＋运动康复系统采购项目）：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中标后30天内凭中标通知书签订合同，签订合同后90天内完成安装调试</w:t>
            </w:r>
          </w:p>
        </w:tc>
      </w:tr>
      <w:tr>
        <w:tc>
          <w:tcPr>
            <w:tcW w:type="dxa" w:w="4153"/>
          </w:tcPr>
          <w:p>
            <w:r>
              <w:rPr/>
              <w:t>标的提供的地点</w:t>
            </w:r>
          </w:p>
        </w:tc>
        <w:tc>
          <w:tcPr>
            <w:tcW w:type="dxa" w:w="4153"/>
          </w:tcPr>
          <w:p>
            <w:pPr>
              <w:jc w:val="left"/>
            </w:pPr>
          </w:p>
          <w:p>
            <w:r>
              <w:rPr/>
              <w:t>中山市中医院使用科室</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1期：支付比例95%，合同设备安装培训完成，验收合格后，60天内货款支付至中标总额的95%</w:t>
            </w:r>
          </w:p>
          <w:p/>
          <w:p>
            <w:r>
              <w:rPr/>
              <w:t>2期：支付比例5%，剩余5%在保修期结束后中标人无违约的情况下，不计利息一次性付清</w:t>
            </w:r>
          </w:p>
        </w:tc>
      </w:tr>
      <w:tr>
        <w:tc>
          <w:tcPr>
            <w:tcW w:type="dxa" w:w="4153"/>
          </w:tcPr>
          <w:p>
            <w:r>
              <w:rPr/>
              <w:t>验收要求</w:t>
            </w:r>
          </w:p>
        </w:tc>
        <w:tc>
          <w:tcPr>
            <w:tcW w:type="dxa" w:w="4153"/>
          </w:tcPr>
          <w:p>
            <w:pPr>
              <w:jc w:val="left"/>
            </w:pPr>
          </w:p>
          <w:p/>
          <w:p/>
          <w:p>
            <w:r>
              <w:rPr/>
              <w:t>1期：按出厂技术标准或相关国家标准为依据，并出具《验收报告》</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1.交货期及安装要求:（1）涉及专机专用耗材、试剂、易损件等需填列报价，且承诺至少在质保期内按此价格执行。（2）合同须注明该产品产地。</w:t>
            </w:r>
          </w:p>
          <w:p/>
          <w:p>
            <w:r>
              <w:rPr/>
              <w:t>2.保修期及售后服务要求:（1）设备整机保修期不少于两年，保修期内每年至少巡检两次，最后一次安排在出保前两个月内完成。 （2）有培训计划，至少两名以上操作人员熟练掌握使用设备。</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医用电子生理参数检测仪器设备</w:t>
            </w:r>
          </w:p>
        </w:tc>
        <w:tc>
          <w:tcPr>
            <w:tcW w:type="dxa" w:w="1923"/>
          </w:tcPr>
          <w:p>
            <w:r>
              <w:rPr/>
              <w:t>心肺运动测试系统＋运动康复系统</w:t>
            </w:r>
          </w:p>
        </w:tc>
        <w:tc>
          <w:tcPr>
            <w:tcW w:type="dxa" w:w="385"/>
          </w:tcPr>
          <w:p>
            <w:r>
              <w:rPr/>
              <w:t>套</w:t>
            </w:r>
          </w:p>
        </w:tc>
        <w:tc>
          <w:tcPr>
            <w:tcW w:type="dxa" w:w="769"/>
          </w:tcPr>
          <w:p>
            <w:pPr>
              <w:jc w:val="right"/>
            </w:pPr>
            <w:r>
              <w:rPr/>
              <w:t>1.0000</w:t>
            </w:r>
          </w:p>
        </w:tc>
        <w:tc>
          <w:tcPr>
            <w:tcW w:type="dxa" w:w="769"/>
          </w:tcPr>
          <w:p>
            <w:pPr>
              <w:jc w:val="right"/>
            </w:pPr>
            <w:r>
              <w:rPr/>
              <w:t>2,000,000.00</w:t>
            </w:r>
          </w:p>
        </w:tc>
        <w:tc>
          <w:tcPr>
            <w:tcW w:type="dxa" w:w="769"/>
          </w:tcPr>
          <w:p>
            <w:pPr>
              <w:jc w:val="right"/>
            </w:pPr>
            <w:r>
              <w:rPr/>
              <w:t>2,000,000.00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心肺运动测试系统＋运动康复系统</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投标人所投设备如属于医疗器械设备，需提供医疗器械注册证或备案证明（提供证明材料复印件加 盖公章），所投设备必须是在医疗器械注册证或备案证明有效期内生产的产品。不属于医疗器械设备无须提供。</w:t>
            </w:r>
          </w:p>
        </w:tc>
      </w:tr>
      <w:tr>
        <w:tc>
          <w:tcPr>
            <w:tcW w:type="dxa" w:w="2076"/>
          </w:tcPr>
          <w:p/>
        </w:tc>
        <w:tc>
          <w:tcPr>
            <w:tcW w:type="dxa" w:w="415"/>
          </w:tcPr>
          <w:p>
            <w:r>
              <w:rPr/>
              <w:t>2</w:t>
            </w:r>
          </w:p>
        </w:tc>
        <w:tc>
          <w:tcPr>
            <w:tcW w:type="dxa" w:w="5814"/>
          </w:tcPr>
          <w:p>
            <w:r>
              <w:rPr>
                <w:b/>
              </w:rPr>
              <w:t>一、心肺运动测试系统</w:t>
            </w:r>
            <w:r>
              <w:br/>
            </w:r>
            <w:r>
              <w:rPr/>
              <w:t>（一）功能检查</w:t>
            </w:r>
            <w:r>
              <w:br/>
            </w:r>
            <w:r>
              <w:rPr/>
              <w:t>1.运动心肺功能检查</w:t>
            </w:r>
            <w:r>
              <w:br/>
            </w:r>
            <w:r>
              <w:rPr/>
              <w:t>1.1.运动气体代谢测试</w:t>
            </w:r>
            <w:r>
              <w:br/>
            </w:r>
            <w:r>
              <w:rPr/>
              <w:t>1.1.1.测试方法：快速每口气法（Breath by Breath)</w:t>
            </w:r>
            <w:r>
              <w:br/>
            </w:r>
            <w:r>
              <w:rPr/>
              <w:t>1.1.2.主要测试参数：通气量VE、摄氧量VO2、二氧化碳排出量VCO2、呼吸熵RQ、无氧域 AT、运动当量MET、能量消耗EE、氧脉搏O2pluse、功率负荷Watt、呼吸储备BR、心率储备HRR、动态血压BP、心率HR。</w:t>
            </w:r>
            <w:r>
              <w:br/>
            </w:r>
            <w:r>
              <w:rPr/>
              <w:t>1.2.能量营养代谢测试</w:t>
            </w:r>
            <w:r>
              <w:br/>
            </w:r>
            <w:r>
              <w:rPr/>
              <w:t>1.2.1.采用开放模式下的每口气法,配用面罩,在30分钟的自主平静呼吸下进行能量代谢</w:t>
            </w:r>
            <w:r>
              <w:br/>
            </w:r>
            <w:r>
              <w:rPr/>
              <w:t>1.2.2.测得的能量代谢参数有: 摄氧量VO2、二氧化碳排出量VCO2、能量消耗EE</w:t>
            </w:r>
            <w:r>
              <w:br/>
            </w:r>
            <w:r>
              <w:rPr/>
              <w:t>1.2.3.在测得24小时尿素氮下,可以获得蛋白质,碳水化合物,及具体的能量消耗,得到每日需要的热量,可以根据参数开出营养处方。</w:t>
            </w:r>
            <w:r>
              <w:br/>
            </w:r>
            <w:r>
              <w:rPr/>
              <w:t>1.3.运动中动态呼吸流速容量环评估</w:t>
            </w:r>
            <w:r>
              <w:br/>
            </w:r>
            <w:r>
              <w:rPr/>
              <w:t>1.3.1.受试者无需任何配合，也无需在运动中艰难地反复做流速容量环检查</w:t>
            </w:r>
            <w:r>
              <w:br/>
            </w:r>
            <w:r>
              <w:rPr/>
              <w:t>1.3.2.随时可得到动态流速容量环以及呼吸变化的信息，并且对气体代谢测试数据无任何影响。</w:t>
            </w:r>
            <w:r>
              <w:br/>
            </w:r>
            <w:r>
              <w:rPr/>
              <w:t>1.4.无氧阈检查</w:t>
            </w:r>
            <w:r>
              <w:br/>
            </w:r>
            <w:r>
              <w:rPr/>
              <w:t>提供多种自动无氧阈（AT)检查方法：RQ法、V-Slope法、以及EQO2法，也可手动选择。</w:t>
            </w:r>
            <w:r>
              <w:br/>
            </w:r>
            <w:r>
              <w:rPr/>
              <w:t>1.5.运动心肺自动评估</w:t>
            </w:r>
            <w:r>
              <w:br/>
            </w:r>
            <w:r>
              <w:rPr/>
              <w:t>运动心肺功能计算机辅助评估软件，提供快捷、准确地评估。</w:t>
            </w:r>
            <w:r>
              <w:br/>
            </w:r>
            <w:r>
              <w:rPr/>
              <w:t>1.6.功率规程的设计</w:t>
            </w:r>
            <w:r>
              <w:br/>
            </w:r>
            <w:r>
              <w:rPr/>
              <w:t>运动中可根据受试者实际情况随时调整功率规程，符合最新的Ramtest要求，图形化显示功率规程的进程状态，且自行设计修改。</w:t>
            </w:r>
            <w:r>
              <w:br/>
            </w:r>
            <w:r>
              <w:rPr/>
              <w:t>1.7.同步十二导运动心电图</w:t>
            </w:r>
            <w:r>
              <w:br/>
            </w:r>
            <w:r>
              <w:rPr/>
              <w:t>1.7.1.运动中实时显示12导的运动心电图</w:t>
            </w:r>
            <w:r>
              <w:br/>
            </w:r>
            <w:r>
              <w:rPr/>
              <w:t>1.7.2.运动过程中自动进行ST段和QRS复合波测量</w:t>
            </w:r>
            <w:r>
              <w:br/>
            </w:r>
            <w:r>
              <w:rPr/>
              <w:t>1.7.3.所有的心电原始波形和数据同时保存在计算机上,并可分析打印出来,真正使运动心肺功能的评估完全一体化.</w:t>
            </w:r>
            <w:r>
              <w:br/>
            </w:r>
            <w:r>
              <w:rPr/>
              <w:t>▲1.8.Wassman-9张图，综合反映心肺功能所有重要指标。</w:t>
            </w:r>
            <w:r>
              <w:br/>
            </w:r>
            <w:r>
              <w:rPr/>
              <w:t xml:space="preserve">2.慢肺活量（SVC）的测量   </w:t>
            </w:r>
            <w:r>
              <w:br/>
            </w:r>
            <w:r>
              <w:rPr/>
              <w:t>2.1.只需一次测试即可得到VCmax、VT、ERV和MV</w:t>
            </w:r>
            <w:r>
              <w:br/>
            </w:r>
            <w:r>
              <w:rPr/>
              <w:t xml:space="preserve">2.2.具有良好的质量控制程序,测得的数据重复性好                    </w:t>
            </w:r>
            <w:r>
              <w:br/>
            </w:r>
            <w:r>
              <w:rPr/>
              <w:t xml:space="preserve">2.3.用力肺活量时有适合儿童测试的吹蜡烛和吹气球的三维动画辅助测试程序            </w:t>
            </w:r>
          </w:p>
          <w:p>
            <w:r>
              <w:rPr/>
              <w:t xml:space="preserve"> </w:t>
            </w:r>
          </w:p>
          <w:p>
            <w:r>
              <w:rPr/>
              <w:t>（二）技术参数</w:t>
            </w:r>
            <w:r>
              <w:br/>
            </w:r>
            <w:r>
              <w:rPr/>
              <w:t>1．运动心肺功能检查模块</w:t>
            </w:r>
            <w:r>
              <w:br/>
            </w:r>
            <w:r>
              <w:rPr/>
              <w:t xml:space="preserve">▲1.1.运动流速传感器 </w:t>
            </w:r>
            <w:r>
              <w:br/>
            </w:r>
            <w:r>
              <w:rPr/>
              <w:t xml:space="preserve">1.1.1.专业运动用涡轮式流速传感器； </w:t>
            </w:r>
            <w:r>
              <w:br/>
            </w:r>
            <w:r>
              <w:rPr/>
              <w:t>1.1.2.传感器自动定标，无须手动定标</w:t>
            </w:r>
            <w:r>
              <w:br/>
            </w:r>
            <w:r>
              <w:rPr/>
              <w:t xml:space="preserve">1.1.3.流速范围：0-15L/s,0.2-200 L/min；呼吸阻力：≤0.1Kpa/L/s at 15 L/s；容积测试范围：0－10L；测量精度：50ml or 2%；分辨率：3ml；误差不超过1% </w:t>
            </w:r>
            <w:r>
              <w:br/>
            </w:r>
            <w:r>
              <w:rPr/>
              <w:t xml:space="preserve">1.1.4.系统死腔≤30ml； </w:t>
            </w:r>
            <w:r>
              <w:br/>
            </w:r>
            <w:r>
              <w:rPr/>
              <w:t>1.1.5.对潮气不敏感；永久寿命设计</w:t>
            </w:r>
            <w:r>
              <w:br/>
            </w:r>
            <w:r>
              <w:rPr/>
              <w:t>1.2.氧分析器</w:t>
            </w:r>
            <w:r>
              <w:br/>
            </w:r>
            <w:r>
              <w:rPr/>
              <w:t>测量原理：电化学；测量范围：0－25%；响应时间：≤80ms；分辨率：0.01vol%</w:t>
            </w:r>
            <w:r>
              <w:br/>
            </w:r>
            <w:r>
              <w:rPr/>
              <w:t>1.3.二氧化碳分析器</w:t>
            </w:r>
            <w:r>
              <w:br/>
            </w:r>
            <w:r>
              <w:rPr/>
              <w:t>测量原理：红外光热传导慧斯通电桥；测量范围：0-10%；响应时间：≤80ms；分辨率：0.01vol%。</w:t>
            </w:r>
            <w:r>
              <w:br/>
            </w:r>
            <w:r>
              <w:rPr/>
              <w:t>1.4. 运动功率计</w:t>
            </w:r>
            <w:r>
              <w:br/>
            </w:r>
            <w:r>
              <w:rPr/>
              <w:t>带血压监测直立位恒功率负载型运动踏车，功率负载20-999瓦,变速范围30-130RPM，手动调节座椅高度，手动调节把位高低和角度，液晶屏幕显示功率和转数(数字显示)和图表条显示转数，通过串行接口直接连接测试模块。</w:t>
            </w:r>
          </w:p>
          <w:p>
            <w:r>
              <w:rPr/>
              <w:t xml:space="preserve"> </w:t>
            </w:r>
          </w:p>
          <w:p>
            <w:r>
              <w:rPr/>
              <w:t>（三）功能要求：</w:t>
            </w:r>
            <w:r>
              <w:br/>
            </w:r>
            <w:r>
              <w:rPr/>
              <w:t>1．预计值系统</w:t>
            </w:r>
            <w:r>
              <w:br/>
            </w:r>
            <w:r>
              <w:rPr/>
              <w:t>1.1.要有适合成人和儿童的各种预计值系统</w:t>
            </w:r>
            <w:r>
              <w:br/>
            </w:r>
            <w:r>
              <w:rPr/>
              <w:t>1.2.要有真正适合中国人的预计值系统</w:t>
            </w:r>
            <w:r>
              <w:br/>
            </w:r>
            <w:r>
              <w:rPr/>
              <w:t>2.系统软件部分</w:t>
            </w:r>
            <w:r>
              <w:br/>
            </w:r>
            <w:r>
              <w:rPr/>
              <w:t>2.1.全中文化的操作平台的开放型的肺功能软件，鼠标操作，易学易用。</w:t>
            </w:r>
            <w:r>
              <w:br/>
            </w:r>
            <w:r>
              <w:rPr/>
              <w:t>2.2.所有的内部设置、数据的处理、报告的格式等对用户都是开放的，可根据自己的需要进行个性化的设计。</w:t>
            </w:r>
            <w:r>
              <w:br/>
            </w:r>
            <w:r>
              <w:rPr/>
              <w:t>3．测试报告的设计</w:t>
            </w:r>
            <w:r>
              <w:br/>
            </w:r>
            <w:r>
              <w:rPr/>
              <w:t>3.1完全开放的可自由设计的全中文报告设计。</w:t>
            </w:r>
            <w:r>
              <w:br/>
            </w:r>
            <w:r>
              <w:rPr/>
              <w:t>▲4.系统控制部分</w:t>
            </w:r>
            <w:r>
              <w:br/>
            </w:r>
            <w:r>
              <w:rPr/>
              <w:t xml:space="preserve">高性能计算机1套，包含≥21英寸液晶显示器，彩色喷墨打印机1台。   </w:t>
            </w:r>
          </w:p>
          <w:p>
            <w:r>
              <w:rPr/>
              <w:t xml:space="preserve"> </w:t>
            </w:r>
          </w:p>
          <w:p>
            <w:r>
              <w:rPr/>
              <w:t>（四）升级扩展功能要求：</w:t>
            </w:r>
            <w:r>
              <w:br/>
            </w:r>
            <w:r>
              <w:rPr/>
              <w:t>▲设备日后务必可以扩展标准一口气或重复弥散残气、全身体积描记、婴幼儿全身体积描记、连续频率脉冲振荡法气道阻力和无创肺顺应性检查及计算机一体化支气管定量药物激发试验等功能，以作为日后临床、教学及科研所需。</w:t>
            </w:r>
            <w:r>
              <w:br/>
            </w:r>
            <w:r>
              <w:rPr/>
              <w:t>▲可扩展婴幼儿全身体积描记：</w:t>
            </w:r>
            <w:r>
              <w:br/>
            </w:r>
            <w:r>
              <w:rPr/>
              <w:t>测试功能：（1）体描法气道阻力；2）体描法胸腔气量和肺容量检查（同时获得）；3）流速容量环；4）闭合气量。能够完成从早产儿到90厘米身高的婴幼儿气道阻力、功能残气、呼吸功、潮气呼吸环分析等。</w:t>
            </w:r>
            <w:r>
              <w:br/>
            </w:r>
            <w:r>
              <w:rPr/>
              <w:t>▲可扩展连续频率脉冲振荡法（IOS）气道阻力和无创伤肺顺应性测定（2岁-成人）</w:t>
            </w:r>
            <w:r>
              <w:br/>
            </w:r>
            <w:r>
              <w:rPr/>
              <w:t>通过IOS法测定，气道阻力必须能准确区分大、小气道的阻力，并且无需病人配合，完全无创伤，儿童只需自主呼吸即可测试，而且可以定位阻力产生的部位，相应还提供各种参数和图表以及形象的测试结果的图形表示可能。可对儿童或重症病人进行测试。测量参数有：呼吸总阻抗（Z5）、气道总阻力(R5)、近端（中心）气道阻力(R20)、周边气道弹性阻力(X5)、响应频率(Fres) 、肺顺应性(Clung)等。</w:t>
            </w:r>
          </w:p>
          <w:p>
            <w:r>
              <w:rPr/>
              <w:t xml:space="preserve"> </w:t>
            </w:r>
          </w:p>
          <w:p>
            <w:r>
              <w:rPr/>
              <w:t>（五）配置清单</w:t>
            </w:r>
          </w:p>
          <w:tbl>
            <w:tblPr>
              <w:tblBorders>
                <w:top w:val="none" w:color="000000" w:sz="4"/>
                <w:left w:val="none" w:color="000000" w:sz="4"/>
                <w:bottom w:val="none" w:color="000000" w:sz="4"/>
                <w:right w:val="none" w:color="000000" w:sz="4"/>
                <w:insideH w:val="none"/>
                <w:insideV w:val="none"/>
              </w:tblBorders>
            </w:tblPr>
            <w:tblGrid>
              <w:gridCol w:w="509"/>
              <w:gridCol w:w="990"/>
              <w:gridCol w:w="3147"/>
              <w:gridCol w:w="470"/>
              <w:gridCol w:w="450"/>
            </w:tblGrid>
            <w:tr>
              <w:tc>
                <w:tcPr>
                  <w:tcW w:type="dxa" w:w="50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90"/>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3147"/>
                  <w:tcBorders>
                    <w:top w:val="single" w:color="000000" w:sz="4"/>
                    <w:left w:val="single" w:color="000000" w:sz="4"/>
                    <w:bottom w:val="single" w:color="000000" w:sz="4"/>
                    <w:right w:val="single" w:color="000000" w:sz="4"/>
                  </w:tcBorders>
                  <w:vAlign w:val="top"/>
                </w:tcPr>
                <w:p>
                  <w:pPr>
                    <w:jc w:val="center"/>
                  </w:pPr>
                  <w:r>
                    <w:rPr>
                      <w:sz w:val="21"/>
                    </w:rPr>
                    <w:t>内容</w:t>
                  </w:r>
                </w:p>
              </w:tc>
              <w:tc>
                <w:tcPr>
                  <w:tcW w:type="dxa" w:w="470"/>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450"/>
                  <w:tcBorders>
                    <w:top w:val="single" w:color="000000" w:sz="4"/>
                    <w:left w:val="single" w:color="000000" w:sz="4"/>
                    <w:bottom w:val="single" w:color="000000" w:sz="4"/>
                    <w:right w:val="single" w:color="000000" w:sz="4"/>
                  </w:tcBorders>
                  <w:vAlign w:val="top"/>
                </w:tcPr>
                <w:p>
                  <w:pPr>
                    <w:jc w:val="center"/>
                  </w:pPr>
                  <w:r>
                    <w:rPr>
                      <w:sz w:val="21"/>
                    </w:rPr>
                    <w:t>单位</w:t>
                  </w:r>
                </w:p>
              </w:tc>
            </w:tr>
            <w:tr>
              <w:tc>
                <w:tcPr>
                  <w:tcW w:type="dxa" w:w="509"/>
                  <w:vMerge w:val="restart"/>
                  <w:tcBorders>
                    <w:top w:val="none" w:color="000000" w:sz="4"/>
                    <w:left w:val="single" w:color="000000" w:sz="4"/>
                    <w:bottom w:val="single" w:color="000000" w:sz="4"/>
                    <w:right w:val="single" w:color="000000" w:sz="4"/>
                  </w:tcBorders>
                  <w:vAlign w:val="top"/>
                </w:tcPr>
                <w:p>
                  <w:pPr>
                    <w:jc w:val="center"/>
                  </w:pPr>
                  <w:r>
                    <w:rPr>
                      <w:sz w:val="21"/>
                    </w:rPr>
                    <w:t>1</w:t>
                  </w:r>
                </w:p>
                <w:p>
                  <w:pPr>
                    <w:jc w:val="center"/>
                  </w:pPr>
                </w:p>
                <w:p>
                  <w:pPr>
                    <w:jc w:val="center"/>
                  </w:pPr>
                </w:p>
                <w:p>
                  <w:pPr>
                    <w:jc w:val="center"/>
                  </w:pPr>
                </w:p>
                <w:p>
                  <w:pPr>
                    <w:jc w:val="center"/>
                  </w:pPr>
                </w:p>
                <w:p>
                  <w:pPr>
                    <w:jc w:val="center"/>
                  </w:pPr>
                </w:p>
                <w:p>
                  <w:pPr>
                    <w:jc w:val="center"/>
                  </w:pPr>
                </w:p>
              </w:tc>
              <w:tc>
                <w:tcPr>
                  <w:tcW w:type="dxa" w:w="990"/>
                  <w:vMerge w:val="restart"/>
                  <w:tcBorders>
                    <w:top w:val="none" w:color="000000" w:sz="4"/>
                    <w:left w:val="single" w:color="000000" w:sz="4"/>
                    <w:bottom w:val="single" w:color="000000" w:sz="4"/>
                    <w:right w:val="single" w:color="000000" w:sz="4"/>
                  </w:tcBorders>
                  <w:vAlign w:val="top"/>
                </w:tcPr>
                <w:p>
                  <w:pPr>
                    <w:jc w:val="center"/>
                  </w:pPr>
                  <w:r>
                    <w:rPr>
                      <w:sz w:val="21"/>
                    </w:rPr>
                    <w:t>运动心肺功能测试系统</w:t>
                  </w:r>
                </w:p>
              </w:tc>
              <w:tc>
                <w:tcPr>
                  <w:tcW w:type="dxa" w:w="3147"/>
                  <w:tcBorders>
                    <w:top w:val="none" w:color="000000" w:sz="4"/>
                    <w:left w:val="single" w:color="000000" w:sz="4"/>
                    <w:bottom w:val="single" w:color="000000" w:sz="4"/>
                    <w:right w:val="single" w:color="000000" w:sz="4"/>
                  </w:tcBorders>
                  <w:vAlign w:val="top"/>
                </w:tcPr>
                <w:p>
                  <w:pPr>
                    <w:jc w:val="both"/>
                  </w:pPr>
                  <w:r>
                    <w:rPr>
                      <w:sz w:val="21"/>
                    </w:rPr>
                    <w:t>运动心肺功能测试系统</w:t>
                  </w:r>
                </w:p>
              </w:tc>
              <w:tc>
                <w:tcPr>
                  <w:tcW w:type="dxa" w:w="4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0"/>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09"/>
                  <w:vMerge/>
                  <w:tcBorders>
                    <w:top w:val="none" w:color="000000" w:sz="4"/>
                    <w:left w:val="single" w:color="000000" w:sz="4"/>
                    <w:bottom w:val="single" w:color="000000" w:sz="4"/>
                    <w:right w:val="single" w:color="000000" w:sz="4"/>
                  </w:tcBorders>
                </w:tcPr>
                <w:p/>
              </w:tc>
              <w:tc>
                <w:tcPr>
                  <w:tcW w:type="dxa" w:w="990"/>
                  <w:vMerge/>
                  <w:tcBorders>
                    <w:top w:val="none" w:color="000000" w:sz="4"/>
                    <w:left w:val="single" w:color="000000" w:sz="4"/>
                    <w:bottom w:val="single" w:color="000000" w:sz="4"/>
                    <w:right w:val="single" w:color="000000" w:sz="4"/>
                  </w:tcBorders>
                </w:tcPr>
                <w:p/>
              </w:tc>
              <w:tc>
                <w:tcPr>
                  <w:tcW w:type="dxa" w:w="3147"/>
                  <w:tcBorders>
                    <w:top w:val="none" w:color="000000" w:sz="4"/>
                    <w:left w:val="single" w:color="000000" w:sz="4"/>
                    <w:bottom w:val="single" w:color="000000" w:sz="4"/>
                    <w:right w:val="single" w:color="000000" w:sz="4"/>
                  </w:tcBorders>
                  <w:vAlign w:val="top"/>
                </w:tcPr>
                <w:p>
                  <w:pPr>
                    <w:jc w:val="both"/>
                  </w:pPr>
                  <w:r>
                    <w:rPr>
                      <w:sz w:val="21"/>
                    </w:rPr>
                    <w:t>可移动工作台</w:t>
                  </w:r>
                </w:p>
              </w:tc>
              <w:tc>
                <w:tcPr>
                  <w:tcW w:type="dxa" w:w="4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0"/>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509"/>
                  <w:vMerge/>
                  <w:tcBorders>
                    <w:top w:val="none" w:color="000000" w:sz="4"/>
                    <w:left w:val="single" w:color="000000" w:sz="4"/>
                    <w:bottom w:val="single" w:color="000000" w:sz="4"/>
                    <w:right w:val="single" w:color="000000" w:sz="4"/>
                  </w:tcBorders>
                </w:tcPr>
                <w:p/>
              </w:tc>
              <w:tc>
                <w:tcPr>
                  <w:tcW w:type="dxa" w:w="990"/>
                  <w:vMerge/>
                  <w:tcBorders>
                    <w:top w:val="none" w:color="000000" w:sz="4"/>
                    <w:left w:val="single" w:color="000000" w:sz="4"/>
                    <w:bottom w:val="single" w:color="000000" w:sz="4"/>
                    <w:right w:val="single" w:color="000000" w:sz="4"/>
                  </w:tcBorders>
                </w:tcPr>
                <w:p/>
              </w:tc>
              <w:tc>
                <w:tcPr>
                  <w:tcW w:type="dxa" w:w="3147"/>
                  <w:tcBorders>
                    <w:top w:val="none" w:color="000000" w:sz="4"/>
                    <w:left w:val="single" w:color="000000" w:sz="4"/>
                    <w:bottom w:val="single" w:color="000000" w:sz="4"/>
                    <w:right w:val="single" w:color="000000" w:sz="4"/>
                  </w:tcBorders>
                  <w:vAlign w:val="top"/>
                </w:tcPr>
                <w:p>
                  <w:pPr>
                    <w:jc w:val="both"/>
                  </w:pPr>
                  <w:r>
                    <w:rPr>
                      <w:sz w:val="21"/>
                    </w:rPr>
                    <w:t>快速微量采样气路和稳流型采样泵和气路</w:t>
                  </w:r>
                </w:p>
              </w:tc>
              <w:tc>
                <w:tcPr>
                  <w:tcW w:type="dxa" w:w="4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0"/>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09"/>
                  <w:vMerge/>
                  <w:tcBorders>
                    <w:top w:val="none" w:color="000000" w:sz="4"/>
                    <w:left w:val="single" w:color="000000" w:sz="4"/>
                    <w:bottom w:val="single" w:color="000000" w:sz="4"/>
                    <w:right w:val="single" w:color="000000" w:sz="4"/>
                  </w:tcBorders>
                </w:tcPr>
                <w:p/>
              </w:tc>
              <w:tc>
                <w:tcPr>
                  <w:tcW w:type="dxa" w:w="990"/>
                  <w:vMerge/>
                  <w:tcBorders>
                    <w:top w:val="none" w:color="000000" w:sz="4"/>
                    <w:left w:val="single" w:color="000000" w:sz="4"/>
                    <w:bottom w:val="single" w:color="000000" w:sz="4"/>
                    <w:right w:val="single" w:color="000000" w:sz="4"/>
                  </w:tcBorders>
                </w:tcPr>
                <w:p/>
              </w:tc>
              <w:tc>
                <w:tcPr>
                  <w:tcW w:type="dxa" w:w="3147"/>
                  <w:tcBorders>
                    <w:top w:val="none" w:color="000000" w:sz="4"/>
                    <w:left w:val="single" w:color="000000" w:sz="4"/>
                    <w:bottom w:val="single" w:color="000000" w:sz="4"/>
                    <w:right w:val="single" w:color="000000" w:sz="4"/>
                  </w:tcBorders>
                  <w:vAlign w:val="top"/>
                </w:tcPr>
                <w:p>
                  <w:pPr>
                    <w:jc w:val="both"/>
                  </w:pPr>
                  <w:r>
                    <w:rPr>
                      <w:sz w:val="21"/>
                    </w:rPr>
                    <w:t>气体分析器</w:t>
                  </w:r>
                </w:p>
              </w:tc>
              <w:tc>
                <w:tcPr>
                  <w:tcW w:type="dxa" w:w="4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0"/>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09"/>
                  <w:vMerge/>
                  <w:tcBorders>
                    <w:top w:val="none" w:color="000000" w:sz="4"/>
                    <w:left w:val="single" w:color="000000" w:sz="4"/>
                    <w:bottom w:val="single" w:color="000000" w:sz="4"/>
                    <w:right w:val="single" w:color="000000" w:sz="4"/>
                  </w:tcBorders>
                </w:tcPr>
                <w:p/>
              </w:tc>
              <w:tc>
                <w:tcPr>
                  <w:tcW w:type="dxa" w:w="990"/>
                  <w:vMerge/>
                  <w:tcBorders>
                    <w:top w:val="none" w:color="000000" w:sz="4"/>
                    <w:left w:val="single" w:color="000000" w:sz="4"/>
                    <w:bottom w:val="single" w:color="000000" w:sz="4"/>
                    <w:right w:val="single" w:color="000000" w:sz="4"/>
                  </w:tcBorders>
                </w:tcPr>
                <w:p/>
              </w:tc>
              <w:tc>
                <w:tcPr>
                  <w:tcW w:type="dxa" w:w="3147"/>
                  <w:tcBorders>
                    <w:top w:val="none" w:color="000000" w:sz="4"/>
                    <w:left w:val="single" w:color="000000" w:sz="4"/>
                    <w:bottom w:val="single" w:color="000000" w:sz="4"/>
                    <w:right w:val="single" w:color="000000" w:sz="4"/>
                  </w:tcBorders>
                  <w:vAlign w:val="top"/>
                </w:tcPr>
                <w:p>
                  <w:pPr>
                    <w:jc w:val="both"/>
                  </w:pPr>
                  <w:r>
                    <w:rPr>
                      <w:sz w:val="21"/>
                    </w:rPr>
                    <w:t>双向数字式流速传感器</w:t>
                  </w:r>
                  <w:r>
                    <w:rPr>
                      <w:sz w:val="21"/>
                    </w:rPr>
                    <w:t>Triple V</w:t>
                  </w:r>
                </w:p>
              </w:tc>
              <w:tc>
                <w:tcPr>
                  <w:tcW w:type="dxa" w:w="4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0"/>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509"/>
                  <w:vMerge/>
                  <w:tcBorders>
                    <w:top w:val="none" w:color="000000" w:sz="4"/>
                    <w:left w:val="single" w:color="000000" w:sz="4"/>
                    <w:bottom w:val="single" w:color="000000" w:sz="4"/>
                    <w:right w:val="single" w:color="000000" w:sz="4"/>
                  </w:tcBorders>
                </w:tcPr>
                <w:p/>
              </w:tc>
              <w:tc>
                <w:tcPr>
                  <w:tcW w:type="dxa" w:w="990"/>
                  <w:vMerge/>
                  <w:tcBorders>
                    <w:top w:val="none" w:color="000000" w:sz="4"/>
                    <w:left w:val="single" w:color="000000" w:sz="4"/>
                    <w:bottom w:val="single" w:color="000000" w:sz="4"/>
                    <w:right w:val="single" w:color="000000" w:sz="4"/>
                  </w:tcBorders>
                </w:tcPr>
                <w:p/>
              </w:tc>
              <w:tc>
                <w:tcPr>
                  <w:tcW w:type="dxa" w:w="3147"/>
                  <w:tcBorders>
                    <w:top w:val="none" w:color="000000" w:sz="4"/>
                    <w:left w:val="single" w:color="000000" w:sz="4"/>
                    <w:bottom w:val="single" w:color="000000" w:sz="4"/>
                    <w:right w:val="single" w:color="000000" w:sz="4"/>
                  </w:tcBorders>
                  <w:vAlign w:val="top"/>
                </w:tcPr>
                <w:p>
                  <w:pPr>
                    <w:jc w:val="both"/>
                  </w:pPr>
                  <w:r>
                    <w:rPr>
                      <w:sz w:val="21"/>
                    </w:rPr>
                    <w:t>系统支撑臂（安装在仪器架上）</w:t>
                  </w:r>
                </w:p>
              </w:tc>
              <w:tc>
                <w:tcPr>
                  <w:tcW w:type="dxa" w:w="4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0"/>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509"/>
                  <w:vMerge/>
                  <w:tcBorders>
                    <w:top w:val="none" w:color="000000" w:sz="4"/>
                    <w:left w:val="single" w:color="000000" w:sz="4"/>
                    <w:bottom w:val="single" w:color="000000" w:sz="4"/>
                    <w:right w:val="single" w:color="000000" w:sz="4"/>
                  </w:tcBorders>
                </w:tcPr>
                <w:p/>
              </w:tc>
              <w:tc>
                <w:tcPr>
                  <w:tcW w:type="dxa" w:w="990"/>
                  <w:vMerge/>
                  <w:tcBorders>
                    <w:top w:val="none" w:color="000000" w:sz="4"/>
                    <w:left w:val="single" w:color="000000" w:sz="4"/>
                    <w:bottom w:val="single" w:color="000000" w:sz="4"/>
                    <w:right w:val="single" w:color="000000" w:sz="4"/>
                  </w:tcBorders>
                </w:tcPr>
                <w:p/>
              </w:tc>
              <w:tc>
                <w:tcPr>
                  <w:tcW w:type="dxa" w:w="3147"/>
                  <w:tcBorders>
                    <w:top w:val="none" w:color="000000" w:sz="4"/>
                    <w:left w:val="single" w:color="000000" w:sz="4"/>
                    <w:bottom w:val="single" w:color="000000" w:sz="4"/>
                    <w:right w:val="single" w:color="000000" w:sz="4"/>
                  </w:tcBorders>
                  <w:vAlign w:val="top"/>
                </w:tcPr>
                <w:p>
                  <w:pPr>
                    <w:jc w:val="both"/>
                  </w:pPr>
                  <w:r>
                    <w:rPr>
                      <w:sz w:val="21"/>
                    </w:rPr>
                    <w:t>自动流速定标和气体自动定标（在仪器架内）</w:t>
                  </w:r>
                </w:p>
              </w:tc>
              <w:tc>
                <w:tcPr>
                  <w:tcW w:type="dxa" w:w="4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0"/>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509"/>
                  <w:vMerge/>
                  <w:tcBorders>
                    <w:top w:val="none" w:color="000000" w:sz="4"/>
                    <w:left w:val="single" w:color="000000" w:sz="4"/>
                    <w:bottom w:val="single" w:color="000000" w:sz="4"/>
                    <w:right w:val="single" w:color="000000" w:sz="4"/>
                  </w:tcBorders>
                </w:tcPr>
                <w:p/>
              </w:tc>
              <w:tc>
                <w:tcPr>
                  <w:tcW w:type="dxa" w:w="990"/>
                  <w:vMerge/>
                  <w:tcBorders>
                    <w:top w:val="none" w:color="000000" w:sz="4"/>
                    <w:left w:val="single" w:color="000000" w:sz="4"/>
                    <w:bottom w:val="single" w:color="000000" w:sz="4"/>
                    <w:right w:val="single" w:color="000000" w:sz="4"/>
                  </w:tcBorders>
                </w:tcPr>
                <w:p/>
              </w:tc>
              <w:tc>
                <w:tcPr>
                  <w:tcW w:type="dxa" w:w="3147"/>
                  <w:tcBorders>
                    <w:top w:val="none" w:color="000000" w:sz="4"/>
                    <w:left w:val="single" w:color="000000" w:sz="4"/>
                    <w:bottom w:val="single" w:color="000000" w:sz="4"/>
                    <w:right w:val="single" w:color="000000" w:sz="4"/>
                  </w:tcBorders>
                  <w:vAlign w:val="top"/>
                </w:tcPr>
                <w:p>
                  <w:pPr>
                    <w:jc w:val="both"/>
                  </w:pPr>
                  <w:r>
                    <w:rPr>
                      <w:sz w:val="21"/>
                    </w:rPr>
                    <w:t>运动面罩</w:t>
                  </w:r>
                </w:p>
              </w:tc>
              <w:tc>
                <w:tcPr>
                  <w:tcW w:type="dxa" w:w="47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50"/>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509"/>
                  <w:vMerge/>
                  <w:tcBorders>
                    <w:top w:val="none" w:color="000000" w:sz="4"/>
                    <w:left w:val="single" w:color="000000" w:sz="4"/>
                    <w:bottom w:val="single" w:color="000000" w:sz="4"/>
                    <w:right w:val="single" w:color="000000" w:sz="4"/>
                  </w:tcBorders>
                </w:tcPr>
                <w:p/>
              </w:tc>
              <w:tc>
                <w:tcPr>
                  <w:tcW w:type="dxa" w:w="990"/>
                  <w:vMerge/>
                  <w:tcBorders>
                    <w:top w:val="none" w:color="000000" w:sz="4"/>
                    <w:left w:val="single" w:color="000000" w:sz="4"/>
                    <w:bottom w:val="single" w:color="000000" w:sz="4"/>
                    <w:right w:val="single" w:color="000000" w:sz="4"/>
                  </w:tcBorders>
                </w:tcPr>
                <w:p/>
              </w:tc>
              <w:tc>
                <w:tcPr>
                  <w:tcW w:type="dxa" w:w="3147"/>
                  <w:tcBorders>
                    <w:top w:val="none" w:color="000000" w:sz="4"/>
                    <w:left w:val="single" w:color="000000" w:sz="4"/>
                    <w:bottom w:val="single" w:color="000000" w:sz="4"/>
                    <w:right w:val="single" w:color="000000" w:sz="4"/>
                  </w:tcBorders>
                  <w:vAlign w:val="top"/>
                </w:tcPr>
                <w:p>
                  <w:pPr>
                    <w:jc w:val="both"/>
                  </w:pPr>
                  <w:r>
                    <w:rPr>
                      <w:sz w:val="21"/>
                    </w:rPr>
                    <w:t>PC计算机，包括彩色显示器(1台)</w:t>
                  </w:r>
                </w:p>
              </w:tc>
              <w:tc>
                <w:tcPr>
                  <w:tcW w:type="dxa" w:w="4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0"/>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09"/>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90"/>
                  <w:vMerge w:val="restart"/>
                  <w:tcBorders>
                    <w:top w:val="none" w:color="000000" w:sz="4"/>
                    <w:left w:val="single" w:color="000000" w:sz="4"/>
                    <w:bottom w:val="single" w:color="000000" w:sz="4"/>
                    <w:right w:val="single" w:color="000000" w:sz="4"/>
                  </w:tcBorders>
                  <w:vAlign w:val="top"/>
                </w:tcPr>
                <w:p>
                  <w:pPr>
                    <w:jc w:val="center"/>
                  </w:pPr>
                  <w:r>
                    <w:rPr>
                      <w:sz w:val="21"/>
                    </w:rPr>
                    <w:t>心电测试仪</w:t>
                  </w:r>
                </w:p>
              </w:tc>
              <w:tc>
                <w:tcPr>
                  <w:tcW w:type="dxa" w:w="3147"/>
                  <w:tcBorders>
                    <w:top w:val="none" w:color="000000" w:sz="4"/>
                    <w:left w:val="single" w:color="000000" w:sz="4"/>
                    <w:bottom w:val="single" w:color="000000" w:sz="4"/>
                    <w:right w:val="single" w:color="000000" w:sz="4"/>
                  </w:tcBorders>
                  <w:vAlign w:val="top"/>
                </w:tcPr>
                <w:p>
                  <w:pPr>
                    <w:jc w:val="both"/>
                  </w:pPr>
                  <w:r>
                    <w:rPr>
                      <w:sz w:val="21"/>
                    </w:rPr>
                    <w:t>心电测试仪（</w:t>
                  </w:r>
                  <w:r>
                    <w:rPr>
                      <w:sz w:val="21"/>
                    </w:rPr>
                    <w:t>12导）</w:t>
                  </w:r>
                </w:p>
              </w:tc>
              <w:tc>
                <w:tcPr>
                  <w:tcW w:type="dxa" w:w="4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0"/>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09"/>
                  <w:vMerge/>
                  <w:tcBorders>
                    <w:top w:val="none" w:color="000000" w:sz="4"/>
                    <w:left w:val="single" w:color="000000" w:sz="4"/>
                    <w:bottom w:val="single" w:color="000000" w:sz="4"/>
                    <w:right w:val="single" w:color="000000" w:sz="4"/>
                  </w:tcBorders>
                </w:tcPr>
                <w:p/>
              </w:tc>
              <w:tc>
                <w:tcPr>
                  <w:tcW w:type="dxa" w:w="990"/>
                  <w:vMerge/>
                  <w:tcBorders>
                    <w:top w:val="none" w:color="000000" w:sz="4"/>
                    <w:left w:val="single" w:color="000000" w:sz="4"/>
                    <w:bottom w:val="single" w:color="000000" w:sz="4"/>
                    <w:right w:val="single" w:color="000000" w:sz="4"/>
                  </w:tcBorders>
                </w:tcPr>
                <w:p/>
              </w:tc>
              <w:tc>
                <w:tcPr>
                  <w:tcW w:type="dxa" w:w="3147"/>
                  <w:tcBorders>
                    <w:top w:val="none" w:color="000000" w:sz="4"/>
                    <w:left w:val="single" w:color="000000" w:sz="4"/>
                    <w:bottom w:val="single" w:color="000000" w:sz="4"/>
                    <w:right w:val="single" w:color="000000" w:sz="4"/>
                  </w:tcBorders>
                  <w:vAlign w:val="top"/>
                </w:tcPr>
                <w:p>
                  <w:pPr>
                    <w:jc w:val="both"/>
                  </w:pPr>
                  <w:r>
                    <w:rPr>
                      <w:sz w:val="21"/>
                    </w:rPr>
                    <w:t>病人连接电缆</w:t>
                  </w:r>
                </w:p>
              </w:tc>
              <w:tc>
                <w:tcPr>
                  <w:tcW w:type="dxa" w:w="4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0"/>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09"/>
                  <w:vMerge/>
                  <w:tcBorders>
                    <w:top w:val="none" w:color="000000" w:sz="4"/>
                    <w:left w:val="single" w:color="000000" w:sz="4"/>
                    <w:bottom w:val="single" w:color="000000" w:sz="4"/>
                    <w:right w:val="single" w:color="000000" w:sz="4"/>
                  </w:tcBorders>
                </w:tcPr>
                <w:p/>
              </w:tc>
              <w:tc>
                <w:tcPr>
                  <w:tcW w:type="dxa" w:w="990"/>
                  <w:vMerge/>
                  <w:tcBorders>
                    <w:top w:val="none" w:color="000000" w:sz="4"/>
                    <w:left w:val="single" w:color="000000" w:sz="4"/>
                    <w:bottom w:val="single" w:color="000000" w:sz="4"/>
                    <w:right w:val="single" w:color="000000" w:sz="4"/>
                  </w:tcBorders>
                </w:tcPr>
                <w:p/>
              </w:tc>
              <w:tc>
                <w:tcPr>
                  <w:tcW w:type="dxa" w:w="3147"/>
                  <w:tcBorders>
                    <w:top w:val="none" w:color="000000" w:sz="4"/>
                    <w:left w:val="single" w:color="000000" w:sz="4"/>
                    <w:bottom w:val="single" w:color="000000" w:sz="4"/>
                    <w:right w:val="single" w:color="000000" w:sz="4"/>
                  </w:tcBorders>
                  <w:vAlign w:val="top"/>
                </w:tcPr>
                <w:p>
                  <w:pPr>
                    <w:jc w:val="both"/>
                  </w:pPr>
                  <w:r>
                    <w:rPr>
                      <w:sz w:val="21"/>
                    </w:rPr>
                    <w:t>运动心电测试专用电极</w:t>
                  </w:r>
                </w:p>
              </w:tc>
              <w:tc>
                <w:tcPr>
                  <w:tcW w:type="dxa" w:w="4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0"/>
                  <w:tcBorders>
                    <w:top w:val="none" w:color="000000" w:sz="4"/>
                    <w:left w:val="single" w:color="000000" w:sz="4"/>
                    <w:bottom w:val="single" w:color="000000" w:sz="4"/>
                    <w:right w:val="single" w:color="000000" w:sz="4"/>
                  </w:tcBorders>
                  <w:vAlign w:val="top"/>
                </w:tcPr>
                <w:p>
                  <w:pPr>
                    <w:jc w:val="center"/>
                  </w:pPr>
                  <w:r>
                    <w:rPr>
                      <w:sz w:val="21"/>
                    </w:rPr>
                    <w:t>包</w:t>
                  </w:r>
                </w:p>
              </w:tc>
            </w:tr>
            <w:tr>
              <w:tc>
                <w:tcPr>
                  <w:tcW w:type="dxa" w:w="50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90"/>
                  <w:tcBorders>
                    <w:top w:val="none" w:color="000000" w:sz="4"/>
                    <w:left w:val="single" w:color="000000" w:sz="4"/>
                    <w:bottom w:val="single" w:color="000000" w:sz="4"/>
                    <w:right w:val="single" w:color="000000" w:sz="4"/>
                  </w:tcBorders>
                  <w:vAlign w:val="top"/>
                </w:tcPr>
                <w:p>
                  <w:pPr>
                    <w:jc w:val="center"/>
                  </w:pPr>
                  <w:r>
                    <w:rPr>
                      <w:sz w:val="21"/>
                    </w:rPr>
                    <w:t>功率车</w:t>
                  </w:r>
                </w:p>
              </w:tc>
              <w:tc>
                <w:tcPr>
                  <w:tcW w:type="dxa" w:w="3147"/>
                  <w:tcBorders>
                    <w:top w:val="none" w:color="000000" w:sz="4"/>
                    <w:left w:val="single" w:color="000000" w:sz="4"/>
                    <w:bottom w:val="single" w:color="000000" w:sz="4"/>
                    <w:right w:val="single" w:color="000000" w:sz="4"/>
                  </w:tcBorders>
                  <w:vAlign w:val="top"/>
                </w:tcPr>
                <w:p>
                  <w:pPr>
                    <w:jc w:val="both"/>
                  </w:pPr>
                  <w:r>
                    <w:rPr>
                      <w:sz w:val="21"/>
                    </w:rPr>
                    <w:t>功率车</w:t>
                  </w:r>
                  <w:r>
                    <w:rPr>
                      <w:sz w:val="21"/>
                    </w:rPr>
                    <w:t>(带血压监测直立)</w:t>
                  </w:r>
                </w:p>
              </w:tc>
              <w:tc>
                <w:tcPr>
                  <w:tcW w:type="dxa" w:w="4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0"/>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0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90"/>
                  <w:tcBorders>
                    <w:top w:val="none" w:color="000000" w:sz="4"/>
                    <w:left w:val="single" w:color="000000" w:sz="4"/>
                    <w:bottom w:val="single" w:color="000000" w:sz="4"/>
                    <w:right w:val="single" w:color="000000" w:sz="4"/>
                  </w:tcBorders>
                  <w:vAlign w:val="top"/>
                </w:tcPr>
                <w:p>
                  <w:pPr>
                    <w:jc w:val="center"/>
                  </w:pPr>
                  <w:r>
                    <w:rPr>
                      <w:sz w:val="21"/>
                    </w:rPr>
                    <w:t>打印机</w:t>
                  </w:r>
                </w:p>
              </w:tc>
              <w:tc>
                <w:tcPr>
                  <w:tcW w:type="dxa" w:w="3147"/>
                  <w:tcBorders>
                    <w:top w:val="none" w:color="000000" w:sz="4"/>
                    <w:left w:val="single" w:color="000000" w:sz="4"/>
                    <w:bottom w:val="single" w:color="000000" w:sz="4"/>
                    <w:right w:val="single" w:color="000000" w:sz="4"/>
                  </w:tcBorders>
                  <w:vAlign w:val="top"/>
                </w:tcPr>
                <w:p>
                  <w:pPr>
                    <w:jc w:val="both"/>
                  </w:pPr>
                  <w:r>
                    <w:rPr>
                      <w:sz w:val="21"/>
                    </w:rPr>
                    <w:t>彩色喷墨打印机</w:t>
                  </w:r>
                </w:p>
              </w:tc>
              <w:tc>
                <w:tcPr>
                  <w:tcW w:type="dxa" w:w="4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0"/>
                  <w:tcBorders>
                    <w:top w:val="none" w:color="000000" w:sz="4"/>
                    <w:left w:val="single" w:color="000000" w:sz="4"/>
                    <w:bottom w:val="single" w:color="000000" w:sz="4"/>
                    <w:right w:val="single" w:color="000000" w:sz="4"/>
                  </w:tcBorders>
                  <w:vAlign w:val="top"/>
                </w:tcPr>
                <w:p>
                  <w:pPr>
                    <w:jc w:val="center"/>
                  </w:pPr>
                  <w:r>
                    <w:rPr>
                      <w:sz w:val="21"/>
                    </w:rPr>
                    <w:t>台</w:t>
                  </w:r>
                </w:p>
              </w:tc>
            </w:tr>
          </w:tbl>
          <w:p>
            <w:r>
              <w:rPr/>
              <w:t xml:space="preserve"> </w:t>
            </w:r>
          </w:p>
        </w:tc>
      </w:tr>
      <w:tr>
        <w:tc>
          <w:tcPr>
            <w:tcW w:type="dxa" w:w="2076"/>
          </w:tcPr>
          <w:p/>
        </w:tc>
        <w:tc>
          <w:tcPr>
            <w:tcW w:type="dxa" w:w="415"/>
          </w:tcPr>
          <w:p>
            <w:r>
              <w:rPr/>
              <w:t>3</w:t>
            </w:r>
          </w:p>
        </w:tc>
        <w:tc>
          <w:tcPr>
            <w:tcW w:type="dxa" w:w="5814"/>
          </w:tcPr>
          <w:p>
            <w:r>
              <w:rPr>
                <w:b/>
              </w:rPr>
              <w:t>二、运动康复系统</w:t>
            </w:r>
            <w:r>
              <w:br/>
            </w:r>
            <w:r>
              <w:rPr/>
              <w:t>（一）心肺康复训练管理系统参数</w:t>
            </w:r>
            <w:r>
              <w:br/>
            </w:r>
            <w:r>
              <w:rPr/>
              <w:t>1.用户个人信息：用户的基本信息（包括身高、体重、年龄、电话等相关信息），主要功能有个人基本信息的修改，新建人员信息，删除人员信息，修改人员信息，查询人员信息以及人员相关的评估量表管理。</w:t>
            </w:r>
            <w:r>
              <w:br/>
            </w:r>
            <w:r>
              <w:rPr/>
              <w:t>2.心肺功能评估：用户的心肺功能评估数据，包含用户运动心肺评估数据记录。</w:t>
            </w:r>
            <w:r>
              <w:br/>
            </w:r>
            <w:r>
              <w:rPr/>
              <w:t>▲3.量表评估：涵盖心脏康复临床使用的14张量表：目前诊断治疗调查表，冠心病危险因素调查表，危险程度分级，肌肉适能评定，柔韧性、平衡性适能评定，Barthel指数评分，工具性日常生活评定，焦虑抑郁量表，生活质量评估量表，匹兹堡睡眠质量评定，烟草依赖表，躯体化针状自评量表，职业评估量表</w:t>
            </w:r>
            <w:r>
              <w:br/>
            </w:r>
            <w:r>
              <w:rPr/>
              <w:t>▲4.运动心肺处方：运动心肺评估完后提供完整的运动心肺报告（从运动心肺设备无线采集得到）</w:t>
            </w:r>
            <w:r>
              <w:br/>
            </w:r>
            <w:r>
              <w:rPr/>
              <w:t>5.心电报告：可以单独查看用户心肺功能评估时的心电报告（从运动心肺设备采集得到）</w:t>
            </w:r>
            <w:r>
              <w:br/>
            </w:r>
            <w:r>
              <w:rPr/>
              <w:t>6.健康方案：为用户提供通过评估检测后的健康方案，包含运动处方、营养处方、睡眠处方、心理处方、药物处方五个方面（从运动心肺设备采集得到）</w:t>
            </w:r>
            <w:r>
              <w:br/>
            </w:r>
            <w:r>
              <w:rPr/>
              <w:t>7.运动处方：软件自动给用户提供运动处方（可人工修改）。</w:t>
            </w:r>
            <w:r>
              <w:br/>
            </w:r>
            <w:r>
              <w:rPr/>
              <w:t>▲8.应可同时控制不少于26台功率车，应可生成训练方案并实时监测和调整患者训练情况，应可随时通过软件调节功率车阻力。</w:t>
            </w:r>
            <w:r>
              <w:br/>
            </w:r>
            <w:r>
              <w:rPr/>
              <w:t>9.软件系统提供中文语言。</w:t>
            </w:r>
            <w:r>
              <w:br/>
            </w:r>
            <w:r>
              <w:rPr/>
              <w:t>10.系统内置卡尔文靶心率公式，方便通过不同方式计算、设定运动处方。</w:t>
            </w:r>
            <w:r>
              <w:br/>
            </w:r>
            <w:r>
              <w:rPr/>
              <w:t>11.需提供防止信号干扰方案，保证心电信号稳定及功率车数据传输稳定。</w:t>
            </w:r>
            <w:r>
              <w:br/>
            </w:r>
            <w:r>
              <w:rPr/>
              <w:t>12.软件需具有数据实时显示功能,可对训练过程中患者的训练负荷、训练时间、转速等训练数据实时同步显示在显示屏上,使治疗师能够在训练过程中的任何时刻对患者训练情况进行快速评估。</w:t>
            </w:r>
            <w:r>
              <w:br/>
            </w:r>
            <w:r>
              <w:rPr/>
              <w:t>▲13.训练过程中，需保证心电、心率、血氧数据与训练过程轨迹保持一致。</w:t>
            </w:r>
            <w:r>
              <w:br/>
            </w:r>
            <w:r>
              <w:rPr/>
              <w:t>▲14.软件可为不同用户设定个性化运动处方，并且提供多种运动处方训练模板，包括：恒定功率控制模式、间歇性训练模式、恒定心率训练模式、自定义模式等多种训练模式。</w:t>
            </w:r>
            <w:r>
              <w:br/>
            </w:r>
            <w:r>
              <w:rPr/>
              <w:t>15.文档需存储所有训练数据,支持多种方式显示以及打印输出格式。</w:t>
            </w:r>
            <w:r>
              <w:br/>
            </w:r>
            <w:r>
              <w:rPr/>
              <w:t>16.应可对多次训练数据进行对比，呈现训练进展。</w:t>
            </w:r>
            <w:r>
              <w:br/>
            </w:r>
            <w:r>
              <w:rPr/>
              <w:t>▲17.训练过程中可以实时调整运动模式、训练负荷、训练时间等训练参数，并且可在任意时间进行目标心率训练方案与恒定负荷训练方案的切换。在任何需要的时候，可以随时停止任何一项的训练，或者随时切换到恢复阶段。</w:t>
            </w:r>
            <w:r>
              <w:br/>
            </w:r>
            <w:r>
              <w:rPr/>
              <w:t>18.软件中应具备报警功能：可设置训练中的最大心率、血氧等监测参数，训练过程中，超出设定数值时，软件可报警提醒、进入恢复阶段或停止训练。</w:t>
            </w:r>
            <w:r>
              <w:br/>
            </w:r>
            <w:r>
              <w:rPr/>
              <w:t>▲19.系统可以无线控制有氧功率车或者气阻训练设备。</w:t>
            </w:r>
            <w:r>
              <w:br/>
            </w:r>
            <w:r>
              <w:rPr/>
              <w:t>▲20.训练结束后患者伯格运动感觉量表（RPE）记录和以彩色文本形式呈现；</w:t>
            </w:r>
            <w:r>
              <w:br/>
            </w:r>
            <w:r>
              <w:rPr/>
              <w:t>▲21.系统可以无线控制有氧功率车、阻抗训练器等多种训练设备。</w:t>
            </w:r>
            <w:r>
              <w:br/>
            </w:r>
            <w:r>
              <w:rPr/>
              <w:t>▲22.运动方案：系统自动给用户提供12/24/36次的运动方案（可人工修改）。</w:t>
            </w:r>
          </w:p>
          <w:p>
            <w:r>
              <w:rPr/>
              <w:t xml:space="preserve"> </w:t>
            </w:r>
          </w:p>
          <w:p>
            <w:r>
              <w:rPr/>
              <w:t>（二）心电监测：</w:t>
            </w:r>
            <w:r>
              <w:br/>
            </w:r>
            <w:r>
              <w:rPr/>
              <w:t>1.屏幕：≥1.4英寸OLED彩色显示屏，分辨率：≥128 x 128。</w:t>
            </w:r>
            <w:r>
              <w:br/>
            </w:r>
            <w:r>
              <w:rPr/>
              <w:t>2.显示内容：床号、参数名称、参数测量值、参数测量波形（ECG波形或PLETH波形显示）、血氧灌注棒图、联网符号、无线信号强度指示、电池电量指示。</w:t>
            </w:r>
            <w:r>
              <w:br/>
            </w:r>
            <w:r>
              <w:rPr/>
              <w:t>▲3.智能识别心电导联线（3/5导，欧/美标），无需特别设置，支持心电导联脱落显示提示，确保导联良好的连接状态。</w:t>
            </w:r>
            <w:r>
              <w:br/>
            </w:r>
            <w:r>
              <w:rPr/>
              <w:t>▲4.当识别到血氧探头接入时，设备自动显示血氧参数监测，无需手动设置。</w:t>
            </w:r>
            <w:r>
              <w:br/>
            </w:r>
            <w:r>
              <w:rPr/>
              <w:t>5.支持心电I、II、III、avR、avL、avF、V各导联波形显示。</w:t>
            </w:r>
            <w:r>
              <w:br/>
            </w:r>
            <w:r>
              <w:rPr/>
              <w:t>6.显示界面: ECG界面、ECG+RESP界面、ECG+SpO2界面、ECG+SpO2+Resp界面、SpO2+PR界面、演示界面，并支持一键实现各界面互相切换显示。</w:t>
            </w:r>
            <w:r>
              <w:br/>
            </w:r>
            <w:r>
              <w:rPr/>
              <w:t>7.重量≤140g，标配挂带包，便于病人随身携带。</w:t>
            </w:r>
            <w:r>
              <w:br/>
            </w:r>
            <w:r>
              <w:rPr/>
              <w:t>▲8.防水抗摔：防水等级IPX7。</w:t>
            </w:r>
            <w:r>
              <w:br/>
            </w:r>
            <w:r>
              <w:rPr/>
              <w:t>9.具自动关屏功能，在无操作时进入具低功耗模式。</w:t>
            </w:r>
            <w:r>
              <w:br/>
            </w:r>
            <w:r>
              <w:rPr/>
              <w:t>10.ECG测量：</w:t>
            </w:r>
            <w:r>
              <w:br/>
            </w:r>
            <w:r>
              <w:rPr/>
              <w:t>支持3/5导心电监测</w:t>
            </w:r>
            <w:r>
              <w:br/>
            </w:r>
            <w:r>
              <w:rPr/>
              <w:t>HR测量范围：成人：15bpm ～ 300bpm     小儿：15bpm ～ 350bpm</w:t>
            </w:r>
            <w:r>
              <w:br/>
            </w:r>
            <w:r>
              <w:rPr/>
              <w:t>Resp测量：</w:t>
            </w:r>
            <w:r>
              <w:br/>
            </w:r>
            <w:r>
              <w:rPr/>
              <w:t>测量范围：成人 0 rpm ～ 120 rpm      小儿0 rpm ～ 150 rpm</w:t>
            </w:r>
            <w:r>
              <w:br/>
            </w:r>
            <w:r>
              <w:rPr/>
              <w:t>分辨率：1rpm，精度：±2rpm</w:t>
            </w:r>
            <w:r>
              <w:br/>
            </w:r>
            <w:r>
              <w:rPr/>
              <w:t>SpO2测量：</w:t>
            </w:r>
            <w:r>
              <w:br/>
            </w:r>
            <w:r>
              <w:rPr/>
              <w:t xml:space="preserve">测量范围：0-100% </w:t>
            </w:r>
            <w:r>
              <w:br/>
            </w:r>
            <w:r>
              <w:rPr/>
              <w:t>分辨率：1%</w:t>
            </w:r>
            <w:r>
              <w:br/>
            </w:r>
            <w:r>
              <w:rPr/>
              <w:t>精度：±2%（70% ～ 100%）</w:t>
            </w:r>
            <w:r>
              <w:br/>
            </w:r>
            <w:r>
              <w:rPr/>
              <w:t xml:space="preserve"> 0% ~ 69%，无定义</w:t>
            </w:r>
            <w:r>
              <w:br/>
            </w:r>
            <w:r>
              <w:rPr/>
              <w:t>▲11.支持0.67Hz的高通滤波，确保波形有更好的稳定性。（需提供设置界面图片）</w:t>
            </w:r>
            <w:r>
              <w:br/>
            </w:r>
            <w:r>
              <w:rPr/>
              <w:t>12.具一键实现呼叫护士功能，保证监护安全。</w:t>
            </w:r>
            <w:r>
              <w:br/>
            </w:r>
            <w:r>
              <w:rPr/>
              <w:t>▲13.具更换电池不掉电功能。（支持取下电池后20秒时间内不掉电）</w:t>
            </w:r>
            <w:r>
              <w:br/>
            </w:r>
            <w:r>
              <w:rPr/>
              <w:t>14.支持监护数据的存储及回顾，时长不小于1.5小时。</w:t>
            </w:r>
            <w:r>
              <w:br/>
            </w:r>
            <w:r>
              <w:rPr/>
              <w:t>15.支持未来科室的监护系统升级需求，可与同品牌监护仪混合联通至中心监护系统，实现有线、无线、遥测及混连等方式与中心监护系统联网。</w:t>
            </w:r>
            <w:r>
              <w:br/>
            </w:r>
            <w:r>
              <w:rPr/>
              <w:t>▲16.多参数数字遥测收发器获得无线电发射设备型号核准证书。</w:t>
            </w:r>
          </w:p>
          <w:p>
            <w:r>
              <w:rPr/>
              <w:t xml:space="preserve"> </w:t>
            </w:r>
          </w:p>
          <w:p>
            <w:r>
              <w:rPr/>
              <w:t>（三）训练设备（立式功率车）</w:t>
            </w:r>
            <w:r>
              <w:br/>
            </w:r>
            <w:r>
              <w:rPr/>
              <w:t xml:space="preserve">▲1.阻力类型:电脑控制的电磁涡流阻力系统    </w:t>
            </w:r>
            <w:r>
              <w:br/>
            </w:r>
            <w:r>
              <w:rPr/>
              <w:t xml:space="preserve">▲2.功率调节范围6-999瓦    </w:t>
            </w:r>
            <w:r>
              <w:br/>
            </w:r>
            <w:r>
              <w:rPr/>
              <w:t xml:space="preserve">▲3.负荷递增幅度≤每1瓦可调    </w:t>
            </w:r>
            <w:r>
              <w:br/>
            </w:r>
            <w:r>
              <w:rPr/>
              <w:t xml:space="preserve">4.负荷精确度：负荷最大变异系数不大于2%    </w:t>
            </w:r>
            <w:r>
              <w:br/>
            </w:r>
            <w:r>
              <w:rPr/>
              <w:t xml:space="preserve">5.无偏差DIN VDE 0750-238标准    </w:t>
            </w:r>
            <w:r>
              <w:br/>
            </w:r>
            <w:r>
              <w:rPr/>
              <w:t xml:space="preserve">6.转速范围30–130转/分    </w:t>
            </w:r>
            <w:r>
              <w:br/>
            </w:r>
            <w:r>
              <w:rPr/>
              <w:t xml:space="preserve">7.车把位置：可作360°旋转/79-135厘米升降    </w:t>
            </w:r>
            <w:r>
              <w:br/>
            </w:r>
            <w:r>
              <w:rPr/>
              <w:t xml:space="preserve">8.车座高度手动动调节，适合患者身高范围120-210cm    </w:t>
            </w:r>
            <w:r>
              <w:br/>
            </w:r>
            <w:r>
              <w:rPr/>
              <w:t xml:space="preserve">9.最大可承重≥160公斤        </w:t>
            </w:r>
            <w:r>
              <w:br/>
            </w:r>
            <w:r>
              <w:rPr/>
              <w:t xml:space="preserve">10.患者显示器中图形需有显示以下指标:负荷,转速,时间        </w:t>
            </w:r>
            <w:r>
              <w:br/>
            </w:r>
            <w:r>
              <w:rPr/>
              <w:t xml:space="preserve">11.按键:薄膜按键    </w:t>
            </w:r>
            <w:r>
              <w:br/>
            </w:r>
            <w:r>
              <w:rPr/>
              <w:t xml:space="preserve">12.功率车自带≥5种固定运动负荷测试方案（WHO、BAL、Hollman、STD.France、Standard），10种用户可编辑运动负荷测试方案，用户手动控制负荷模式    </w:t>
            </w:r>
            <w:r>
              <w:br/>
            </w:r>
            <w:r>
              <w:rPr/>
              <w:t>13.接口:数字接口(RS-232)连接ERS系统</w:t>
            </w:r>
            <w:r>
              <w:br/>
            </w:r>
            <w:r>
              <w:rPr/>
              <w:t>▲14.数据无线传输，可以在控制系统上远程无线下达测试方案和运动方案（包含恒定负荷方案，间歇负荷方案，恒定心率方案）</w:t>
            </w:r>
            <w:r>
              <w:br/>
            </w:r>
            <w:r>
              <w:rPr/>
              <w:t xml:space="preserve">   </w:t>
            </w:r>
          </w:p>
          <w:p>
            <w:r>
              <w:rPr/>
              <w:t>（四）配置要求</w:t>
            </w:r>
          </w:p>
          <w:tbl>
            <w:tblPr>
              <w:tblBorders>
                <w:top w:val="none" w:color="000000" w:sz="4"/>
                <w:left w:val="none" w:color="000000" w:sz="4"/>
                <w:bottom w:val="none" w:color="000000" w:sz="4"/>
                <w:right w:val="none" w:color="000000" w:sz="4"/>
                <w:insideH w:val="none"/>
                <w:insideV w:val="none"/>
              </w:tblBorders>
            </w:tblPr>
            <w:tblGrid>
              <w:gridCol w:w="417"/>
              <w:gridCol w:w="1129"/>
              <w:gridCol w:w="3053"/>
              <w:gridCol w:w="468"/>
              <w:gridCol w:w="508"/>
            </w:tblGrid>
            <w:tr>
              <w:tc>
                <w:tcPr>
                  <w:tcW w:type="dxa" w:w="41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129"/>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3053"/>
                  <w:tcBorders>
                    <w:top w:val="single" w:color="000000" w:sz="4"/>
                    <w:left w:val="single" w:color="000000" w:sz="4"/>
                    <w:bottom w:val="single" w:color="000000" w:sz="4"/>
                    <w:right w:val="single" w:color="000000" w:sz="4"/>
                  </w:tcBorders>
                  <w:vAlign w:val="top"/>
                </w:tcPr>
                <w:p>
                  <w:pPr>
                    <w:jc w:val="center"/>
                  </w:pPr>
                  <w:r>
                    <w:rPr>
                      <w:sz w:val="21"/>
                    </w:rPr>
                    <w:t>内容</w:t>
                  </w:r>
                </w:p>
              </w:tc>
              <w:tc>
                <w:tcPr>
                  <w:tcW w:type="dxa" w:w="468"/>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508"/>
                  <w:tcBorders>
                    <w:top w:val="single" w:color="000000" w:sz="4"/>
                    <w:left w:val="single" w:color="000000" w:sz="4"/>
                    <w:bottom w:val="single" w:color="000000" w:sz="4"/>
                    <w:right w:val="single" w:color="000000" w:sz="4"/>
                  </w:tcBorders>
                  <w:vAlign w:val="top"/>
                </w:tcPr>
                <w:p>
                  <w:pPr>
                    <w:jc w:val="center"/>
                  </w:pPr>
                  <w:r>
                    <w:rPr>
                      <w:sz w:val="21"/>
                    </w:rPr>
                    <w:t>单位</w:t>
                  </w:r>
                </w:p>
              </w:tc>
            </w:tr>
            <w:tr>
              <w:tc>
                <w:tcPr>
                  <w:tcW w:type="dxa" w:w="417"/>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29"/>
                  <w:vMerge w:val="restart"/>
                  <w:tcBorders>
                    <w:top w:val="none" w:color="000000" w:sz="4"/>
                    <w:left w:val="single" w:color="000000" w:sz="4"/>
                    <w:bottom w:val="single" w:color="000000" w:sz="4"/>
                    <w:right w:val="single" w:color="000000" w:sz="4"/>
                  </w:tcBorders>
                  <w:vAlign w:val="top"/>
                </w:tcPr>
                <w:p>
                  <w:pPr>
                    <w:jc w:val="center"/>
                  </w:pPr>
                  <w:r>
                    <w:rPr>
                      <w:sz w:val="21"/>
                    </w:rPr>
                    <w:t>心肺康复训练软件系统</w:t>
                  </w:r>
                </w:p>
              </w:tc>
              <w:tc>
                <w:tcPr>
                  <w:tcW w:type="dxa" w:w="3053"/>
                  <w:tcBorders>
                    <w:top w:val="none" w:color="000000" w:sz="4"/>
                    <w:left w:val="single" w:color="000000" w:sz="4"/>
                    <w:bottom w:val="single" w:color="000000" w:sz="4"/>
                    <w:right w:val="single" w:color="000000" w:sz="4"/>
                  </w:tcBorders>
                  <w:vAlign w:val="top"/>
                </w:tcPr>
                <w:p>
                  <w:pPr>
                    <w:jc w:val="center"/>
                  </w:pPr>
                  <w:r>
                    <w:rPr>
                      <w:sz w:val="21"/>
                    </w:rPr>
                    <w:t>心肺康复训练系统中央服务工作站</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08"/>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17"/>
                  <w:vMerge/>
                  <w:tcBorders>
                    <w:top w:val="none" w:color="000000" w:sz="4"/>
                    <w:left w:val="single" w:color="000000" w:sz="4"/>
                    <w:bottom w:val="single" w:color="000000" w:sz="4"/>
                    <w:right w:val="single" w:color="000000" w:sz="4"/>
                  </w:tcBorders>
                </w:tcPr>
                <w:p/>
              </w:tc>
              <w:tc>
                <w:tcPr>
                  <w:tcW w:type="dxa" w:w="1129"/>
                  <w:vMerge/>
                  <w:tcBorders>
                    <w:top w:val="none" w:color="000000" w:sz="4"/>
                    <w:left w:val="single" w:color="000000" w:sz="4"/>
                    <w:bottom w:val="single" w:color="000000" w:sz="4"/>
                    <w:right w:val="single" w:color="000000" w:sz="4"/>
                  </w:tcBorders>
                </w:tcPr>
                <w:p/>
              </w:tc>
              <w:tc>
                <w:tcPr>
                  <w:tcW w:type="dxa" w:w="3053"/>
                  <w:tcBorders>
                    <w:top w:val="none" w:color="000000" w:sz="4"/>
                    <w:left w:val="single" w:color="000000" w:sz="4"/>
                    <w:bottom w:val="single" w:color="000000" w:sz="4"/>
                    <w:right w:val="single" w:color="000000" w:sz="4"/>
                  </w:tcBorders>
                  <w:vAlign w:val="top"/>
                </w:tcPr>
                <w:p>
                  <w:pPr>
                    <w:jc w:val="center"/>
                  </w:pPr>
                  <w:r>
                    <w:rPr>
                      <w:sz w:val="21"/>
                    </w:rPr>
                    <w:t>局域网路由器</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08"/>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417"/>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29"/>
                  <w:vMerge w:val="restart"/>
                  <w:tcBorders>
                    <w:top w:val="none" w:color="000000" w:sz="4"/>
                    <w:left w:val="single" w:color="000000" w:sz="4"/>
                    <w:bottom w:val="single" w:color="000000" w:sz="4"/>
                    <w:right w:val="single" w:color="000000" w:sz="4"/>
                  </w:tcBorders>
                  <w:vAlign w:val="top"/>
                </w:tcPr>
                <w:p>
                  <w:pPr>
                    <w:jc w:val="center"/>
                  </w:pPr>
                  <w:r>
                    <w:rPr>
                      <w:sz w:val="21"/>
                    </w:rPr>
                    <w:t>监护设备</w:t>
                  </w:r>
                </w:p>
              </w:tc>
              <w:tc>
                <w:tcPr>
                  <w:tcW w:type="dxa" w:w="3053"/>
                  <w:tcBorders>
                    <w:top w:val="none" w:color="000000" w:sz="4"/>
                    <w:left w:val="single" w:color="000000" w:sz="4"/>
                    <w:bottom w:val="single" w:color="000000" w:sz="4"/>
                    <w:right w:val="single" w:color="000000" w:sz="4"/>
                  </w:tcBorders>
                  <w:vAlign w:val="top"/>
                </w:tcPr>
                <w:p>
                  <w:pPr>
                    <w:jc w:val="center"/>
                  </w:pPr>
                  <w:r>
                    <w:rPr>
                      <w:sz w:val="21"/>
                    </w:rPr>
                    <w:t>遥测心电主机（含便携包）</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08"/>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17"/>
                  <w:vMerge/>
                  <w:tcBorders>
                    <w:top w:val="none" w:color="000000" w:sz="4"/>
                    <w:left w:val="single" w:color="000000" w:sz="4"/>
                    <w:bottom w:val="single" w:color="000000" w:sz="4"/>
                    <w:right w:val="single" w:color="000000" w:sz="4"/>
                  </w:tcBorders>
                </w:tcPr>
                <w:p/>
              </w:tc>
              <w:tc>
                <w:tcPr>
                  <w:tcW w:type="dxa" w:w="1129"/>
                  <w:vMerge/>
                  <w:tcBorders>
                    <w:top w:val="none" w:color="000000" w:sz="4"/>
                    <w:left w:val="single" w:color="000000" w:sz="4"/>
                    <w:bottom w:val="single" w:color="000000" w:sz="4"/>
                    <w:right w:val="single" w:color="000000" w:sz="4"/>
                  </w:tcBorders>
                </w:tcPr>
                <w:p/>
              </w:tc>
              <w:tc>
                <w:tcPr>
                  <w:tcW w:type="dxa" w:w="3053"/>
                  <w:tcBorders>
                    <w:top w:val="none" w:color="000000" w:sz="4"/>
                    <w:left w:val="single" w:color="000000" w:sz="4"/>
                    <w:bottom w:val="single" w:color="000000" w:sz="4"/>
                    <w:right w:val="single" w:color="000000" w:sz="4"/>
                  </w:tcBorders>
                  <w:vAlign w:val="top"/>
                </w:tcPr>
                <w:p>
                  <w:pPr>
                    <w:jc w:val="center"/>
                  </w:pPr>
                  <w:r>
                    <w:rPr>
                      <w:sz w:val="21"/>
                    </w:rPr>
                    <w:t>遥测心电</w:t>
                  </w:r>
                  <w:r>
                    <w:rPr>
                      <w:sz w:val="21"/>
                    </w:rPr>
                    <w:t>3导联线组件包</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08"/>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17"/>
                  <w:vMerge/>
                  <w:tcBorders>
                    <w:top w:val="none" w:color="000000" w:sz="4"/>
                    <w:left w:val="single" w:color="000000" w:sz="4"/>
                    <w:bottom w:val="single" w:color="000000" w:sz="4"/>
                    <w:right w:val="single" w:color="000000" w:sz="4"/>
                  </w:tcBorders>
                </w:tcPr>
                <w:p/>
              </w:tc>
              <w:tc>
                <w:tcPr>
                  <w:tcW w:type="dxa" w:w="1129"/>
                  <w:vMerge/>
                  <w:tcBorders>
                    <w:top w:val="none" w:color="000000" w:sz="4"/>
                    <w:left w:val="single" w:color="000000" w:sz="4"/>
                    <w:bottom w:val="single" w:color="000000" w:sz="4"/>
                    <w:right w:val="single" w:color="000000" w:sz="4"/>
                  </w:tcBorders>
                </w:tcPr>
                <w:p/>
              </w:tc>
              <w:tc>
                <w:tcPr>
                  <w:tcW w:type="dxa" w:w="3053"/>
                  <w:tcBorders>
                    <w:top w:val="none" w:color="000000" w:sz="4"/>
                    <w:left w:val="single" w:color="000000" w:sz="4"/>
                    <w:bottom w:val="single" w:color="000000" w:sz="4"/>
                    <w:right w:val="single" w:color="000000" w:sz="4"/>
                  </w:tcBorders>
                  <w:vAlign w:val="top"/>
                </w:tcPr>
                <w:p>
                  <w:pPr>
                    <w:jc w:val="center"/>
                  </w:pPr>
                  <w:r>
                    <w:rPr>
                      <w:sz w:val="21"/>
                    </w:rPr>
                    <w:t>指夹式血氧传感器</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08"/>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17"/>
                  <w:vMerge/>
                  <w:tcBorders>
                    <w:top w:val="none" w:color="000000" w:sz="4"/>
                    <w:left w:val="single" w:color="000000" w:sz="4"/>
                    <w:bottom w:val="single" w:color="000000" w:sz="4"/>
                    <w:right w:val="single" w:color="000000" w:sz="4"/>
                  </w:tcBorders>
                </w:tcPr>
                <w:p/>
              </w:tc>
              <w:tc>
                <w:tcPr>
                  <w:tcW w:type="dxa" w:w="1129"/>
                  <w:vMerge/>
                  <w:tcBorders>
                    <w:top w:val="none" w:color="000000" w:sz="4"/>
                    <w:left w:val="single" w:color="000000" w:sz="4"/>
                    <w:bottom w:val="single" w:color="000000" w:sz="4"/>
                    <w:right w:val="single" w:color="000000" w:sz="4"/>
                  </w:tcBorders>
                </w:tcPr>
                <w:p/>
              </w:tc>
              <w:tc>
                <w:tcPr>
                  <w:tcW w:type="dxa" w:w="3053"/>
                  <w:tcBorders>
                    <w:top w:val="none" w:color="000000" w:sz="4"/>
                    <w:left w:val="single" w:color="000000" w:sz="4"/>
                    <w:bottom w:val="single" w:color="000000" w:sz="4"/>
                    <w:right w:val="single" w:color="000000" w:sz="4"/>
                  </w:tcBorders>
                  <w:vAlign w:val="top"/>
                </w:tcPr>
                <w:p>
                  <w:pPr>
                    <w:jc w:val="center"/>
                  </w:pPr>
                  <w:r>
                    <w:rPr>
                      <w:sz w:val="21"/>
                    </w:rPr>
                    <w:t>SPO2转接线</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08"/>
                  <w:tcBorders>
                    <w:top w:val="none" w:color="000000" w:sz="4"/>
                    <w:left w:val="single" w:color="000000" w:sz="4"/>
                    <w:bottom w:val="single" w:color="000000" w:sz="4"/>
                    <w:right w:val="single" w:color="000000" w:sz="4"/>
                  </w:tcBorders>
                  <w:vAlign w:val="top"/>
                </w:tcPr>
                <w:p>
                  <w:pPr>
                    <w:jc w:val="center"/>
                  </w:pPr>
                  <w:r>
                    <w:rPr>
                      <w:sz w:val="21"/>
                    </w:rPr>
                    <w:t>条</w:t>
                  </w:r>
                </w:p>
              </w:tc>
            </w:tr>
            <w:tr>
              <w:tc>
                <w:tcPr>
                  <w:tcW w:type="dxa" w:w="417"/>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29"/>
                  <w:vMerge w:val="restart"/>
                  <w:tcBorders>
                    <w:top w:val="none" w:color="000000" w:sz="4"/>
                    <w:left w:val="single" w:color="000000" w:sz="4"/>
                    <w:bottom w:val="single" w:color="000000" w:sz="4"/>
                    <w:right w:val="single" w:color="000000" w:sz="4"/>
                  </w:tcBorders>
                  <w:vAlign w:val="top"/>
                </w:tcPr>
                <w:p>
                  <w:pPr>
                    <w:jc w:val="center"/>
                  </w:pPr>
                  <w:r>
                    <w:rPr>
                      <w:sz w:val="21"/>
                    </w:rPr>
                    <w:t>训练设备</w:t>
                  </w:r>
                </w:p>
              </w:tc>
              <w:tc>
                <w:tcPr>
                  <w:tcW w:type="dxa" w:w="3053"/>
                  <w:tcBorders>
                    <w:top w:val="none" w:color="000000" w:sz="4"/>
                    <w:left w:val="single" w:color="000000" w:sz="4"/>
                    <w:bottom w:val="single" w:color="000000" w:sz="4"/>
                    <w:right w:val="single" w:color="000000" w:sz="4"/>
                  </w:tcBorders>
                  <w:vAlign w:val="top"/>
                </w:tcPr>
                <w:p>
                  <w:pPr>
                    <w:jc w:val="center"/>
                  </w:pPr>
                  <w:r>
                    <w:rPr>
                      <w:sz w:val="21"/>
                    </w:rPr>
                    <w:t>立式功率车</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08"/>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417"/>
                  <w:vMerge/>
                  <w:tcBorders>
                    <w:top w:val="none" w:color="000000" w:sz="4"/>
                    <w:left w:val="single" w:color="000000" w:sz="4"/>
                    <w:bottom w:val="single" w:color="000000" w:sz="4"/>
                    <w:right w:val="single" w:color="000000" w:sz="4"/>
                  </w:tcBorders>
                </w:tcPr>
                <w:p/>
              </w:tc>
              <w:tc>
                <w:tcPr>
                  <w:tcW w:type="dxa" w:w="1129"/>
                  <w:vMerge/>
                  <w:tcBorders>
                    <w:top w:val="none" w:color="000000" w:sz="4"/>
                    <w:left w:val="single" w:color="000000" w:sz="4"/>
                    <w:bottom w:val="single" w:color="000000" w:sz="4"/>
                    <w:right w:val="single" w:color="000000" w:sz="4"/>
                  </w:tcBorders>
                </w:tcPr>
                <w:p/>
              </w:tc>
              <w:tc>
                <w:tcPr>
                  <w:tcW w:type="dxa" w:w="3053"/>
                  <w:tcBorders>
                    <w:top w:val="none" w:color="000000" w:sz="4"/>
                    <w:left w:val="single" w:color="000000" w:sz="4"/>
                    <w:bottom w:val="single" w:color="000000" w:sz="4"/>
                    <w:right w:val="single" w:color="000000" w:sz="4"/>
                  </w:tcBorders>
                  <w:vAlign w:val="top"/>
                </w:tcPr>
                <w:p>
                  <w:pPr>
                    <w:jc w:val="center"/>
                  </w:pPr>
                  <w:r>
                    <w:rPr>
                      <w:sz w:val="21"/>
                    </w:rPr>
                    <w:t>无线模块</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08"/>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29"/>
                  <w:tcBorders>
                    <w:top w:val="none" w:color="000000" w:sz="4"/>
                    <w:left w:val="single" w:color="000000" w:sz="4"/>
                    <w:bottom w:val="single" w:color="000000" w:sz="4"/>
                    <w:right w:val="single" w:color="000000" w:sz="4"/>
                  </w:tcBorders>
                  <w:vAlign w:val="top"/>
                </w:tcPr>
                <w:p>
                  <w:pPr>
                    <w:jc w:val="center"/>
                  </w:pPr>
                  <w:r>
                    <w:rPr>
                      <w:sz w:val="21"/>
                    </w:rPr>
                    <w:t>耗材</w:t>
                  </w:r>
                </w:p>
              </w:tc>
              <w:tc>
                <w:tcPr>
                  <w:tcW w:type="dxa" w:w="3053"/>
                  <w:tcBorders>
                    <w:top w:val="none" w:color="000000" w:sz="4"/>
                    <w:left w:val="single" w:color="000000" w:sz="4"/>
                    <w:bottom w:val="single" w:color="000000" w:sz="4"/>
                    <w:right w:val="single" w:color="000000" w:sz="4"/>
                  </w:tcBorders>
                  <w:vAlign w:val="top"/>
                </w:tcPr>
                <w:p>
                  <w:pPr>
                    <w:jc w:val="center"/>
                  </w:pPr>
                  <w:r>
                    <w:rPr>
                      <w:sz w:val="21"/>
                    </w:rPr>
                    <w:t>一次性使用心电电极片</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508"/>
                  <w:tcBorders>
                    <w:top w:val="none" w:color="000000" w:sz="4"/>
                    <w:left w:val="single" w:color="000000" w:sz="4"/>
                    <w:bottom w:val="single" w:color="000000" w:sz="4"/>
                    <w:right w:val="single" w:color="000000" w:sz="4"/>
                  </w:tcBorders>
                  <w:vAlign w:val="top"/>
                </w:tcPr>
                <w:p>
                  <w:pPr>
                    <w:jc w:val="center"/>
                  </w:pPr>
                  <w:r>
                    <w:rPr>
                      <w:sz w:val="21"/>
                    </w:rPr>
                    <w:t>片</w:t>
                  </w:r>
                </w:p>
              </w:tc>
            </w:tr>
            <w:tr>
              <w:tc>
                <w:tcPr>
                  <w:tcW w:type="dxa" w:w="417"/>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29"/>
                  <w:vMerge w:val="restart"/>
                  <w:tcBorders>
                    <w:top w:val="none" w:color="000000" w:sz="4"/>
                    <w:left w:val="single" w:color="000000" w:sz="4"/>
                    <w:bottom w:val="single" w:color="000000" w:sz="4"/>
                    <w:right w:val="single" w:color="000000" w:sz="4"/>
                  </w:tcBorders>
                  <w:vAlign w:val="top"/>
                </w:tcPr>
                <w:p>
                  <w:pPr>
                    <w:jc w:val="center"/>
                  </w:pPr>
                  <w:r>
                    <w:rPr>
                      <w:sz w:val="21"/>
                    </w:rPr>
                    <w:t>硬件</w:t>
                  </w:r>
                </w:p>
              </w:tc>
              <w:tc>
                <w:tcPr>
                  <w:tcW w:type="dxa" w:w="3053"/>
                  <w:tcBorders>
                    <w:top w:val="none" w:color="000000" w:sz="4"/>
                    <w:left w:val="single" w:color="000000" w:sz="4"/>
                    <w:bottom w:val="single" w:color="000000" w:sz="4"/>
                    <w:right w:val="single" w:color="000000" w:sz="4"/>
                  </w:tcBorders>
                  <w:vAlign w:val="top"/>
                </w:tcPr>
                <w:p>
                  <w:pPr>
                    <w:jc w:val="center"/>
                  </w:pPr>
                  <w:r>
                    <w:rPr>
                      <w:sz w:val="21"/>
                    </w:rPr>
                    <w:t>intl i5处理器、</w:t>
                  </w:r>
                  <w:r>
                    <w:rPr>
                      <w:sz w:val="21"/>
                    </w:rPr>
                    <w:t>≥</w:t>
                  </w:r>
                  <w:r>
                    <w:rPr>
                      <w:sz w:val="21"/>
                    </w:rPr>
                    <w:t>8GB内存、</w:t>
                  </w:r>
                  <w:r>
                    <w:rPr>
                      <w:sz w:val="21"/>
                    </w:rPr>
                    <w:t>≥</w:t>
                  </w:r>
                  <w:r>
                    <w:rPr>
                      <w:sz w:val="21"/>
                    </w:rPr>
                    <w:t>1TB硬盘、Windows 10 操作系统。</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08"/>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417"/>
                  <w:vMerge/>
                  <w:tcBorders>
                    <w:top w:val="none" w:color="000000" w:sz="4"/>
                    <w:left w:val="single" w:color="000000" w:sz="4"/>
                    <w:bottom w:val="single" w:color="000000" w:sz="4"/>
                    <w:right w:val="single" w:color="000000" w:sz="4"/>
                  </w:tcBorders>
                </w:tcPr>
                <w:p/>
              </w:tc>
              <w:tc>
                <w:tcPr>
                  <w:tcW w:type="dxa" w:w="1129"/>
                  <w:vMerge/>
                  <w:tcBorders>
                    <w:top w:val="none" w:color="000000" w:sz="4"/>
                    <w:left w:val="single" w:color="000000" w:sz="4"/>
                    <w:bottom w:val="single" w:color="000000" w:sz="4"/>
                    <w:right w:val="single" w:color="000000" w:sz="4"/>
                  </w:tcBorders>
                </w:tcPr>
                <w:p/>
              </w:tc>
              <w:tc>
                <w:tcPr>
                  <w:tcW w:type="dxa" w:w="3053"/>
                  <w:tcBorders>
                    <w:top w:val="none" w:color="000000" w:sz="4"/>
                    <w:left w:val="single" w:color="000000" w:sz="4"/>
                    <w:bottom w:val="single" w:color="000000" w:sz="4"/>
                    <w:right w:val="single" w:color="000000" w:sz="4"/>
                  </w:tcBorders>
                  <w:vAlign w:val="top"/>
                </w:tcPr>
                <w:p>
                  <w:pPr>
                    <w:jc w:val="center"/>
                  </w:pPr>
                  <w:r>
                    <w:rPr>
                      <w:sz w:val="21"/>
                    </w:rPr>
                    <w:t>≥</w:t>
                  </w:r>
                  <w:r>
                    <w:rPr>
                      <w:sz w:val="21"/>
                    </w:rPr>
                    <w:t>23</w:t>
                  </w:r>
                  <w:r>
                    <w:rPr>
                      <w:sz w:val="21"/>
                    </w:rPr>
                    <w:t>英</w:t>
                  </w:r>
                  <w:r>
                    <w:rPr>
                      <w:sz w:val="21"/>
                    </w:rPr>
                    <w:t>寸液晶显示器</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08"/>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417"/>
                  <w:vMerge/>
                  <w:tcBorders>
                    <w:top w:val="none" w:color="000000" w:sz="4"/>
                    <w:left w:val="single" w:color="000000" w:sz="4"/>
                    <w:bottom w:val="single" w:color="000000" w:sz="4"/>
                    <w:right w:val="single" w:color="000000" w:sz="4"/>
                  </w:tcBorders>
                </w:tcPr>
                <w:p/>
              </w:tc>
              <w:tc>
                <w:tcPr>
                  <w:tcW w:type="dxa" w:w="1129"/>
                  <w:vMerge/>
                  <w:tcBorders>
                    <w:top w:val="none" w:color="000000" w:sz="4"/>
                    <w:left w:val="single" w:color="000000" w:sz="4"/>
                    <w:bottom w:val="single" w:color="000000" w:sz="4"/>
                    <w:right w:val="single" w:color="000000" w:sz="4"/>
                  </w:tcBorders>
                </w:tcPr>
                <w:p/>
              </w:tc>
              <w:tc>
                <w:tcPr>
                  <w:tcW w:type="dxa" w:w="3053"/>
                  <w:tcBorders>
                    <w:top w:val="none" w:color="000000" w:sz="4"/>
                    <w:left w:val="single" w:color="000000" w:sz="4"/>
                    <w:bottom w:val="single" w:color="000000" w:sz="4"/>
                    <w:right w:val="single" w:color="000000" w:sz="4"/>
                  </w:tcBorders>
                  <w:vAlign w:val="top"/>
                </w:tcPr>
                <w:p>
                  <w:pPr>
                    <w:jc w:val="center"/>
                  </w:pPr>
                  <w:r>
                    <w:rPr>
                      <w:sz w:val="21"/>
                    </w:rPr>
                    <w:t>≥</w:t>
                  </w:r>
                  <w:r>
                    <w:rPr>
                      <w:sz w:val="21"/>
                    </w:rPr>
                    <w:t>65英寸电视</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08"/>
                  <w:tcBorders>
                    <w:top w:val="none" w:color="000000" w:sz="4"/>
                    <w:left w:val="single" w:color="000000" w:sz="4"/>
                    <w:bottom w:val="single" w:color="000000" w:sz="4"/>
                    <w:right w:val="single" w:color="000000" w:sz="4"/>
                  </w:tcBorders>
                  <w:vAlign w:val="top"/>
                </w:tcPr>
                <w:p>
                  <w:pPr>
                    <w:jc w:val="center"/>
                  </w:pPr>
                  <w:r>
                    <w:rPr>
                      <w:sz w:val="21"/>
                    </w:rPr>
                    <w:t>台</w:t>
                  </w:r>
                </w:p>
              </w:tc>
            </w:tr>
          </w:tbl>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采购机构代理服务收费标准：(1)按下列规定按差额定率累进法计算标准的60%收取: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
            <w:pPr>
              <w:jc w:val="left"/>
            </w:pPr>
          </w:p>
          <w:p>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0760-88808187、88811601</w:t>
      </w:r>
    </w:p>
    <w:p>
      <w:pPr>
        <w:ind w:firstLine="480"/>
      </w:pPr>
      <w:r>
        <w:rPr/>
        <w:t>传真：</w:t>
      </w:r>
      <w:r>
        <w:rPr/>
        <w:t>0760-88819856</w:t>
      </w:r>
    </w:p>
    <w:p>
      <w:pPr>
        <w:ind w:firstLine="480"/>
      </w:pPr>
      <w:r>
        <w:rPr/>
        <w:t>邮箱：</w:t>
      </w:r>
      <w:r>
        <w:rPr/>
        <w:t>tenderzs@163.com</w:t>
      </w:r>
    </w:p>
    <w:p>
      <w:pPr>
        <w:ind w:firstLine="480"/>
      </w:pPr>
      <w:r>
        <w:rPr/>
        <w:t>地址：</w:t>
      </w:r>
      <w:r>
        <w:rPr/>
        <w:t>中山市东区中山四路亨尾大街3号软件园东园区2楼20室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中医院心肺运动测试系统＋运动康复系统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采购包1（中山市中医院心肺运动测试系统＋运动康复系统采购项目）：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采购包1（中山市中医院心肺运动测试系统＋运动康复系统采购项目）：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本项目特定的资格要求</w:t>
            </w:r>
          </w:p>
        </w:tc>
        <w:tc>
          <w:tcPr>
            <w:tcW w:type="dxa" w:w="4238"/>
          </w:tcPr>
          <w:p>
            <w:r>
              <w:rPr/>
              <w:t>具有有效的《医疗器械生产许可证》或具备相关经营范围的《医疗器械经营许可证》（或《食品药品经营许可证》或《医疗器械经营备案凭证》）。</w:t>
            </w:r>
          </w:p>
        </w:tc>
      </w:tr>
      <w:tr>
        <w:tc>
          <w:tcPr>
            <w:tcW w:type="dxa" w:w="890"/>
          </w:tcPr>
          <w:p>
            <w:r>
              <w:rPr/>
              <w:t>9</w:t>
            </w:r>
          </w:p>
        </w:tc>
        <w:tc>
          <w:tcPr>
            <w:tcW w:type="dxa" w:w="3178"/>
          </w:tcPr>
          <w:p>
            <w:r>
              <w:rPr/>
              <w:t>无围标、串标行为</w:t>
            </w:r>
          </w:p>
        </w:tc>
        <w:tc>
          <w:tcPr>
            <w:tcW w:type="dxa" w:w="4238"/>
          </w:tcPr>
          <w:p>
            <w:r>
              <w:rPr/>
              <w:t>无围标、串标行为（出具《无围标、串标行为承诺书》）</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采购包1（中山市中医院心肺运动测试系统＋运动康复系统采购项目）：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投标报价没有超出预算价或最高限价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中山市中医院心肺运动测试系统＋运动康复系统采购项目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重要条款响应情况 (26.0分)</w:t>
            </w:r>
          </w:p>
        </w:tc>
        <w:tc>
          <w:tcPr>
            <w:tcW w:type="dxa" w:w="5076"/>
          </w:tcPr>
          <w:p>
            <w:pPr>
              <w:jc w:val="left"/>
            </w:pPr>
            <w:r>
              <w:rPr/>
              <w:t>根据投标文件对用户需求书中“技术标准与要求”重要条款（“▲”号条款）响应程度进行评审： 完全满足或优于的得26分，有一项不满足的，扣1分，扣至0分为止。</w:t>
            </w:r>
          </w:p>
        </w:tc>
      </w:tr>
      <w:tr>
        <w:tc>
          <w:tcPr>
            <w:tcW w:type="dxa" w:w="922"/>
            <w:gridSpan w:val="2"/>
            <w:vMerge/>
          </w:tcPr>
          <w:p/>
        </w:tc>
        <w:tc>
          <w:tcPr>
            <w:tcW w:type="dxa" w:w="2307"/>
          </w:tcPr>
          <w:p>
            <w:pPr>
              <w:jc w:val="left"/>
            </w:pPr>
            <w:r>
              <w:rPr/>
              <w:t>一般条款响应情况 (4.0分)</w:t>
            </w:r>
          </w:p>
        </w:tc>
        <w:tc>
          <w:tcPr>
            <w:tcW w:type="dxa" w:w="5076"/>
          </w:tcPr>
          <w:p>
            <w:pPr>
              <w:jc w:val="left"/>
            </w:pPr>
            <w:r>
              <w:rPr/>
              <w:t>根据投标文件对用户需求书中“技术标准与要求”一般条款（即非“▲”号条款）响应程度进行评审： 完全满足或优于得4分，有1-15项不满足（负偏离）扣1分；有16-30项不满足（负偏离）扣2分；有31-45项不满足（负偏离）扣3分；超过45项不满足（负偏离）的得0分；扣完为止。</w:t>
            </w:r>
          </w:p>
        </w:tc>
      </w:tr>
      <w:tr>
        <w:tc>
          <w:tcPr>
            <w:tcW w:type="dxa" w:w="922"/>
            <w:gridSpan w:val="2"/>
            <w:vMerge/>
          </w:tcPr>
          <w:p/>
        </w:tc>
        <w:tc>
          <w:tcPr>
            <w:tcW w:type="dxa" w:w="2307"/>
          </w:tcPr>
          <w:p>
            <w:pPr>
              <w:jc w:val="left"/>
            </w:pPr>
            <w:r>
              <w:rPr/>
              <w:t>技术服务 (10.0分)</w:t>
            </w:r>
            <w:r>
              <w:rPr/>
              <w:t>，（等次分值选择：</w:t>
            </w:r>
            <w:r>
              <w:rPr/>
              <w:t>0.0;</w:t>
            </w:r>
            <w:r>
              <w:rPr/>
              <w:t>1.0;</w:t>
            </w:r>
            <w:r>
              <w:rPr/>
              <w:t>4.0;</w:t>
            </w:r>
            <w:r>
              <w:rPr/>
              <w:t>7.0;</w:t>
            </w:r>
            <w:r>
              <w:rPr/>
              <w:t>10.0;</w:t>
            </w:r>
            <w:r>
              <w:rPr/>
              <w:t>）</w:t>
            </w:r>
          </w:p>
        </w:tc>
        <w:tc>
          <w:tcPr>
            <w:tcW w:type="dxa" w:w="5076"/>
          </w:tcPr>
          <w:p>
            <w:pPr>
              <w:jc w:val="left"/>
            </w:pPr>
            <w:r>
              <w:rPr/>
              <w:t>根据投标人的运输、安装、验收、培训计划等情况进行评审： （1）运输、安装、验收、培训计划条理非常清晰，脉络分明，操作性强，人性化，能体现以人为本、服务至上的售后理念，得10分； （2）运输、安装、验收、培训计划条理较清晰，脉络较分明，操作性较强，基本体现以人为本、服务至上的售后理念，得7分； （3）运输、安装、验收、培训计划条理一般，脉络不分明，操作性一般，以人为本、服务至上的售后理念含糊，得4分； （4）运输、安装、验收、培训计划条理模糊，脉络混乱，操作性差，不能体现以人为本、服务至上的售后理念，得1分； （5）不提供方案的不得分。</w:t>
            </w:r>
          </w:p>
        </w:tc>
      </w:tr>
      <w:tr>
        <w:tc>
          <w:tcPr>
            <w:tcW w:type="dxa" w:w="922"/>
            <w:gridSpan w:val="2"/>
            <w:vMerge/>
          </w:tcPr>
          <w:p/>
        </w:tc>
        <w:tc>
          <w:tcPr>
            <w:tcW w:type="dxa" w:w="2307"/>
          </w:tcPr>
          <w:p>
            <w:pPr>
              <w:jc w:val="left"/>
            </w:pPr>
            <w:r>
              <w:rPr/>
              <w:t>售后服务方案 (10.0分)</w:t>
            </w:r>
            <w:r>
              <w:rPr/>
              <w:t>，（等次分值选择：</w:t>
            </w:r>
            <w:r>
              <w:rPr/>
              <w:t>0.0;</w:t>
            </w:r>
            <w:r>
              <w:rPr/>
              <w:t>2.0;</w:t>
            </w:r>
            <w:r>
              <w:rPr/>
              <w:t>4.0;</w:t>
            </w:r>
            <w:r>
              <w:rPr/>
              <w:t>6.0;</w:t>
            </w:r>
            <w:r>
              <w:rPr/>
              <w:t>8.0;</w:t>
            </w:r>
            <w:r>
              <w:rPr/>
              <w:t>10.0;</w:t>
            </w:r>
            <w:r>
              <w:rPr/>
              <w:t>）</w:t>
            </w:r>
          </w:p>
        </w:tc>
        <w:tc>
          <w:tcPr>
            <w:tcW w:type="dxa" w:w="5076"/>
          </w:tcPr>
          <w:p>
            <w:pPr>
              <w:jc w:val="left"/>
            </w:pPr>
            <w:r>
              <w:rPr/>
              <w:t>（1）承诺的质量保证期明确，且优于招标文件要求，售后服务内容详细、可行，售后服务专业、解决问题效率高，响应时间等优于需求要求，得10分； （2）承诺的质量保证期明确，符合招标文件要求，售后服务内容较为详细、可行，解决问题效率良好，响应时间等不低于需求要求，得8分； （3）承诺的质量保证期较为明确，满足招标文件要求，售后服务内容基本明确，基本上能解决问题、效率一般，响应时间等满足需求要求，得6分； （4）承诺的质量保证期基本明确，售后服务内容基本满足招标文件要求，售后服务内容一般，响应时间等满足需求要求，得4分； （5）售后服务内容、质量保证期模糊不清，售后服务较差，解决问题效率一般，影响正常工作，响应时间等不满足需求要求，得2分； （6）质量保证期没有说明，售后服务缺位，售后服务内容较差，严重影响正常工作，得0分。</w:t>
            </w:r>
          </w:p>
        </w:tc>
      </w:tr>
      <w:tr>
        <w:tc>
          <w:tcPr>
            <w:tcW w:type="dxa" w:w="922"/>
            <w:gridSpan w:val="2"/>
            <w:vMerge/>
          </w:tcPr>
          <w:p/>
        </w:tc>
        <w:tc>
          <w:tcPr>
            <w:tcW w:type="dxa" w:w="2307"/>
          </w:tcPr>
          <w:p>
            <w:pPr>
              <w:jc w:val="left"/>
            </w:pPr>
            <w:r>
              <w:rPr/>
              <w:t>增值服务 (5.0分)</w:t>
            </w:r>
            <w:r>
              <w:rPr/>
              <w:t>，（等次分值选择：</w:t>
            </w:r>
            <w:r>
              <w:rPr/>
              <w:t>0.0;</w:t>
            </w:r>
            <w:r>
              <w:rPr/>
              <w:t>1.0;</w:t>
            </w:r>
            <w:r>
              <w:rPr/>
              <w:t>3.0;</w:t>
            </w:r>
            <w:r>
              <w:rPr/>
              <w:t>5.0;</w:t>
            </w:r>
            <w:r>
              <w:rPr/>
              <w:t>）</w:t>
            </w:r>
          </w:p>
        </w:tc>
        <w:tc>
          <w:tcPr>
            <w:tcW w:type="dxa" w:w="5076"/>
          </w:tcPr>
          <w:p>
            <w:pPr>
              <w:jc w:val="left"/>
            </w:pPr>
            <w:r>
              <w:rPr/>
              <w:t>根据投标人针对本项目提供的增值服务（如质保期、配套零件、耗材等）情况进行评分。 （1）提供的增值服务方案能涵盖以上全部内容或更多的，且方案详细、可行、合理，得5分， （2）提供的增值服务方案内容涵盖以上全部内容，且方案可行、合理，得3分， （3）提供的增值服务方案内容较少，且可行性一般，得1分， （4）没有提供任何增值服务方案或提供的方案内容不合理，可行性较差，0分。</w:t>
            </w:r>
          </w:p>
        </w:tc>
      </w:tr>
      <w:tr>
        <w:tc>
          <w:tcPr>
            <w:tcW w:type="dxa" w:w="922"/>
            <w:gridSpan w:val="2"/>
            <w:vMerge w:val="restart"/>
          </w:tcPr>
          <w:p>
            <w:pPr>
              <w:jc w:val="center"/>
            </w:pPr>
            <w:r>
              <w:rPr/>
              <w:t>商务部分</w:t>
            </w:r>
          </w:p>
        </w:tc>
        <w:tc>
          <w:tcPr>
            <w:tcW w:type="dxa" w:w="2307"/>
          </w:tcPr>
          <w:p>
            <w:pPr>
              <w:jc w:val="left"/>
            </w:pPr>
            <w:r>
              <w:rPr/>
              <w:t>商务响应情况 (3.0分)</w:t>
            </w:r>
          </w:p>
        </w:tc>
        <w:tc>
          <w:tcPr>
            <w:tcW w:type="dxa" w:w="5076"/>
          </w:tcPr>
          <w:p>
            <w:pPr>
              <w:jc w:val="left"/>
            </w:pPr>
            <w:r>
              <w:rPr/>
              <w:t>根据投标文件对用户需求书中“主要商务要求”条款（即非“★”号条款）响应程度进行评审，完全响应或优于得3分，负偏离或不完全响应的扣1分/项，扣完为止。</w:t>
            </w:r>
          </w:p>
        </w:tc>
      </w:tr>
      <w:tr>
        <w:tc>
          <w:tcPr>
            <w:tcW w:type="dxa" w:w="922"/>
            <w:gridSpan w:val="2"/>
            <w:vMerge/>
          </w:tcPr>
          <w:p/>
        </w:tc>
        <w:tc>
          <w:tcPr>
            <w:tcW w:type="dxa" w:w="2307"/>
          </w:tcPr>
          <w:p>
            <w:pPr>
              <w:jc w:val="left"/>
            </w:pPr>
            <w:r>
              <w:rPr/>
              <w:t>同类业绩 (8.0分)</w:t>
            </w:r>
          </w:p>
        </w:tc>
        <w:tc>
          <w:tcPr>
            <w:tcW w:type="dxa" w:w="5076"/>
          </w:tcPr>
          <w:p>
            <w:pPr>
              <w:jc w:val="left"/>
            </w:pPr>
            <w:r>
              <w:rPr/>
              <w:t>投标人近三年（2019年，以签订合同时间为准）以来签订的同类项目业绩：每份有效业绩得2分，最高得8分。（投标时提供合同复印件加盖公章）</w:t>
            </w:r>
          </w:p>
        </w:tc>
      </w:tr>
      <w:tr>
        <w:tc>
          <w:tcPr>
            <w:tcW w:type="dxa" w:w="922"/>
            <w:gridSpan w:val="2"/>
            <w:vMerge/>
          </w:tcPr>
          <w:p/>
        </w:tc>
        <w:tc>
          <w:tcPr>
            <w:tcW w:type="dxa" w:w="2307"/>
          </w:tcPr>
          <w:p>
            <w:pPr>
              <w:jc w:val="left"/>
            </w:pPr>
            <w:r>
              <w:rPr/>
              <w:t>用户评价 (4.0分)</w:t>
            </w:r>
          </w:p>
        </w:tc>
        <w:tc>
          <w:tcPr>
            <w:tcW w:type="dxa" w:w="5076"/>
          </w:tcPr>
          <w:p>
            <w:pPr>
              <w:jc w:val="left"/>
            </w:pPr>
            <w:r>
              <w:rPr/>
              <w:t>提供上述业绩合同由业主对其服务的评价情况，每得到一个评价（结果为 “好评”或“优秀”或相同含义的评价），每提供一份得1分，本项最高4分。同一用户评价只算一份。（投标时提供证明材料复印件加盖公章）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48"/>
        </w:rPr>
        <w:t>中山市中医院心肺运动测试系统＋运动康复系统采购项目</w:t>
      </w:r>
    </w:p>
    <w:p>
      <w:pPr>
        <w:jc w:val="center"/>
      </w:pPr>
    </w:p>
    <w:p>
      <w:pPr>
        <w:jc w:val="center"/>
      </w:pPr>
      <w:r>
        <w:rPr/>
        <w:t xml:space="preserve"> </w:t>
      </w:r>
    </w:p>
    <w:p>
      <w:pPr>
        <w:jc w:val="center"/>
      </w:pPr>
      <w:r>
        <w:rPr/>
        <w:t xml:space="preserve"> </w:t>
      </w:r>
    </w:p>
    <w:p>
      <w:pPr>
        <w:jc w:val="center"/>
      </w:pPr>
      <w:r>
        <w:rPr/>
        <w:t xml:space="preserve"> </w:t>
      </w:r>
    </w:p>
    <w:p>
      <w:pPr>
        <w:jc w:val="center"/>
      </w:pPr>
      <w:r>
        <w:rPr>
          <w:b/>
          <w:sz w:val="84"/>
        </w:rPr>
        <w:t xml:space="preserve"> </w:t>
      </w:r>
    </w:p>
    <w:p>
      <w:pPr>
        <w:jc w:val="center"/>
      </w:pPr>
      <w:r>
        <w:rPr/>
        <w:t xml:space="preserve"> </w:t>
      </w:r>
    </w:p>
    <w:p>
      <w:pPr>
        <w:jc w:val="center"/>
      </w:pPr>
      <w:r>
        <w:rPr>
          <w:b/>
          <w:sz w:val="84"/>
        </w:rPr>
        <w:t>合</w:t>
      </w:r>
      <w:r>
        <w:rPr>
          <w:b/>
          <w:sz w:val="84"/>
        </w:rPr>
        <w:t xml:space="preserve"> </w:t>
      </w:r>
      <w:r>
        <w:rPr>
          <w:b/>
          <w:sz w:val="84"/>
        </w:rPr>
        <w:t>同</w:t>
      </w:r>
      <w:r>
        <w:rPr>
          <w:b/>
          <w:sz w:val="84"/>
        </w:rPr>
        <w:t xml:space="preserve"> </w:t>
      </w:r>
      <w:r>
        <w:rPr>
          <w:b/>
          <w:sz w:val="84"/>
        </w:rPr>
        <w:t>书</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ind w:firstLine="1920"/>
      </w:pPr>
      <w:r>
        <w:rPr/>
        <w:t xml:space="preserve"> </w:t>
      </w:r>
    </w:p>
    <w:p>
      <w:pPr>
        <w:ind w:firstLine="1920"/>
      </w:pPr>
      <w:r>
        <w:rPr/>
        <w:t xml:space="preserve"> </w:t>
      </w:r>
    </w:p>
    <w:p>
      <w:pPr>
        <w:ind w:firstLine="1920"/>
      </w:pPr>
      <w:r>
        <w:rPr/>
        <w:t xml:space="preserve"> </w:t>
      </w:r>
    </w:p>
    <w:p>
      <w:pPr>
        <w:ind w:firstLine="1920"/>
      </w:pPr>
      <w:r>
        <w:rPr/>
        <w:t xml:space="preserve"> </w:t>
      </w:r>
    </w:p>
    <w:p>
      <w:pPr>
        <w:ind w:firstLine="1920"/>
      </w:pPr>
      <w:r>
        <w:rPr/>
        <w:t xml:space="preserve"> </w:t>
      </w:r>
    </w:p>
    <w:p>
      <w:pPr>
        <w:ind w:firstLine="1920"/>
      </w:pPr>
      <w:r>
        <w:rPr/>
        <w:t xml:space="preserve"> </w:t>
      </w:r>
    </w:p>
    <w:p>
      <w:pPr>
        <w:ind w:firstLine="1920"/>
      </w:pPr>
      <w:r>
        <w:rPr/>
        <w:t xml:space="preserve"> </w:t>
      </w:r>
    </w:p>
    <w:p>
      <w:pPr>
        <w:ind w:firstLine="1920"/>
      </w:pPr>
      <w:r>
        <w:rPr/>
        <w:t xml:space="preserve"> </w:t>
      </w:r>
    </w:p>
    <w:p>
      <w:pPr>
        <w:ind w:firstLine="1920"/>
      </w:pPr>
      <w:r>
        <w:rPr>
          <w:sz w:val="32"/>
        </w:rPr>
        <w:t>项目名称：</w:t>
      </w:r>
      <w:r>
        <w:rPr>
          <w:sz w:val="24"/>
          <w:u w:val="single"/>
        </w:rPr>
        <w:t>_________________________________</w:t>
      </w:r>
    </w:p>
    <w:p>
      <w:pPr>
        <w:ind w:firstLine="1920"/>
      </w:pPr>
      <w:r>
        <w:rPr>
          <w:sz w:val="32"/>
        </w:rPr>
        <w:t>合同编号：</w:t>
      </w:r>
      <w:r>
        <w:rPr>
          <w:sz w:val="24"/>
          <w:u w:val="single"/>
        </w:rPr>
        <w:t>_________________________________</w:t>
      </w:r>
    </w:p>
    <w:p>
      <w:pPr>
        <w:ind w:firstLine="1920"/>
      </w:pPr>
      <w:r>
        <w:rPr>
          <w:sz w:val="32"/>
        </w:rPr>
        <w:t>签订地点：</w:t>
      </w:r>
      <w:r>
        <w:rPr>
          <w:sz w:val="24"/>
          <w:u w:val="single"/>
        </w:rPr>
        <w:t>_________________________________</w:t>
      </w:r>
    </w:p>
    <w:p>
      <w:pPr>
        <w:jc w:val="center"/>
      </w:pPr>
    </w:p>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sz w:val="32"/>
        </w:rPr>
        <w:t>2022年   月    日</w:t>
      </w:r>
    </w:p>
    <w:p/>
    <w:p/>
    <w:p/>
    <w:p>
      <w:r>
        <w:rPr/>
        <w:t xml:space="preserve"> </w:t>
      </w:r>
    </w:p>
    <w:p>
      <w:r>
        <w:rPr/>
        <w:t xml:space="preserve"> </w:t>
      </w:r>
    </w:p>
    <w:p>
      <w:r>
        <w:rPr>
          <w:b/>
          <w:sz w:val="21"/>
        </w:rPr>
        <w:t>甲方：中山市中医院</w:t>
      </w:r>
      <w:r>
        <w:rPr>
          <w:b/>
          <w:sz w:val="21"/>
        </w:rPr>
        <w:t xml:space="preserve">                    </w:t>
      </w:r>
    </w:p>
    <w:p>
      <w:r>
        <w:rPr>
          <w:b/>
          <w:sz w:val="21"/>
        </w:rPr>
        <w:t>乙方：</w:t>
      </w:r>
    </w:p>
    <w:p/>
    <w:p>
      <w:r>
        <w:rPr>
          <w:sz w:val="21"/>
        </w:rPr>
        <w:t xml:space="preserve">    </w:t>
      </w:r>
      <w:r>
        <w:rPr>
          <w:sz w:val="21"/>
        </w:rPr>
        <w:t>根据《中华人民共和国政府采购法》《中华人民共和国民法典》及中山市中医院医疗设备        项目招标结果和招投标文件（招标项目编号：</w:t>
      </w:r>
      <w:r>
        <w:rPr>
          <w:sz w:val="21"/>
        </w:rPr>
        <w:t xml:space="preserve">      </w:t>
      </w:r>
      <w:r>
        <w:rPr>
          <w:sz w:val="21"/>
        </w:rPr>
        <w:t>）的要求，经双方协商一致，签订本合同。</w:t>
      </w:r>
    </w:p>
    <w:p>
      <w:r>
        <w:rPr>
          <w:b/>
          <w:sz w:val="21"/>
        </w:rPr>
        <w:t>1 合同标的</w:t>
      </w:r>
    </w:p>
    <w:p>
      <w:pPr>
        <w:ind w:firstLine="420"/>
      </w:pPr>
      <w:r>
        <w:rPr>
          <w:sz w:val="21"/>
        </w:rPr>
        <w:t>1.1乙方应当根据双方招投标的结果，并按照甲方需求提供下列货物。</w:t>
      </w:r>
    </w:p>
    <w:tbl>
      <w:tblPr>
        <w:tblW w:w="0" w:type="auto"/>
        <w:tblBorders>
          <w:top w:val="none" w:color="000000" w:sz="4"/>
          <w:left w:val="none" w:color="000000" w:sz="4"/>
          <w:bottom w:val="none" w:color="000000" w:sz="4"/>
          <w:right w:val="none" w:color="000000" w:sz="4"/>
          <w:insideH w:val="none"/>
          <w:insideV w:val="none"/>
        </w:tblBorders>
      </w:tblPr>
      <w:tblGrid>
        <w:gridCol w:w="1360"/>
        <w:gridCol w:w="1192"/>
        <w:gridCol w:w="1386"/>
        <w:gridCol w:w="932"/>
        <w:gridCol w:w="660"/>
        <w:gridCol w:w="1334"/>
        <w:gridCol w:w="1386"/>
      </w:tblGrid>
      <w:tr>
        <w:tc>
          <w:tcPr>
            <w:tcW w:type="dxa" w:w="1360"/>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1192"/>
            <w:tcBorders>
              <w:top w:val="single" w:color="000000" w:sz="4"/>
              <w:left w:val="single" w:color="000000" w:sz="4"/>
              <w:bottom w:val="single" w:color="000000" w:sz="4"/>
              <w:right w:val="single" w:color="000000" w:sz="4"/>
            </w:tcBorders>
            <w:vAlign w:val="top"/>
          </w:tcPr>
          <w:p>
            <w:pPr>
              <w:jc w:val="center"/>
            </w:pPr>
            <w:r>
              <w:rPr>
                <w:sz w:val="21"/>
              </w:rPr>
              <w:t>规格型号</w:t>
            </w:r>
          </w:p>
        </w:tc>
        <w:tc>
          <w:tcPr>
            <w:tcW w:type="dxa" w:w="1386"/>
            <w:tcBorders>
              <w:top w:val="single" w:color="000000" w:sz="4"/>
              <w:left w:val="single" w:color="000000" w:sz="4"/>
              <w:bottom w:val="single" w:color="000000" w:sz="4"/>
              <w:right w:val="single" w:color="000000" w:sz="4"/>
            </w:tcBorders>
            <w:vAlign w:val="top"/>
          </w:tcPr>
          <w:p>
            <w:pPr>
              <w:jc w:val="center"/>
            </w:pPr>
            <w:r>
              <w:rPr>
                <w:sz w:val="21"/>
              </w:rPr>
              <w:t>产地厂家</w:t>
            </w:r>
          </w:p>
        </w:tc>
        <w:tc>
          <w:tcPr>
            <w:tcW w:type="dxa" w:w="932"/>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660"/>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133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1386"/>
            <w:tcBorders>
              <w:top w:val="single" w:color="000000" w:sz="4"/>
              <w:left w:val="single" w:color="000000" w:sz="4"/>
              <w:bottom w:val="single" w:color="000000" w:sz="4"/>
              <w:right w:val="single" w:color="000000" w:sz="4"/>
            </w:tcBorders>
            <w:vAlign w:val="top"/>
          </w:tcPr>
          <w:p>
            <w:r>
              <w:rPr>
                <w:sz w:val="21"/>
              </w:rPr>
              <w:t>总价（元）</w:t>
            </w:r>
          </w:p>
        </w:tc>
      </w:tr>
      <w:tr>
        <w:tc>
          <w:tcPr>
            <w:tcW w:type="dxa" w:w="1360"/>
            <w:tcBorders>
              <w:top w:val="none" w:color="000000" w:sz="4"/>
              <w:left w:val="single" w:color="000000" w:sz="4"/>
              <w:bottom w:val="single" w:color="000000" w:sz="4"/>
              <w:right w:val="single" w:color="000000" w:sz="4"/>
            </w:tcBorders>
            <w:vAlign w:val="top"/>
          </w:tcPr>
          <w:p>
            <w:pPr>
              <w:jc w:val="center"/>
            </w:pPr>
          </w:p>
        </w:tc>
        <w:tc>
          <w:tcPr>
            <w:tcW w:type="dxa" w:w="1192"/>
            <w:tcBorders>
              <w:top w:val="none" w:color="000000" w:sz="4"/>
              <w:left w:val="single" w:color="000000" w:sz="4"/>
              <w:bottom w:val="single" w:color="000000" w:sz="4"/>
              <w:right w:val="single" w:color="000000" w:sz="4"/>
            </w:tcBorders>
            <w:vAlign w:val="top"/>
          </w:tcPr>
          <w:p>
            <w:pPr>
              <w:jc w:val="center"/>
            </w:pPr>
          </w:p>
        </w:tc>
        <w:tc>
          <w:tcPr>
            <w:tcW w:type="dxa" w:w="1386"/>
            <w:tcBorders>
              <w:top w:val="none" w:color="000000" w:sz="4"/>
              <w:left w:val="single" w:color="000000" w:sz="4"/>
              <w:bottom w:val="single" w:color="000000" w:sz="4"/>
              <w:right w:val="single" w:color="000000" w:sz="4"/>
            </w:tcBorders>
            <w:vAlign w:val="top"/>
          </w:tcPr>
          <w:p>
            <w:pPr>
              <w:jc w:val="center"/>
            </w:pPr>
          </w:p>
        </w:tc>
        <w:tc>
          <w:tcPr>
            <w:tcW w:type="dxa" w:w="932"/>
            <w:tcBorders>
              <w:top w:val="none" w:color="000000" w:sz="4"/>
              <w:left w:val="single" w:color="000000" w:sz="4"/>
              <w:bottom w:val="single" w:color="000000" w:sz="4"/>
              <w:right w:val="single" w:color="000000" w:sz="4"/>
            </w:tcBorders>
            <w:vAlign w:val="top"/>
          </w:tcPr>
          <w:p>
            <w:pPr>
              <w:jc w:val="center"/>
            </w:pPr>
          </w:p>
        </w:tc>
        <w:tc>
          <w:tcPr>
            <w:tcW w:type="dxa" w:w="660"/>
            <w:tcBorders>
              <w:top w:val="none" w:color="000000" w:sz="4"/>
              <w:left w:val="single" w:color="000000" w:sz="4"/>
              <w:bottom w:val="single" w:color="000000" w:sz="4"/>
              <w:right w:val="single" w:color="000000" w:sz="4"/>
            </w:tcBorders>
            <w:vAlign w:val="top"/>
          </w:tcPr>
          <w:p>
            <w:pPr>
              <w:jc w:val="center"/>
            </w:pPr>
          </w:p>
        </w:tc>
        <w:tc>
          <w:tcPr>
            <w:tcW w:type="dxa" w:w="1334"/>
            <w:tcBorders>
              <w:top w:val="none" w:color="000000" w:sz="4"/>
              <w:left w:val="single" w:color="000000" w:sz="4"/>
              <w:bottom w:val="single" w:color="000000" w:sz="4"/>
              <w:right w:val="single" w:color="000000" w:sz="4"/>
            </w:tcBorders>
            <w:vAlign w:val="top"/>
          </w:tcPr>
          <w:p>
            <w:pPr>
              <w:jc w:val="center"/>
            </w:pPr>
          </w:p>
        </w:tc>
        <w:tc>
          <w:tcPr>
            <w:tcW w:type="dxa" w:w="1386"/>
            <w:tcBorders>
              <w:top w:val="none" w:color="000000" w:sz="4"/>
              <w:left w:val="single" w:color="000000" w:sz="4"/>
              <w:bottom w:val="single" w:color="000000" w:sz="4"/>
              <w:right w:val="single" w:color="000000" w:sz="4"/>
            </w:tcBorders>
            <w:vAlign w:val="top"/>
          </w:tcPr>
          <w:p>
            <w:pPr>
              <w:jc w:val="center"/>
            </w:pPr>
          </w:p>
        </w:tc>
      </w:tr>
      <w:tr>
        <w:tc>
          <w:tcPr>
            <w:tcW w:type="dxa" w:w="8250"/>
            <w:gridSpan w:val="7"/>
            <w:tcBorders>
              <w:top w:val="none" w:color="000000" w:sz="4"/>
              <w:left w:val="single" w:color="000000" w:sz="4"/>
              <w:bottom w:val="single" w:color="000000" w:sz="4"/>
              <w:right w:val="single" w:color="000000" w:sz="4"/>
            </w:tcBorders>
            <w:vAlign w:val="top"/>
          </w:tcPr>
          <w:p>
            <w:r>
              <w:rPr>
                <w:sz w:val="21"/>
              </w:rPr>
              <w:t>合计金额：</w:t>
            </w:r>
            <w:r>
              <w:rPr>
                <w:sz w:val="21"/>
              </w:rPr>
              <w:t>¥   元（人民币   元整）</w:t>
            </w:r>
          </w:p>
        </w:tc>
      </w:tr>
    </w:tbl>
    <w:p>
      <w:pPr>
        <w:ind w:firstLine="525"/>
      </w:pPr>
      <w:r>
        <w:rPr>
          <w:sz w:val="21"/>
        </w:rPr>
        <w:t>注：本合同以人民币进行结算。</w:t>
      </w:r>
    </w:p>
    <w:p>
      <w:pPr>
        <w:ind w:firstLine="420"/>
      </w:pPr>
      <w:r>
        <w:rPr>
          <w:sz w:val="21"/>
        </w:rPr>
        <w:t>1.2上表规定的详细配置内容详见招标结果和招投标文件及配置清单。</w:t>
      </w:r>
    </w:p>
    <w:p>
      <w:pPr>
        <w:ind w:firstLine="420"/>
      </w:pPr>
      <w:r>
        <w:rPr>
          <w:sz w:val="21"/>
        </w:rPr>
        <w:t>1.3本合同金额系固定不变价格，已包含了购买设备的价格及安装、调试、保修、售后服务（备品备件）及将设备运至指定地点所发生的运费、装卸费等设备伴随服务的费用和所需缴纳的一切相关税费。</w:t>
      </w:r>
    </w:p>
    <w:p>
      <w:r>
        <w:rPr>
          <w:b/>
          <w:sz w:val="21"/>
        </w:rPr>
        <w:t>2 质量和技术要求</w:t>
      </w:r>
    </w:p>
    <w:p>
      <w:pPr>
        <w:ind w:firstLine="420"/>
      </w:pPr>
      <w:r>
        <w:rPr>
          <w:sz w:val="21"/>
        </w:rPr>
        <w:t>2.1乙方保证所提供的设备的技术规格符合招投标采购结果规定的技术规格，设备符合中华人民共和国的设计和制造生产标准或者行业标准，国内产品或合资厂的产品必须具备出厂合格证。进口产品必须具备省级（或相当于省级）商检部门的检验证明，及正常报关证明。并提供设备的出厂试测验报告。</w:t>
      </w:r>
    </w:p>
    <w:p>
      <w:pPr>
        <w:ind w:firstLine="420"/>
      </w:pPr>
      <w:r>
        <w:rPr>
          <w:sz w:val="21"/>
        </w:rPr>
        <w:t>2.2乙方提供的设备必须是全新、未拆封且未使用过的原装合格正品（包括零部件），且进货渠道合法。如设备需安装或配置软件，乙方保证相关软件均为正版软件。</w:t>
      </w:r>
    </w:p>
    <w:p>
      <w:pPr>
        <w:ind w:firstLine="420"/>
      </w:pPr>
      <w:r>
        <w:rPr>
          <w:sz w:val="21"/>
        </w:rPr>
        <w:t>2.3乙方提供的设备如有质量问题而发生争议，由甲方指定具备相应资质的权威机构进行质量鉴定。鉴定后设备符合质量标准的，鉴定费用由甲方承担。设备不符合质量标准的，鉴定费用由乙方承担。</w:t>
      </w:r>
    </w:p>
    <w:p>
      <w:pPr>
        <w:ind w:firstLine="420"/>
      </w:pPr>
      <w:r>
        <w:rPr>
          <w:sz w:val="21"/>
        </w:rPr>
        <w:t>2.4设备不符合质量标准的，乙方必须按时负责调换至合格为止，不能按时调换至合格者，甲方可按《民法典》及本合同的相关规定要求乙方承担迟延交货的责任。</w:t>
      </w:r>
    </w:p>
    <w:p>
      <w:r>
        <w:rPr>
          <w:b/>
          <w:sz w:val="21"/>
        </w:rPr>
        <w:t>3 交货期限：</w:t>
      </w:r>
      <w:r>
        <w:rPr>
          <w:sz w:val="21"/>
        </w:rPr>
        <w:t>合同签订后</w:t>
      </w:r>
      <w:r>
        <w:rPr>
          <w:sz w:val="21"/>
        </w:rPr>
        <w:t>天内</w:t>
      </w:r>
      <w:r>
        <w:rPr>
          <w:sz w:val="21"/>
        </w:rPr>
        <w:t>乙方完成交货。</w:t>
      </w:r>
    </w:p>
    <w:p>
      <w:r>
        <w:rPr>
          <w:b/>
          <w:sz w:val="21"/>
        </w:rPr>
        <w:t>4 履行地点和方式</w:t>
      </w:r>
    </w:p>
    <w:p>
      <w:pPr>
        <w:ind w:firstLine="420"/>
      </w:pPr>
      <w:r>
        <w:rPr>
          <w:sz w:val="21"/>
        </w:rPr>
        <w:t>4.1</w:t>
      </w:r>
      <w:r>
        <w:rPr>
          <w:sz w:val="21"/>
        </w:rPr>
        <w:t>履行地点：</w:t>
      </w:r>
      <w:r>
        <w:rPr>
          <w:sz w:val="21"/>
        </w:rPr>
        <w:t>中山市中医院使用科室</w:t>
      </w:r>
      <w:r>
        <w:rPr>
          <w:sz w:val="21"/>
        </w:rPr>
        <w:t>。</w:t>
      </w:r>
    </w:p>
    <w:p>
      <w:pPr>
        <w:ind w:firstLine="420"/>
      </w:pPr>
      <w:r>
        <w:rPr>
          <w:sz w:val="21"/>
        </w:rPr>
        <w:t>4.2乙方必须按甲方指定的交货地点，按时免费送货上门。</w:t>
      </w:r>
    </w:p>
    <w:p>
      <w:r>
        <w:rPr>
          <w:b/>
          <w:sz w:val="21"/>
        </w:rPr>
        <w:t>5 运输方式、包装及费用</w:t>
      </w:r>
    </w:p>
    <w:p>
      <w:pPr>
        <w:ind w:firstLine="420"/>
      </w:pPr>
      <w:r>
        <w:rPr>
          <w:sz w:val="21"/>
        </w:rPr>
        <w:t>5.1乙方应当保证其出售的全部设备都按照标准进行包装，以适应于远距离运输、防潮、防震、防锈等要求，确保货物安全无损地运抵交货地点，且所有费用由乙方负责。</w:t>
      </w:r>
    </w:p>
    <w:p>
      <w:pPr>
        <w:ind w:firstLine="420"/>
      </w:pPr>
      <w:r>
        <w:rPr>
          <w:sz w:val="21"/>
        </w:rPr>
        <w:t>5.2凡由于包装不良造成的损失和由此产生的费用均由乙方承担。</w:t>
      </w:r>
    </w:p>
    <w:p>
      <w:r>
        <w:rPr>
          <w:b/>
          <w:sz w:val="21"/>
        </w:rPr>
        <w:t>6.设备安装及验收标准、方法</w:t>
      </w:r>
    </w:p>
    <w:p>
      <w:pPr>
        <w:ind w:firstLine="420"/>
      </w:pPr>
      <w:r>
        <w:rPr>
          <w:sz w:val="21"/>
        </w:rPr>
        <w:t>6.1 乙方负责合同项下的设备安装调试，一切费用由乙方负责。</w:t>
      </w:r>
    </w:p>
    <w:p>
      <w:pPr>
        <w:ind w:firstLine="420"/>
      </w:pPr>
      <w:r>
        <w:rPr>
          <w:sz w:val="21"/>
        </w:rPr>
        <w:t>6.2 乙方安装时须对各安装场地内的其它设备、设施有良好保护措施。</w:t>
      </w:r>
    </w:p>
    <w:p>
      <w:pPr>
        <w:ind w:firstLine="420"/>
      </w:pPr>
      <w:r>
        <w:rPr>
          <w:sz w:val="21"/>
        </w:rPr>
        <w:t>6.3乙方将所供设备运送至交货地点，甲乙双方共同拆箱，乙方合同设备安装调试完成并移交所有资料文档后进行验收，由甲方负责验收，乙方应向甲方提供全套的材料/设备配置清单及检验产品合格证、使用说明书及其它技术资料。设备验收合格后，甲乙双方共同签署《医疗设备验收登记表》。</w:t>
      </w:r>
    </w:p>
    <w:p>
      <w:pPr>
        <w:ind w:firstLine="420"/>
      </w:pPr>
      <w:r>
        <w:rPr>
          <w:sz w:val="21"/>
        </w:rPr>
        <w:t>6.4 验收按国家有关的标准规定、规范进行。验收时如发现所交付的设备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ind w:firstLine="420"/>
      </w:pPr>
      <w:r>
        <w:rPr>
          <w:sz w:val="21"/>
        </w:rPr>
        <w:t>6.5如在验收中发现设备达不到验收标准或合同及合同相关技术文件规定，乙方应及时安排更换，以保证合同设备安装调试的成功完成,使设备最终达到合同或合同相关技术文件中规定的性能和要求。更换的相关费用由乙方承担并承担由此造成的一切损失。</w:t>
      </w:r>
    </w:p>
    <w:p>
      <w:pPr>
        <w:ind w:firstLine="420"/>
      </w:pPr>
      <w:r>
        <w:rPr>
          <w:sz w:val="21"/>
        </w:rPr>
        <w:t>6.6合同设备从验收合格次日起一个月内，出现非甲方人为因素造成的无法排除的故障，由乙方予以整机调换。</w:t>
      </w:r>
    </w:p>
    <w:p>
      <w:pPr>
        <w:ind w:firstLine="420"/>
      </w:pPr>
      <w:r>
        <w:rPr>
          <w:sz w:val="21"/>
        </w:rPr>
        <w:t>6.7 如乙方没有及时提供相关证件（如商检证等），有可能影响验收进程，所导致的经济损失，由乙方自行承担。</w:t>
      </w:r>
    </w:p>
    <w:p>
      <w:r>
        <w:rPr>
          <w:b/>
          <w:sz w:val="21"/>
        </w:rPr>
        <w:t>7 培训</w:t>
      </w:r>
    </w:p>
    <w:p>
      <w:pPr>
        <w:ind w:firstLine="420"/>
      </w:pPr>
      <w:r>
        <w:rPr>
          <w:sz w:val="21"/>
        </w:rPr>
        <w:t>7.1乙方为甲方提供操作及维护培训，主要内容为设备的基本结构、性能、主要部件的构造及原理，日常使用操作、保养与管理，常见故障的排除，紧急情况的处理等，培训地点主要在设备安装现场或按甲乙双方协商安排，直至甲方技术人员熟练操作为止。</w:t>
      </w:r>
    </w:p>
    <w:p>
      <w:pPr>
        <w:ind w:firstLine="315"/>
      </w:pPr>
      <w:r>
        <w:rPr>
          <w:sz w:val="21"/>
        </w:rPr>
        <w:t>7.2 乙方应提供相应的培训计划。</w:t>
      </w:r>
    </w:p>
    <w:p>
      <w:pPr>
        <w:ind w:firstLine="315"/>
      </w:pPr>
      <w:r>
        <w:rPr>
          <w:sz w:val="21"/>
        </w:rPr>
        <w:t>7.3 乙方承担所有培训费用。</w:t>
      </w:r>
    </w:p>
    <w:p>
      <w:r>
        <w:rPr>
          <w:b/>
          <w:sz w:val="21"/>
        </w:rPr>
        <w:t>8.结算方式</w:t>
      </w:r>
    </w:p>
    <w:p>
      <w:pPr>
        <w:ind w:firstLine="420"/>
      </w:pPr>
      <w:r>
        <w:rPr>
          <w:sz w:val="21"/>
        </w:rPr>
        <w:t>8.1结算方式：</w:t>
      </w:r>
    </w:p>
    <w:p>
      <w:pPr>
        <w:ind w:firstLine="420"/>
      </w:pPr>
      <w:r>
        <w:rPr>
          <w:sz w:val="21"/>
        </w:rPr>
        <w:t>8.1.1 本合同的每笔款项以人民币电汇方式支付，合同设备到甲方指定地点交付并完成安装，验收合格后，乙方提交以下资料给甲方：（1）合同；（2）验收合格报告；（3）合同设备全额合规发票。甲方60天内支付给乙方合同总价95%的设备款项：¥       元（人民币      元整）</w:t>
      </w:r>
    </w:p>
    <w:p>
      <w:pPr>
        <w:ind w:firstLine="420"/>
      </w:pPr>
      <w:r>
        <w:rPr>
          <w:sz w:val="21"/>
        </w:rPr>
        <w:t>8.1.2剩余合同总价的5%：¥       元（人民币      元整），设备保修期满后乙方无违约情况，乙方出具付款申请和本合同复印件，甲方一次性无息支付给乙方。</w:t>
      </w:r>
    </w:p>
    <w:p>
      <w:pPr>
        <w:ind w:firstLine="420"/>
      </w:pPr>
      <w:r>
        <w:rPr>
          <w:sz w:val="21"/>
        </w:rPr>
        <w:t>8.2 甲方银行账户信息</w:t>
      </w:r>
    </w:p>
    <w:p>
      <w:pPr>
        <w:ind w:firstLine="420"/>
      </w:pPr>
      <w:r>
        <w:rPr>
          <w:sz w:val="21"/>
        </w:rPr>
        <w:t>单位名称：中山市中医院，</w:t>
      </w:r>
    </w:p>
    <w:p>
      <w:pPr>
        <w:ind w:firstLine="420"/>
      </w:pPr>
      <w:r>
        <w:rPr>
          <w:sz w:val="21"/>
        </w:rPr>
        <w:t>纳税人识别号：</w:t>
      </w:r>
      <w:r>
        <w:rPr>
          <w:sz w:val="21"/>
        </w:rPr>
        <w:t>124420004572653322</w:t>
      </w:r>
    </w:p>
    <w:p>
      <w:pPr>
        <w:ind w:firstLine="420"/>
      </w:pPr>
      <w:r>
        <w:rPr>
          <w:sz w:val="21"/>
        </w:rPr>
        <w:t>地址、电话：中山市西区康欣路</w:t>
      </w:r>
      <w:r>
        <w:rPr>
          <w:sz w:val="21"/>
        </w:rPr>
        <w:t>3号，0760-89980297</w:t>
      </w:r>
    </w:p>
    <w:p>
      <w:pPr>
        <w:ind w:firstLine="420"/>
      </w:pPr>
      <w:r>
        <w:rPr>
          <w:sz w:val="21"/>
        </w:rPr>
        <w:t>开户行及账号：广发银行中山分行营业部，</w:t>
      </w:r>
      <w:r>
        <w:rPr>
          <w:sz w:val="21"/>
        </w:rPr>
        <w:t>138021516010003053</w:t>
      </w:r>
    </w:p>
    <w:p>
      <w:pPr>
        <w:ind w:firstLine="525"/>
      </w:pPr>
      <w:r>
        <w:rPr>
          <w:sz w:val="21"/>
        </w:rPr>
        <w:t>8.3 乙方银行账户信息</w:t>
      </w:r>
    </w:p>
    <w:p>
      <w:pPr>
        <w:ind w:firstLine="525"/>
      </w:pPr>
      <w:r>
        <w:rPr>
          <w:sz w:val="21"/>
        </w:rPr>
        <w:t>账户名称：</w:t>
      </w:r>
    </w:p>
    <w:p>
      <w:pPr>
        <w:ind w:firstLine="525"/>
      </w:pPr>
      <w:r>
        <w:rPr>
          <w:sz w:val="21"/>
        </w:rPr>
        <w:t>开户银行：</w:t>
      </w:r>
    </w:p>
    <w:p>
      <w:pPr>
        <w:ind w:firstLine="525"/>
      </w:pPr>
      <w:r>
        <w:rPr>
          <w:sz w:val="21"/>
        </w:rPr>
        <w:t>开户账号：</w:t>
      </w:r>
    </w:p>
    <w:p>
      <w:r>
        <w:rPr>
          <w:b/>
          <w:sz w:val="21"/>
        </w:rPr>
        <w:t>9 保修条款</w:t>
      </w:r>
    </w:p>
    <w:p>
      <w:pPr>
        <w:ind w:firstLine="420"/>
      </w:pPr>
      <w:r>
        <w:rPr>
          <w:sz w:val="21"/>
        </w:rPr>
        <w:t>9.1 乙方保证合同设备是全新、未曾使用过的，其质量、规格及技术特征符合合同规定的要求。</w:t>
      </w:r>
    </w:p>
    <w:p>
      <w:pPr>
        <w:ind w:firstLine="420"/>
      </w:pPr>
      <w:r>
        <w:rPr>
          <w:sz w:val="21"/>
        </w:rPr>
        <w:t>9.2 合同设备</w:t>
      </w:r>
      <w:r>
        <w:rPr>
          <w:sz w:val="21"/>
        </w:rPr>
        <w:t>保修期</w:t>
      </w:r>
      <w:r>
        <w:rPr>
          <w:sz w:val="21"/>
        </w:rPr>
        <w:t>为年，设备的保修定义为设备的整机全保，保修期起始时间自</w:t>
      </w:r>
      <w:r>
        <w:rPr>
          <w:sz w:val="21"/>
        </w:rPr>
        <w:t>甲方验收</w:t>
      </w:r>
      <w:r>
        <w:rPr>
          <w:sz w:val="21"/>
        </w:rPr>
        <w:t>合格之日起计算。保修期出现产品质量及安装问题，由乙方负责包修、包换或包退，并承担因此而产生的一切费用。</w:t>
      </w:r>
    </w:p>
    <w:p>
      <w:pPr>
        <w:ind w:firstLine="420"/>
      </w:pPr>
      <w:r>
        <w:rPr>
          <w:sz w:val="21"/>
        </w:rPr>
        <w:t>9.3所有保修服务方式均为乙方上门保修，即由乙方派员到甲方设备使用现场维修，由此产生的一切费用均由乙方承担。乙方接到通知后，小时内响应，小时内提供解决方案及远程指导，小时内到达现场服务。</w:t>
      </w:r>
    </w:p>
    <w:p>
      <w:pPr>
        <w:ind w:firstLine="420"/>
      </w:pPr>
      <w:r>
        <w:rPr>
          <w:sz w:val="21"/>
        </w:rPr>
        <w:t>9.4乙方提供的保养维修服务标准或者质量不得低于国家有关法律法规规章、“三包”规定、招投标文件的要求以及乙方在应答文件的相关承诺。</w:t>
      </w:r>
    </w:p>
    <w:p>
      <w:r>
        <w:rPr>
          <w:b/>
          <w:sz w:val="21"/>
        </w:rPr>
        <w:t>10.乙方保证</w:t>
      </w:r>
    </w:p>
    <w:p>
      <w:pPr>
        <w:ind w:firstLine="420"/>
      </w:pPr>
      <w:r>
        <w:rPr>
          <w:sz w:val="21"/>
        </w:rPr>
        <w:t>10.1 乙方应派员到甲方指定地点配合工作。</w:t>
      </w:r>
    </w:p>
    <w:p>
      <w:pPr>
        <w:ind w:firstLine="105"/>
      </w:pPr>
      <w:r>
        <w:rPr>
          <w:sz w:val="21"/>
        </w:rPr>
        <w:t>10.2 乙方按甲方的要求做好合同执行进度上的配合工作。</w:t>
      </w:r>
    </w:p>
    <w:p>
      <w:pPr>
        <w:ind w:firstLine="420"/>
      </w:pPr>
      <w:r>
        <w:rPr>
          <w:sz w:val="21"/>
        </w:rPr>
        <w:t>10.3乙方保证对其出售的设备享有所有权或处分权，并且没有法律、法规禁止或限制出售的情形。同时，乙方出售的设备也没有侵犯第三人的知识产权和商业秘密等权利。如甲方使用该设备构成上述侵权，乙方承担全部相关责任。</w:t>
      </w:r>
    </w:p>
    <w:p>
      <w:pPr>
        <w:ind w:firstLine="420"/>
      </w:pPr>
      <w:r>
        <w:rPr>
          <w:sz w:val="21"/>
        </w:rPr>
        <w:t>10.4 乙方保证如合同设备需连接医院信息业务管理系统（如HIS系统等），乙方需免费提供接口，并协助甲方完成设备连接医院信息系统的工作，保证在正常使用设备情况下不影响医院信息系统运作，并且不得额外收取费用。</w:t>
      </w:r>
    </w:p>
    <w:p>
      <w:pPr>
        <w:ind w:firstLine="420"/>
      </w:pPr>
      <w:r>
        <w:rPr>
          <w:sz w:val="21"/>
        </w:rPr>
        <w:t>10.5乙方保证如合同设备系统升级时，</w:t>
      </w:r>
      <w:r>
        <w:rPr>
          <w:sz w:val="21"/>
          <w:u w:val="single"/>
        </w:rPr>
        <w:t xml:space="preserve"> </w:t>
      </w:r>
      <w:r>
        <w:rPr>
          <w:sz w:val="21"/>
          <w:u w:val="single"/>
        </w:rPr>
        <w:t>（按投标文件等承诺填写）</w:t>
      </w:r>
      <w:r>
        <w:rPr>
          <w:sz w:val="21"/>
          <w:u w:val="single"/>
        </w:rPr>
        <w:t xml:space="preserve"> </w:t>
      </w:r>
      <w:r>
        <w:rPr>
          <w:sz w:val="21"/>
          <w:u w:val="single"/>
        </w:rPr>
        <w:t>。</w:t>
      </w:r>
    </w:p>
    <w:p>
      <w:r>
        <w:rPr>
          <w:b/>
          <w:sz w:val="21"/>
        </w:rPr>
        <w:t>11.违约责任</w:t>
      </w:r>
    </w:p>
    <w:p>
      <w:pPr>
        <w:ind w:firstLine="420"/>
      </w:pPr>
      <w:r>
        <w:rPr>
          <w:sz w:val="21"/>
        </w:rPr>
        <w:t>11.1甲方应依合同约定时间内，向乙方支付货款，每拖延一天乙方可向甲方加收合同金额的0.03%的违约金。</w:t>
      </w:r>
    </w:p>
    <w:p>
      <w:pPr>
        <w:ind w:firstLine="420"/>
      </w:pPr>
      <w:r>
        <w:rPr>
          <w:sz w:val="21"/>
        </w:rPr>
        <w:t>11.2乙方未能按时交货，每拖延一天，须向甲方支付合同金额的0.05% 的违约金。乙方超过合同约定的交付货物时间30天，则向甲方支付合同金额的5%的违约金。同时甲方有权单方面解除合同，由此造成的一切损失由乙方承担。</w:t>
      </w:r>
    </w:p>
    <w:p>
      <w:pPr>
        <w:ind w:firstLine="420"/>
      </w:pPr>
      <w:r>
        <w:rPr>
          <w:sz w:val="21"/>
        </w:rPr>
        <w:t>11.3 乙方交付的货物不符合合同规定的，甲方有权拒收货物，乙方向甲方支付合同金额10%的违约金。</w:t>
      </w:r>
    </w:p>
    <w:p>
      <w:pPr>
        <w:ind w:firstLine="420"/>
      </w:pPr>
      <w:r>
        <w:rPr>
          <w:sz w:val="21"/>
        </w:rPr>
        <w:t>11.4甲方无正当理由拒收合同设备的，甲方向乙方支付合同金额的 10% 的违约金。</w:t>
      </w:r>
    </w:p>
    <w:p>
      <w:r>
        <w:rPr>
          <w:b/>
          <w:sz w:val="21"/>
        </w:rPr>
        <w:t>12.索赔</w:t>
      </w:r>
    </w:p>
    <w:p>
      <w:pPr>
        <w:ind w:firstLine="420"/>
      </w:pPr>
      <w:r>
        <w:rPr>
          <w:sz w:val="21"/>
        </w:rPr>
        <w:t>12.1 如有异议，甲方有权根据有关政府部门的检验结果向乙方提出索赔。</w:t>
      </w:r>
    </w:p>
    <w:p>
      <w:pPr>
        <w:ind w:firstLine="420"/>
      </w:pPr>
      <w:r>
        <w:rPr>
          <w:sz w:val="21"/>
        </w:rPr>
        <w:t>12.2在合同执行期间，乙方对甲方提出的索赔请求，乙方应按照甲方同意的下列一种或多种方式解决索赔事宜：</w:t>
      </w:r>
    </w:p>
    <w:p>
      <w:pPr>
        <w:ind w:firstLine="420"/>
      </w:pPr>
      <w:r>
        <w:rPr>
          <w:sz w:val="21"/>
        </w:rPr>
        <w:t>12.2.1乙方同意退货，并按合同规定的同种货币将货款退还给甲方，并承担由此发生的一切损失和费用。</w:t>
      </w:r>
    </w:p>
    <w:p>
      <w:pPr>
        <w:ind w:firstLine="420"/>
      </w:pPr>
      <w:r>
        <w:rPr>
          <w:sz w:val="21"/>
        </w:rPr>
        <w:t>12.2.2根据货物低劣程度、损坏程度以及甲方所遭受损失的数额甲乙双方商定降低货物的价格。</w:t>
      </w:r>
    </w:p>
    <w:p>
      <w:pPr>
        <w:ind w:firstLine="420"/>
      </w:pPr>
      <w:r>
        <w:rPr>
          <w:sz w:val="21"/>
        </w:rPr>
        <w:t>12.2.3用符合规格、质量和性能要求的新零件、部件或货物来更换有缺陷的部分或修补缺陷的部分，乙方应承担一切费用和风险并负责甲方所发生的一切直接费用。同时，相应延长质量保证期。</w:t>
      </w:r>
    </w:p>
    <w:p>
      <w:pPr>
        <w:ind w:firstLine="420"/>
      </w:pPr>
      <w:r>
        <w:rPr>
          <w:sz w:val="21"/>
        </w:rPr>
        <w:t>12.3 如果在甲方发出索赔通知后30天内，乙方未作答复，上述索赔应视为已被乙方接受。甲方将从合同款项中扣回索赔金额。如果这些金额不足以补偿索赔金额，甲方有权向乙方提出不足部分的补偿。</w:t>
      </w:r>
    </w:p>
    <w:p>
      <w:r>
        <w:rPr>
          <w:b/>
          <w:sz w:val="21"/>
        </w:rPr>
        <w:t>13.不可抗力</w:t>
      </w:r>
    </w:p>
    <w:p>
      <w:pPr>
        <w:ind w:firstLine="420"/>
      </w:pPr>
      <w:r>
        <w:rPr>
          <w:sz w:val="21"/>
        </w:rPr>
        <w:t>13.1 不可抗力指战争、严重火灾、洪水、台风、地震等或其它双方认定的不可抗力事件。</w:t>
      </w:r>
    </w:p>
    <w:p>
      <w:pPr>
        <w:ind w:firstLine="420"/>
      </w:pPr>
      <w:r>
        <w:rPr>
          <w:sz w:val="21"/>
        </w:rPr>
        <w:t>13.2 签约双方中任何一方由于不可抗力影响合同执行时，发生不可抗力一方应尽快将事故通知另一方。在此情况下，乙方仍然有责任采取必要的措施加速供货，双方应通过友好协商尽快解决本合同的执行问题。</w:t>
      </w:r>
    </w:p>
    <w:p>
      <w:r>
        <w:rPr>
          <w:b/>
          <w:sz w:val="21"/>
        </w:rPr>
        <w:t>14 合同终止</w:t>
      </w:r>
    </w:p>
    <w:p>
      <w:r>
        <w:rPr>
          <w:sz w:val="21"/>
        </w:rPr>
        <w:t>如果一方严重违反合同，并在收到对方违约通知书后在</w:t>
      </w:r>
      <w:r>
        <w:rPr>
          <w:sz w:val="21"/>
        </w:rPr>
        <w:t>30天内仍未能改正违约的，另一方可立即终止本合同。</w:t>
      </w:r>
    </w:p>
    <w:p>
      <w:r>
        <w:rPr>
          <w:b/>
          <w:sz w:val="21"/>
        </w:rPr>
        <w:t>15 争议解决的方法</w:t>
      </w:r>
    </w:p>
    <w:p>
      <w:r>
        <w:rPr>
          <w:sz w:val="21"/>
        </w:rPr>
        <w:t>签约双方在履约中发生争执和分歧，双方应通过友好协商解决，若经协商不能达成协议时，则向甲方所在地人民法院提起诉讼。受理期间，双方应继续执行合同其余无争议部分。</w:t>
      </w:r>
    </w:p>
    <w:p>
      <w:r>
        <w:rPr>
          <w:b/>
          <w:sz w:val="21"/>
        </w:rPr>
        <w:t>16  合同组成部分</w:t>
      </w:r>
    </w:p>
    <w:p>
      <w:pPr>
        <w:ind w:firstLine="420"/>
      </w:pPr>
      <w:r>
        <w:rPr>
          <w:sz w:val="21"/>
        </w:rPr>
        <w:t>16.1合同附件、招标文件、投标文件、中标通知书均为合同的不可分割的组成部分，与合同具有同等法律效力。</w:t>
      </w:r>
    </w:p>
    <w:p>
      <w:pPr>
        <w:ind w:firstLine="420"/>
      </w:pPr>
      <w:r>
        <w:rPr>
          <w:sz w:val="21"/>
        </w:rPr>
        <w:t>16.2 在执行本合同的过程中，经双方签署的文件（包括会议纪要、补充协议等）即成为本合同的有效组成部分，其生效日期为双方签字盖章或确认之日期。</w:t>
      </w:r>
    </w:p>
    <w:p>
      <w:pPr>
        <w:ind w:firstLine="420"/>
      </w:pPr>
      <w:r>
        <w:rPr>
          <w:sz w:val="21"/>
        </w:rPr>
        <w:t>16.3 除甲方事先以书面形式确认同意外，乙方不得部分或全部转让其应履行的合同项下的义务。</w:t>
      </w:r>
    </w:p>
    <w:p>
      <w:r>
        <w:rPr>
          <w:b/>
          <w:sz w:val="21"/>
        </w:rPr>
        <w:t>17 其他</w:t>
      </w:r>
    </w:p>
    <w:p>
      <w:pPr>
        <w:ind w:firstLine="420"/>
      </w:pPr>
      <w:r>
        <w:rPr>
          <w:sz w:val="21"/>
        </w:rPr>
        <w:t>17.1本合同式肆份，具有同等法律效力，甲方执贰份、乙方执壹份，招标代理机构壹份。合同自签字之日起即时生效。</w:t>
      </w:r>
    </w:p>
    <w:p>
      <w:pPr>
        <w:ind w:firstLine="420"/>
      </w:pPr>
      <w:r>
        <w:rPr>
          <w:sz w:val="21"/>
        </w:rPr>
        <w:t>17.2 本合同未尽事宜，由双方协商处理。</w:t>
      </w:r>
    </w:p>
    <w:p>
      <w:pPr>
        <w:ind w:firstLine="1260"/>
      </w:pPr>
      <w:r>
        <w:rPr>
          <w:sz w:val="21"/>
        </w:rPr>
        <w:t>（以下为签字页，无正文）</w:t>
      </w:r>
    </w:p>
    <w:p>
      <w:pPr>
        <w:ind w:firstLine="315"/>
      </w:pPr>
    </w:p>
    <w:p>
      <w:r>
        <w:rPr>
          <w:sz w:val="21"/>
        </w:rPr>
        <w:t>甲方：</w:t>
      </w:r>
      <w:r>
        <w:rPr>
          <w:sz w:val="21"/>
        </w:rPr>
        <w:t xml:space="preserve"> </w:t>
      </w:r>
      <w:r>
        <w:rPr>
          <w:sz w:val="21"/>
        </w:rPr>
        <w:t>中山市中医院</w:t>
      </w:r>
      <w:r>
        <w:rPr>
          <w:sz w:val="21"/>
        </w:rPr>
        <w:t xml:space="preserve">                   </w:t>
      </w:r>
      <w:r>
        <w:rPr>
          <w:sz w:val="21"/>
        </w:rPr>
        <w:t>乙方：</w:t>
      </w:r>
    </w:p>
    <w:p>
      <w:r>
        <w:rPr>
          <w:sz w:val="21"/>
        </w:rPr>
        <w:t>法定代表人：</w:t>
      </w:r>
      <w:r>
        <w:rPr>
          <w:sz w:val="21"/>
        </w:rPr>
        <w:t xml:space="preserve">                   </w:t>
      </w:r>
      <w:r>
        <w:rPr>
          <w:sz w:val="21"/>
        </w:rPr>
        <w:t>法定代表人：</w:t>
      </w:r>
    </w:p>
    <w:p>
      <w:r>
        <w:rPr>
          <w:sz w:val="21"/>
        </w:rPr>
        <w:t>地址：</w:t>
      </w:r>
      <w:r>
        <w:rPr>
          <w:sz w:val="21"/>
        </w:rPr>
        <w:t>中山市西区康欣路</w:t>
      </w:r>
      <w:r>
        <w:rPr>
          <w:sz w:val="21"/>
        </w:rPr>
        <w:t>3号             地址：</w:t>
      </w:r>
    </w:p>
    <w:p>
      <w:r>
        <w:rPr>
          <w:sz w:val="21"/>
        </w:rPr>
        <w:t>电话：</w:t>
      </w:r>
      <w:r>
        <w:rPr>
          <w:sz w:val="21"/>
        </w:rPr>
        <w:t>0760-89980328</w:t>
      </w:r>
      <w:r>
        <w:rPr>
          <w:sz w:val="21"/>
        </w:rPr>
        <w:t xml:space="preserve">                     </w:t>
      </w:r>
      <w:r>
        <w:rPr>
          <w:sz w:val="21"/>
        </w:rPr>
        <w:t>电话：</w:t>
      </w:r>
      <w:r>
        <w:rPr>
          <w:sz w:val="21"/>
        </w:rPr>
        <w:t xml:space="preserve"> </w:t>
      </w:r>
    </w:p>
    <w:p>
      <w:r>
        <w:rPr>
          <w:sz w:val="21"/>
        </w:rPr>
        <w:t>传真：</w:t>
      </w:r>
      <w:r>
        <w:rPr>
          <w:sz w:val="21"/>
        </w:rPr>
        <w:t>0760-89980318                     传真：</w:t>
      </w:r>
    </w:p>
    <w:p>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
      <w:r>
        <w:rPr>
          <w:sz w:val="21"/>
        </w:rPr>
        <w:t>附件：设备配置清单及耗材价格</w:t>
      </w:r>
    </w:p>
    <w:p/>
    <w:p/>
    <w:p/>
    <w:p>
      <w:r>
        <w:rPr/>
        <w:t xml:space="preserve"> </w:t>
      </w:r>
    </w:p>
    <w:p>
      <w:pPr>
        <w:jc w:val="center"/>
      </w:pPr>
      <w:r>
        <w:rPr/>
        <w:t xml:space="preserve"> </w:t>
      </w:r>
    </w:p>
    <w:p>
      <w:pPr>
        <w:jc w:val="center"/>
      </w:pPr>
      <w:r>
        <w:rPr>
          <w:b/>
          <w:sz w:val="21"/>
        </w:rPr>
        <w:t>廉洁购销协议</w:t>
      </w:r>
    </w:p>
    <w:p>
      <w:r>
        <w:rPr>
          <w:sz w:val="21"/>
        </w:rPr>
        <w:t>甲方（医疗机构）：中山市中医院</w:t>
      </w:r>
    </w:p>
    <w:p>
      <w:r>
        <w:rPr>
          <w:sz w:val="21"/>
        </w:rPr>
        <w:t>乙方（经销单位）：</w:t>
      </w:r>
    </w:p>
    <w:p>
      <w:pPr>
        <w:ind w:firstLine="420"/>
      </w:pPr>
      <w:r>
        <w:rPr>
          <w:sz w:val="21"/>
        </w:rPr>
        <w:t>为进一步规范医疗器械购销行为，维护正常的医疗产品经营秩序，建立健全防治商业贿赂长效机制，特制订《医疗器械购销廉洁协议》，并予以共同遵守：</w:t>
      </w:r>
    </w:p>
    <w:p>
      <w:pPr>
        <w:ind w:firstLine="420"/>
      </w:pPr>
      <w:r>
        <w:rPr>
          <w:sz w:val="21"/>
        </w:rPr>
        <w:t>一</w:t>
      </w:r>
      <w:r>
        <w:rPr>
          <w:sz w:val="21"/>
        </w:rPr>
        <w:t>.凡与我院进行医疗器械经销的生产、经营单位，必须严格按照上级制定的医用耗材集中招标采购的有关规定及政府采购招标的有关规定参与招标采购工作，保证医疗器械在购销过程中体现公开、公正、公平的原则。</w:t>
      </w:r>
    </w:p>
    <w:p>
      <w:pPr>
        <w:ind w:firstLine="420"/>
      </w:pPr>
      <w:r>
        <w:rPr>
          <w:sz w:val="21"/>
        </w:rPr>
        <w:t>二</w:t>
      </w:r>
      <w:r>
        <w:rPr>
          <w:sz w:val="21"/>
        </w:rPr>
        <w:t>.禁止甲方工作人员在医疗器械采购、招标及临床活动中，向经销人员索要或收受生产、经营企业及其经销人员以各种名义给予好处费、回  扣、财物、临床观察费和各种不正当利益。</w:t>
      </w:r>
    </w:p>
    <w:p>
      <w:pPr>
        <w:ind w:firstLine="420"/>
      </w:pPr>
      <w:r>
        <w:rPr>
          <w:sz w:val="21"/>
        </w:rPr>
        <w:t>三</w:t>
      </w:r>
      <w:r>
        <w:rPr>
          <w:sz w:val="21"/>
        </w:rPr>
        <w:t>.乙方在销售活动中，要自觉遵守国家和地方的有关法律、法规，严格执行合同条款，不以次充好，不降低产品质量，做到诚信经营。如发生医疗器械产品质量问题由乙方承担一切责任。</w:t>
      </w:r>
    </w:p>
    <w:p>
      <w:pPr>
        <w:ind w:firstLine="420"/>
      </w:pPr>
      <w:r>
        <w:rPr>
          <w:sz w:val="21"/>
        </w:rPr>
        <w:t>四</w:t>
      </w:r>
      <w:r>
        <w:rPr>
          <w:sz w:val="21"/>
        </w:rPr>
        <w:t>.乙方不得暗中给予甲方回  扣，不得以提成和赠送有价证券、现金、购物卡、宴请、娱乐等手段影响甲方医生使用医疗器械产品的选择权。在医疗器械投标过程中，不发生采取不正当手段获取商业机会或商业利益的行为；不以各种名义给予现金、有价证券和支付凭证等方式，向甲方工作人员行贿。</w:t>
      </w:r>
    </w:p>
    <w:p>
      <w:pPr>
        <w:ind w:firstLine="420"/>
      </w:pPr>
      <w:r>
        <w:rPr>
          <w:sz w:val="21"/>
        </w:rPr>
        <w:t>五</w:t>
      </w:r>
      <w:r>
        <w:rPr>
          <w:sz w:val="21"/>
        </w:rPr>
        <w:t>.乙方不能进入医疗耗材仓库等工作场所了解耗材库存情况和销售信息，违反者，甲方有权停止业务往来。乙方洽谈业务，必须在工作时间到甲方指定科室联系商谈，不得到相关工作人员家中访谈或向介绍人提供任何好处费。 乙方工作人员不得违规私下接触甲方工作人员，一经发现并查证属实，将按暂停甚至终止合作协议处理。</w:t>
      </w:r>
    </w:p>
    <w:p>
      <w:pPr>
        <w:ind w:firstLine="420"/>
      </w:pPr>
      <w:r>
        <w:rPr>
          <w:sz w:val="21"/>
        </w:rPr>
        <w:t>六</w:t>
      </w:r>
      <w:r>
        <w:rPr>
          <w:sz w:val="21"/>
        </w:rPr>
        <w:t>.甲乙双方如违反以上条款，一经核实，将严肃处理，情节严重的，移交上级部门处理，构成犯罪的移交司法机构处理。</w:t>
      </w:r>
    </w:p>
    <w:p>
      <w:pPr>
        <w:ind w:firstLine="420"/>
      </w:pPr>
      <w:r>
        <w:rPr>
          <w:sz w:val="21"/>
        </w:rPr>
        <w:t>七．本协议书为医疗器械产品购销合同的附件，与购销合同一并执行，具有同等的法律效力，从签订之日起生效。</w:t>
      </w:r>
    </w:p>
    <w:p>
      <w:r>
        <w:rPr>
          <w:sz w:val="21"/>
        </w:rPr>
        <w:t>甲方（盖章）：</w:t>
      </w:r>
      <w:r>
        <w:rPr>
          <w:sz w:val="21"/>
        </w:rPr>
        <w:t>中山市中医院</w:t>
      </w:r>
      <w:r>
        <w:rPr>
          <w:sz w:val="21"/>
        </w:rPr>
        <w:t xml:space="preserve">      </w:t>
      </w:r>
      <w:r>
        <w:rPr>
          <w:sz w:val="21"/>
        </w:rPr>
        <w:t>乙方（盖章）：</w:t>
      </w:r>
    </w:p>
    <w:p>
      <w:r>
        <w:rPr>
          <w:sz w:val="21"/>
        </w:rPr>
        <w:t>法定代表人：</w:t>
      </w:r>
      <w:r>
        <w:rPr>
          <w:sz w:val="21"/>
        </w:rPr>
        <w:t xml:space="preserve">                 </w:t>
      </w:r>
      <w:r>
        <w:rPr>
          <w:sz w:val="21"/>
        </w:rPr>
        <w:t>法定代表人：</w:t>
      </w:r>
    </w:p>
    <w:p>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
    <w:p>
      <w:r>
        <w:rPr/>
        <w:t xml:space="preserve"> </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442000-2022-03799</w:t>
      </w:r>
    </w:p>
    <w:p>
      <w:pPr>
        <w:jc w:val="center"/>
      </w:pPr>
      <w:r>
        <w:rPr>
          <w:b/>
          <w:sz w:val="24"/>
        </w:rPr>
        <w:t>采购项目编号：</w:t>
      </w:r>
      <w:r>
        <w:rPr>
          <w:b/>
          <w:sz w:val="24"/>
        </w:rPr>
        <w:t>ZZ22216016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中山市中医院心肺运动测试系统＋运动康复系统采购项目</w:t>
      </w:r>
      <w:r>
        <w:rPr/>
        <w:t>项目的招标[采购项目编号为：</w:t>
      </w:r>
      <w:r>
        <w:rPr>
          <w:u w:val="single"/>
        </w:rPr>
        <w:t>ZZ22216016</w:t>
      </w:r>
      <w:r>
        <w:rPr/>
        <w:t>]，我方愿参与投标。</w:t>
      </w:r>
    </w:p>
    <w:p>
      <w:pPr>
        <w:ind w:firstLine="480"/>
      </w:pPr>
      <w:r>
        <w:rPr/>
        <w:t>我方确认收到贵方提供的</w:t>
      </w:r>
      <w:r>
        <w:rPr>
          <w:u w:val="single"/>
        </w:rPr>
        <w:t>中山市中医院心肺运动测试系统＋运动康复系统采购项目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中山市中医院心肺运动测试系统＋运动康复系统采购项目</w:t>
      </w:r>
      <w:r>
        <w:rPr/>
        <w:t>项目采购[采购项目编号为</w:t>
      </w:r>
      <w:r>
        <w:rPr/>
        <w:t>ZZ22216016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中山市中医院心肺运动测试系统＋运动康复系统采购项目</w:t>
      </w:r>
      <w:r>
        <w:rPr/>
        <w:t>招标中获中标（采购项目编号：</w:t>
      </w:r>
      <w:r>
        <w:rPr/>
        <w:t>ZZ22216016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中山市中医院心肺运动测试系统＋运动康复系统采购项目</w:t>
      </w:r>
      <w:r>
        <w:rPr/>
        <w:t>项目（采购项目编号：</w:t>
      </w:r>
      <w:r>
        <w:rPr/>
        <w:t>ZZ22216016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