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442000-2024-00935</w:t>
      </w:r>
    </w:p>
    <w:p>
      <w:pPr>
        <w:pStyle w:val="null3"/>
        <w:jc w:val="center"/>
        <w:outlineLvl w:val="3"/>
      </w:pPr>
      <w:r>
        <w:rPr>
          <w:b/>
          <w:sz w:val="24"/>
        </w:rPr>
        <w:t>采购项目编号：</w:t>
      </w:r>
      <w:r>
        <w:rPr>
          <w:b/>
          <w:sz w:val="24"/>
        </w:rPr>
        <w:t>ZZ22401916</w:t>
      </w:r>
    </w:p>
    <w:p>
      <w:pPr>
        <w:pStyle w:val="null3"/>
        <w:jc w:val="center"/>
        <w:outlineLvl w:val="3"/>
      </w:pPr>
      <w:r>
        <w:rPr>
          <w:b/>
          <w:sz w:val="24"/>
        </w:rPr>
        <w:t>项目名称：</w:t>
      </w:r>
      <w:r>
        <w:rPr>
          <w:b/>
          <w:sz w:val="24"/>
        </w:rPr>
        <w:t>中山市疾病预防控制中心2024年专业设备（新实验室-生物安全柜）购置采购项目</w:t>
      </w:r>
    </w:p>
    <w:p>
      <w:pPr>
        <w:pStyle w:val="null3"/>
        <w:jc w:val="center"/>
        <w:outlineLvl w:val="3"/>
      </w:pPr>
      <w:r>
        <w:rPr>
          <w:b/>
          <w:sz w:val="24"/>
        </w:rPr>
        <w:t>采购人：</w:t>
      </w:r>
      <w:r>
        <w:rPr>
          <w:b/>
          <w:sz w:val="24"/>
        </w:rPr>
        <w:t>中山市疾病预防控制中心</w:t>
      </w:r>
    </w:p>
    <w:p>
      <w:pPr>
        <w:pStyle w:val="null3"/>
        <w:jc w:val="center"/>
        <w:outlineLvl w:val="3"/>
      </w:pPr>
      <w:r>
        <w:rPr>
          <w:b/>
          <w:sz w:val="24"/>
        </w:rPr>
        <w:t>采购代理机构：</w:t>
      </w:r>
      <w:r>
        <w:rPr>
          <w:b/>
          <w:sz w:val="24"/>
        </w:rPr>
        <w:t>广东志正招标有限公司中山分公司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广东志正招标有限公司中山分公司</w:t>
      </w:r>
      <w:r>
        <w:rPr/>
        <w:t>受</w:t>
      </w:r>
      <w:r>
        <w:rPr/>
        <w:t>中山市疾病预防控制中心</w:t>
      </w:r>
      <w:r>
        <w:rPr/>
        <w:t>的委托，采用</w:t>
      </w:r>
      <w:r>
        <w:rPr/>
        <w:t>公开招标</w:t>
      </w:r>
      <w:r>
        <w:rPr/>
        <w:t>方式组织采购</w:t>
      </w:r>
      <w:r>
        <w:rPr/>
        <w:t>中山市疾病预防控制中心2024年专业设备（新实验室-生物安全柜）购置采购项目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中山市疾病预防控制中心2024年专业设备（新实验室-生物安全柜）购置采购项目</w:t>
      </w:r>
    </w:p>
    <w:p>
      <w:pPr>
        <w:pStyle w:val="null3"/>
        <w:ind w:firstLine="480"/>
      </w:pPr>
      <w:r>
        <w:rPr/>
        <w:t>采购计划编号：</w:t>
      </w:r>
      <w:r>
        <w:rPr/>
        <w:t>442000-2024-00935</w:t>
      </w:r>
    </w:p>
    <w:p>
      <w:pPr>
        <w:pStyle w:val="null3"/>
        <w:ind w:firstLine="480"/>
      </w:pPr>
      <w:r>
        <w:rPr/>
        <w:t>采购项目编号：</w:t>
      </w:r>
      <w:r>
        <w:rPr/>
        <w:t>ZZ22401916</w:t>
      </w:r>
    </w:p>
    <w:p>
      <w:pPr>
        <w:pStyle w:val="null3"/>
        <w:ind w:firstLine="480"/>
      </w:pPr>
      <w:r>
        <w:rPr/>
        <w:t>采购方式：</w:t>
      </w:r>
      <w:r>
        <w:rPr/>
        <w:t>公开招标</w:t>
      </w:r>
    </w:p>
    <w:p>
      <w:pPr>
        <w:pStyle w:val="null3"/>
        <w:ind w:firstLine="480"/>
      </w:pPr>
      <w:r>
        <w:rPr/>
        <w:t>预算金额：</w:t>
      </w:r>
      <w:r>
        <w:rPr/>
        <w:t>2,900,800.00</w:t>
      </w:r>
      <w:r>
        <w:rPr/>
        <w:t>元</w:t>
      </w:r>
    </w:p>
    <w:p>
      <w:pPr>
        <w:pStyle w:val="null3"/>
        <w:outlineLvl w:val="3"/>
      </w:pPr>
      <w:r>
        <w:rPr>
          <w:b/>
          <w:sz w:val="24"/>
        </w:rPr>
        <w:t>2.项目内容及需求情况（采购项目技术规格、参数及要求）</w:t>
      </w:r>
    </w:p>
    <w:p>
      <w:pPr>
        <w:pStyle w:val="null3"/>
      </w:pPr>
    </w:p>
    <w:p>
      <w:pPr>
        <w:pStyle w:val="null3"/>
      </w:pPr>
      <w:r>
        <w:rPr/>
        <w:t>采购包1(中山市疾病预防控制中心2024年专业设备（新实验室-生物安全柜）购置采购项目):</w:t>
      </w:r>
    </w:p>
    <w:p>
      <w:pPr>
        <w:pStyle w:val="null3"/>
      </w:pPr>
      <w:r>
        <w:rPr/>
        <w:t>采购包预算金额：2,900,800.00元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二级生物安全柜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双人生物安全柜</w:t>
            </w:r>
          </w:p>
        </w:tc>
        <w:tc>
          <w:tcPr>
            <w:tcW w:type="dxa" w:w="1187"/>
          </w:tcPr>
          <w:p>
            <w:pPr>
              <w:pStyle w:val="null3"/>
            </w:pPr>
            <w:r>
              <w:rPr/>
              <w:t>29(台)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单人生物安全柜</w:t>
            </w:r>
          </w:p>
        </w:tc>
        <w:tc>
          <w:tcPr>
            <w:tcW w:type="dxa" w:w="1187"/>
          </w:tcPr>
          <w:p>
            <w:pPr>
              <w:pStyle w:val="null3"/>
            </w:pPr>
            <w:r>
              <w:rPr/>
              <w:t>12(台)</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合同履行期限：合同所约定的全部义务履行完毕之日止。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2022年财务报告（或2023年至今任意一个月份财务报表）关键页或由基本开户银行出具的资信证明或政府采购专业担保机构出具的投标担保函） 。</w:t>
      </w:r>
    </w:p>
    <w:p>
      <w:pPr>
        <w:pStyle w:val="null3"/>
      </w:pP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采购包1（中山市疾病预防控制中心2024年专业设备（新实验室-生物安全柜）购置采购项目）：</w:t>
      </w: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采购包1（中山市疾病预防控制中心2024年专业设备（新实验室-生物安全柜）购置采购项目）：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3)具有有效的《医疗器械生产许可证》或具备相关经营范围的《医疗器械经营许可证》（或《食品药品经营许可证》）。</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中山市疾病预防控制中心</w:t>
      </w:r>
    </w:p>
    <w:p>
      <w:pPr>
        <w:pStyle w:val="null3"/>
        <w:ind w:firstLine="480"/>
      </w:pPr>
      <w:r>
        <w:rPr/>
        <w:t>地址：</w:t>
      </w:r>
      <w:r>
        <w:rPr/>
        <w:t>中山市东区长江路70号</w:t>
      </w:r>
    </w:p>
    <w:p>
      <w:pPr>
        <w:pStyle w:val="null3"/>
        <w:ind w:firstLine="480"/>
      </w:pPr>
      <w:r>
        <w:rPr/>
        <w:t>联系方式：</w:t>
      </w:r>
      <w:r>
        <w:rPr/>
        <w:t>0760-88266709</w:t>
      </w:r>
    </w:p>
    <w:p>
      <w:pPr>
        <w:pStyle w:val="null3"/>
        <w:outlineLvl w:val="3"/>
      </w:pPr>
      <w:r>
        <w:rPr>
          <w:b/>
          <w:sz w:val="24"/>
        </w:rPr>
        <w:t>2.采购代理机构信息</w:t>
      </w:r>
    </w:p>
    <w:p>
      <w:pPr>
        <w:pStyle w:val="null3"/>
        <w:ind w:firstLine="480"/>
      </w:pPr>
      <w:r>
        <w:rPr/>
        <w:t>名称：</w:t>
      </w:r>
      <w:r>
        <w:rPr/>
        <w:t>广东志正招标有限公司中山分公司</w:t>
      </w:r>
    </w:p>
    <w:p>
      <w:pPr>
        <w:pStyle w:val="null3"/>
        <w:ind w:firstLine="480"/>
      </w:pPr>
      <w:r>
        <w:rPr/>
        <w:t>地址：</w:t>
      </w:r>
      <w:r>
        <w:rPr/>
        <w:t>中山市东区中山四路亨尾大街3号软件园东园区2楼22室</w:t>
      </w:r>
    </w:p>
    <w:p>
      <w:pPr>
        <w:pStyle w:val="null3"/>
        <w:ind w:firstLine="480"/>
      </w:pPr>
      <w:r>
        <w:rPr/>
        <w:t>联系方式：</w:t>
      </w:r>
      <w:r>
        <w:rPr/>
        <w:t>0760-88808187、88811601</w:t>
      </w:r>
    </w:p>
    <w:p>
      <w:pPr>
        <w:pStyle w:val="null3"/>
        <w:outlineLvl w:val="3"/>
      </w:pPr>
      <w:r>
        <w:rPr>
          <w:b/>
          <w:sz w:val="24"/>
        </w:rPr>
        <w:t>3.项目联系方式</w:t>
      </w:r>
    </w:p>
    <w:p>
      <w:pPr>
        <w:pStyle w:val="null3"/>
        <w:ind w:firstLine="480"/>
      </w:pPr>
      <w:r>
        <w:rPr/>
        <w:t>项目联系人：</w:t>
      </w:r>
      <w:r>
        <w:rPr/>
        <w:t>李小姐</w:t>
      </w:r>
    </w:p>
    <w:p>
      <w:pPr>
        <w:pStyle w:val="null3"/>
        <w:ind w:firstLine="480"/>
      </w:pPr>
      <w:r>
        <w:rPr/>
        <w:t>电话：</w:t>
      </w:r>
      <w:r>
        <w:rPr/>
        <w:t>0760-88808187、88811601</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广东志正招标有限公司中山分公司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r>
        <w:rPr/>
        <w:t>1、本项目所建议的设备的性能应达到或超过参考指标表中所列技术指标。投标人应注意该表的值仅列出了最低限度。投标人在响应中必须列出具体数值。如果投标人只注明“符合”或“满足”，评标委员会将有权视其为“不符合”。从而可能导致严重影响评标结果。</w:t>
      </w:r>
      <w:r>
        <w:br/>
      </w:r>
      <w:r>
        <w:rPr/>
        <w:t>2、投标报价应包括标的设备（原装、全新合格的设备）、相关附件、配套设施、税费、运费、保险费、仓储费、安装调试、培训、质保等的全部费用，投标报价以人民币为货币单位，单价、小计和总价应清楚表达。</w:t>
      </w:r>
      <w:r>
        <w:br/>
      </w:r>
      <w:r>
        <w:rPr/>
        <w:t>3、在招标文件中凡有“★”标识的内容条款被视为重要的响应要求、技术指标要求和性能要求。投标人必须对此作出回答并完全满足这些要求不可以出现任何负偏离，如果出现负偏离则将被视为无效投标。</w:t>
      </w:r>
      <w:r>
        <w:br/>
      </w:r>
      <w:r>
        <w:rPr/>
        <w:t>4、招标文件中，如标有“▲”的条款均为评审的重要评分指标，投标人若有部分“▲”条款未响应或不满足，将导致其响应性评审严重扣分。</w:t>
      </w:r>
      <w:r>
        <w:br/>
      </w:r>
      <w:r>
        <w:rPr/>
        <w:t>5、本项目由中标人负责招标文件对中标人要求的一切事宜及责任，如果投标人在中标并签署合同后，在项目实施过程中出现报价内容的任何遗漏，均由中标人负责，采购人将不再支付任何费用。</w:t>
      </w:r>
      <w:r>
        <w:br/>
      </w:r>
      <w:r>
        <w:rPr/>
        <w:t>6、本项目由中标人承包及负责招标文件对中标人要求的一切事宜及责任。</w:t>
      </w:r>
      <w:r>
        <w:br/>
      </w:r>
      <w:r>
        <w:rPr/>
        <w:t>7、本项目不接受联合体投标。</w:t>
      </w:r>
      <w:r>
        <w:br/>
      </w:r>
      <w:r>
        <w:rPr/>
        <w:t>8、中标人不得以任何方式转包本项目。</w:t>
      </w:r>
    </w:p>
    <w:p>
      <w:pPr>
        <w:pStyle w:val="null3"/>
      </w:pPr>
    </w:p>
    <w:p>
      <w:pPr>
        <w:pStyle w:val="null3"/>
      </w:pPr>
      <w:r>
        <w:rPr/>
        <w:t>采购包1（中山市疾病预防控制中心2024年专业设备（新实验室-生物安全柜）购置采购项目）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签订合同后60天内完成交货安装调试</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1期：支付比例30%,合同签订后支付合同总额30%。</w:t>
            </w:r>
          </w:p>
          <w:p>
            <w:pPr>
              <w:pStyle w:val="null3"/>
            </w:pPr>
          </w:p>
          <w:p>
            <w:pPr>
              <w:pStyle w:val="null3"/>
            </w:pPr>
            <w:r>
              <w:rPr/>
              <w:t>2期：支付比例40%,货物安装完成后支付合同总额40%。</w:t>
            </w:r>
          </w:p>
          <w:p>
            <w:pPr>
              <w:pStyle w:val="null3"/>
            </w:pPr>
          </w:p>
          <w:p>
            <w:pPr>
              <w:pStyle w:val="null3"/>
            </w:pPr>
            <w:r>
              <w:rPr/>
              <w:t>3期：支付比例30%,验收合格后支付合同总额的30%。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1期：待新建实验室基础设施安装符合验收条件后，按照参数指标逐项验收。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二级生物安全柜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70,400.00</w:t>
            </w:r>
          </w:p>
        </w:tc>
        <w:tc>
          <w:tcPr>
            <w:tcW w:type="dxa" w:w="831"/>
          </w:tcPr>
          <w:p>
            <w:pPr>
              <w:pStyle w:val="null3"/>
              <w:jc w:val="right"/>
            </w:pPr>
            <w:r>
              <w:rPr/>
              <w:t>140,800.00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双人生物安全柜</w:t>
            </w:r>
          </w:p>
        </w:tc>
        <w:tc>
          <w:tcPr>
            <w:tcW w:type="dxa" w:w="831"/>
          </w:tcPr>
          <w:p>
            <w:pPr>
              <w:pStyle w:val="null3"/>
              <w:jc w:val="left"/>
            </w:pPr>
            <w:r>
              <w:rPr/>
              <w:t>台</w:t>
            </w:r>
          </w:p>
        </w:tc>
        <w:tc>
          <w:tcPr>
            <w:tcW w:type="dxa" w:w="831"/>
          </w:tcPr>
          <w:p>
            <w:pPr>
              <w:pStyle w:val="null3"/>
              <w:jc w:val="right"/>
            </w:pPr>
            <w:r>
              <w:rPr/>
              <w:t>29.00</w:t>
            </w:r>
          </w:p>
        </w:tc>
        <w:tc>
          <w:tcPr>
            <w:tcW w:type="dxa" w:w="831"/>
          </w:tcPr>
          <w:p>
            <w:pPr>
              <w:pStyle w:val="null3"/>
              <w:jc w:val="right"/>
            </w:pPr>
            <w:r>
              <w:rPr/>
              <w:t>72,000.00</w:t>
            </w:r>
          </w:p>
        </w:tc>
        <w:tc>
          <w:tcPr>
            <w:tcW w:type="dxa" w:w="831"/>
          </w:tcPr>
          <w:p>
            <w:pPr>
              <w:pStyle w:val="null3"/>
              <w:jc w:val="right"/>
            </w:pPr>
            <w:r>
              <w:rPr/>
              <w:t>2,088,000.00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单人生物安全柜</w:t>
            </w:r>
          </w:p>
        </w:tc>
        <w:tc>
          <w:tcPr>
            <w:tcW w:type="dxa" w:w="831"/>
          </w:tcPr>
          <w:p>
            <w:pPr>
              <w:pStyle w:val="null3"/>
              <w:jc w:val="left"/>
            </w:pPr>
            <w:r>
              <w:rPr/>
              <w:t>台</w:t>
            </w:r>
          </w:p>
        </w:tc>
        <w:tc>
          <w:tcPr>
            <w:tcW w:type="dxa" w:w="831"/>
          </w:tcPr>
          <w:p>
            <w:pPr>
              <w:pStyle w:val="null3"/>
              <w:jc w:val="right"/>
            </w:pPr>
            <w:r>
              <w:rPr/>
              <w:t>12.00</w:t>
            </w:r>
          </w:p>
        </w:tc>
        <w:tc>
          <w:tcPr>
            <w:tcW w:type="dxa" w:w="831"/>
          </w:tcPr>
          <w:p>
            <w:pPr>
              <w:pStyle w:val="null3"/>
              <w:jc w:val="right"/>
            </w:pPr>
            <w:r>
              <w:rPr/>
              <w:t>56,000.00</w:t>
            </w:r>
          </w:p>
        </w:tc>
        <w:tc>
          <w:tcPr>
            <w:tcW w:type="dxa" w:w="831"/>
          </w:tcPr>
          <w:p>
            <w:pPr>
              <w:pStyle w:val="null3"/>
              <w:jc w:val="right"/>
            </w:pPr>
            <w:r>
              <w:rPr/>
              <w:t>672,000.00</w:t>
            </w:r>
          </w:p>
        </w:tc>
        <w:tc>
          <w:tcPr>
            <w:tcW w:type="dxa" w:w="831"/>
          </w:tcPr>
          <w:p>
            <w:pPr>
              <w:pStyle w:val="null3"/>
            </w:pPr>
            <w:r>
              <w:rPr/>
              <w:t>工业</w:t>
            </w:r>
          </w:p>
        </w:tc>
        <w:tc>
          <w:tcPr>
            <w:tcW w:type="dxa" w:w="831"/>
          </w:tcPr>
          <w:p>
            <w:pPr>
              <w:pStyle w:val="null3"/>
            </w:pPr>
            <w:r>
              <w:rPr/>
              <w:t>详见附表三</w:t>
            </w:r>
          </w:p>
        </w:tc>
      </w:tr>
    </w:tbl>
    <w:p>
      <w:pPr>
        <w:pStyle w:val="null3"/>
      </w:pPr>
    </w:p>
    <w:p>
      <w:pPr>
        <w:pStyle w:val="null3"/>
      </w:pPr>
      <w:r>
        <w:rPr>
          <w:b/>
        </w:rPr>
        <w:t>附表</w:t>
      </w:r>
      <w:r>
        <w:rPr>
          <w:b/>
        </w:rPr>
        <w:t>一</w:t>
      </w:r>
      <w:r>
        <w:rPr>
          <w:b/>
        </w:rPr>
        <w:t>：</w:t>
      </w:r>
      <w:r>
        <w:rPr>
          <w:b/>
        </w:rPr>
        <w:t>二级生物安全柜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设备名称：</w:t>
            </w:r>
            <w:r>
              <w:rPr/>
              <w:t>二级生物安全柜</w:t>
            </w:r>
            <w:r>
              <w:br/>
            </w:r>
            <w:r>
              <w:rPr>
                <w:b/>
              </w:rPr>
              <w:t>数量：</w:t>
            </w:r>
            <w:r>
              <w:rPr/>
              <w:t>2台(单人1台、双人1台)</w:t>
            </w:r>
            <w:r>
              <w:br/>
            </w:r>
            <w:r>
              <w:rPr>
                <w:b/>
              </w:rPr>
              <w:t>用途：</w:t>
            </w:r>
            <w:r>
              <w:rPr/>
              <w:t>职业健康、职业中毒、食物中毒等生物材料样品处理</w:t>
            </w:r>
            <w:r>
              <w:br/>
            </w:r>
            <w:r>
              <w:rPr>
                <w:b/>
              </w:rPr>
              <w:t>技术参数：</w:t>
            </w:r>
            <w:r>
              <w:br/>
            </w:r>
            <w:r>
              <w:rPr>
                <w:b/>
              </w:rPr>
              <w:t>一、单人二级生物安全柜，1台：</w:t>
            </w:r>
            <w:r>
              <w:br/>
            </w:r>
            <w:r>
              <w:rPr/>
              <w:t>1  工作条件</w:t>
            </w:r>
            <w:r>
              <w:br/>
            </w:r>
            <w:r>
              <w:rPr/>
              <w:t>1.1  电源：220V（＋5％～－10％），50Hz。</w:t>
            </w:r>
            <w:r>
              <w:br/>
            </w:r>
            <w:r>
              <w:rPr/>
              <w:t>1.2  环境温度：15℃－35℃。</w:t>
            </w:r>
            <w:r>
              <w:br/>
            </w:r>
            <w:r>
              <w:rPr/>
              <w:t>1.3  相对湿度：20-80％。</w:t>
            </w:r>
            <w:r>
              <w:br/>
            </w:r>
            <w:r>
              <w:rPr/>
              <w:t>2  技术参数</w:t>
            </w:r>
            <w:r>
              <w:br/>
            </w:r>
            <w:r>
              <w:rPr/>
              <w:t>2.1  需求A2级别生物安全柜。</w:t>
            </w:r>
            <w:r>
              <w:br/>
            </w:r>
            <w:r>
              <w:rPr/>
              <w:t>2.2  控制器系统要求：具有显示进气流和下降气流，安全状态显示及声、光报警提示功能。</w:t>
            </w:r>
            <w:r>
              <w:br/>
            </w:r>
            <w:r>
              <w:rPr/>
              <w:t>2.3  可百分比数字直观显示过滤器寿命，方便后期维护。</w:t>
            </w:r>
            <w:r>
              <w:br/>
            </w:r>
            <w:r>
              <w:rPr/>
              <w:t>2.4  具有设置自动启动紫外灯进行消毒灭菌的预约启动功能，可设置工作日，周末或每天的固定时间自动启动紫外灯进行消毒，节省等待时间。</w:t>
            </w:r>
            <w:r>
              <w:br/>
            </w:r>
            <w:r>
              <w:rPr/>
              <w:t>2.5  紫外灯消毒时间可程序控制，消毒时间可设置0~12小时。紫外灯开启后自动计时，在设置消毒时间后可自动关闭，减少人工操作。</w:t>
            </w:r>
            <w:r>
              <w:br/>
            </w:r>
            <w:r>
              <w:rPr/>
              <w:t>2.6  整机需为分体式设计，要求主机和底座可拆分，方便移动位置，外形尺寸要求：宽度要求：1310-1350mm；深度要求：750-810mm；拆掉隔手架后要求深度≤790mm，可进入门宽为800mm较窄门框。</w:t>
            </w:r>
            <w:r>
              <w:br/>
            </w:r>
            <w:r>
              <w:rPr/>
              <w:t>2.7  工作区尺寸要求：宽度要求：1210-1250mm；深度要求：550-600mm；高度要求：650-680mm。</w:t>
            </w:r>
            <w:r>
              <w:br/>
            </w:r>
            <w:r>
              <w:rPr/>
              <w:t>2.8  风机系统要求：需采用直流技术的免维护高性能风机，具有阻力感应补偿功能，过滤器阻力增加时可自动调节风机转速，保证风速稳定。过滤器堵塞压力增加280%以上仍提供安全风速的要求。</w:t>
            </w:r>
            <w:r>
              <w:br/>
            </w:r>
            <w:r>
              <w:rPr/>
              <w:t>2.9  风速实时显示要求：需配有温度补偿功能的高精度风速传感器，非差压式传感器，可实时检测下降风速和流入风速，并在液晶屏上实时显示。</w:t>
            </w:r>
            <w:r>
              <w:br/>
            </w:r>
            <w:r>
              <w:rPr/>
              <w:t>2.10  风速要求：进气气流平均气流风速：0.53m/s±0.025m/s；沉降气流平均气流风速：0.35m/s±0.025m/s。</w:t>
            </w:r>
            <w:r>
              <w:br/>
            </w:r>
            <w:r>
              <w:rPr/>
              <w:t>★2.11  过滤器要求：需采用ULPA超高效过滤器，对于MPPS具有≥99.999%的截留效率或对于≥0.12um的颗粒系的截留效率≥99.999%。</w:t>
            </w:r>
            <w:r>
              <w:rPr>
                <w:b/>
              </w:rPr>
              <w:t>（需提供生产厂家或第三方具备(CNAS或者CMA)检测资质的检测机构出具的检测报告复印件作为证明材料；若投标人提供的相关证明材料为英文版，还需同时提供中文译本）</w:t>
            </w:r>
            <w:r>
              <w:rPr/>
              <w:t>。</w:t>
            </w:r>
            <w:r>
              <w:br/>
            </w:r>
            <w:r>
              <w:rPr/>
              <w:t>▲2.12  工作区洁净度：工作区洁净等级满足或优于ISO14644.1标准Class 3。</w:t>
            </w:r>
            <w:r>
              <w:rPr>
                <w:b/>
              </w:rPr>
              <w:t>（需提供生产厂家或第三方具备(CNAS或者CMA)检测资质的检测机构出具的检测报告复印件作为证明材料；若投标人提供的相关证明材料为英文版，还需同时提供中文译本）</w:t>
            </w:r>
            <w:r>
              <w:rPr/>
              <w:t>。</w:t>
            </w:r>
            <w:r>
              <w:br/>
            </w:r>
            <w:r>
              <w:rPr/>
              <w:t>2.13  需具有负压防泄漏技术，可实现全部污染区处于封闭环绕负压腔，可防止因滤器泄露、密封失效等原因造成的泄露。</w:t>
            </w:r>
            <w:r>
              <w:br/>
            </w:r>
            <w:r>
              <w:rPr/>
              <w:t>2.14  操作台面要求：需采用一体成型不锈钢浅盘式设计，无焊接或螺丝，不会形成污染物累积；移动式操作台面可以提升并取出，方便清洁及消毒操作。</w:t>
            </w:r>
            <w:r>
              <w:br/>
            </w:r>
            <w:r>
              <w:rPr/>
              <w:t>2.15  侧壁及背板要求：操作室侧壁与背板由整块钢板一次冲压成形，大圆弧角设计，无焊接，易清洁。</w:t>
            </w:r>
            <w:r>
              <w:br/>
            </w:r>
            <w:r>
              <w:rPr/>
              <w:t>2.16  光照强度要求：≥1200Lux。</w:t>
            </w:r>
            <w:r>
              <w:br/>
            </w:r>
            <w:r>
              <w:rPr/>
              <w:t>2.17  隔手架要求：整块抛光不锈钢材质，高于工作台面且与工作台面等宽，不会阻挡前进气孔，易于拆卸。</w:t>
            </w:r>
            <w:r>
              <w:br/>
            </w:r>
            <w:r>
              <w:rPr/>
              <w:t>2.18  操作前窗要求：无边框滑动式前窗，防爆、抗紫外线、双层覆膜，不会引起操作者的视觉疲劳。</w:t>
            </w:r>
            <w:r>
              <w:br/>
            </w:r>
            <w:r>
              <w:rPr/>
              <w:t>▲2.19  柜体涂层要求：柜体外部表面需喷涂银离子抗菌涂层或其他成分抗菌涂层，可有效地抑制微生物在柜体表面滋生，且不会因为表面清洗而被消除。</w:t>
            </w:r>
            <w:r>
              <w:rPr>
                <w:b/>
              </w:rPr>
              <w:t>（需提供生产厂家或第三方具备(CNAS或者CMA)检测资质的检测机构出具的检测报告复印件作为证明材料；若投标人提供的相关证明材料为英文版，还需同时提供中文译本）</w:t>
            </w:r>
            <w:r>
              <w:rPr/>
              <w:t>。</w:t>
            </w:r>
            <w:r>
              <w:br/>
            </w:r>
            <w:r>
              <w:rPr/>
              <w:t>2.20  柜体涂层耐过氧化氢、臭氧腐蚀</w:t>
            </w:r>
            <w:r>
              <w:rPr>
                <w:b/>
              </w:rPr>
              <w:t>（需提供生产厂家或第三方具备(CNAS或者CMA)检测资质的检测机构出具的检测报告复印件作为证明材料；若投标人提供的相关证明材料为英文版，还需同时提供中文译本）</w:t>
            </w:r>
            <w:r>
              <w:rPr/>
              <w:t>。</w:t>
            </w:r>
            <w:r>
              <w:br/>
            </w:r>
            <w:r>
              <w:rPr/>
              <w:t>2.21、柜体结构要求：主体结构采用≥1.2mm厚镀锌钢板；侧壁结构采用≥1.5mm厚304#不锈钢侧壁。</w:t>
            </w:r>
            <w:r>
              <w:br/>
            </w:r>
            <w:r>
              <w:rPr/>
              <w:t>2.22  前窗玻璃：前窗玻璃倾斜角0到8°，当前窗需要完全关闭时，有隔手架限位保护，防止随意下拉导致上部洁净区暴露或紫外灭菌带来伤害。</w:t>
            </w:r>
            <w:r>
              <w:br/>
            </w:r>
            <w:r>
              <w:rPr/>
              <w:t>2.23  配重：无边框滑动式前窗，安全柜平衡背板与前窗采用高强度钢丝绳连接（非尼龙绳），避免长期磨损导变形和断裂。</w:t>
            </w:r>
            <w:r>
              <w:br/>
            </w:r>
            <w:r>
              <w:rPr/>
              <w:t>2.24  前窗扰流：前窗两侧增强的侧壁引流孔设计，有效防止逆流、湍流形成。</w:t>
            </w:r>
            <w:r>
              <w:br/>
            </w:r>
            <w:r>
              <w:rPr/>
              <w:t>▲2.25  具有独立可移动的纸张捕获格栅，防止纸张吸到过滤器上面。</w:t>
            </w:r>
            <w:r>
              <w:br/>
            </w:r>
            <w:r>
              <w:rPr/>
              <w:t>2.26  控制器内置有3-15分钟预洁净程序，防止操作者没有预洁净直接开始操作、造成污染。</w:t>
            </w:r>
            <w:r>
              <w:br/>
            </w:r>
            <w:r>
              <w:rPr/>
              <w:t>2.27  支架：需配置带万向脚轮支架，方便移动。</w:t>
            </w:r>
            <w:r>
              <w:br/>
            </w:r>
            <w:r>
              <w:rPr/>
              <w:t>2.28  工作区域内左右两侧壁预留气、液阀门安装位置，信号线安装通道。</w:t>
            </w:r>
            <w:r>
              <w:br/>
            </w:r>
            <w:r>
              <w:rPr/>
              <w:t>2.29  远程监控接口：配有RS232数据输出端口或USB数据输出端口。</w:t>
            </w:r>
            <w:r>
              <w:br/>
            </w:r>
            <w:r>
              <w:rPr/>
              <w:t>2.30  生物安全柜的噪声≤67 dB。</w:t>
            </w:r>
            <w:r>
              <w:br/>
            </w:r>
            <w:r>
              <w:rPr/>
              <w:t>2.31  生物安全柜内的紫外灯，辐射强度不低于400mW/m2。</w:t>
            </w:r>
            <w:r>
              <w:br/>
            </w:r>
            <w:r>
              <w:rPr/>
              <w:t>3  配置参数</w:t>
            </w:r>
            <w:r>
              <w:br/>
            </w:r>
            <w:r>
              <w:rPr/>
              <w:t>3.1  单台配置要求：主机1台，带轮底座1个。</w:t>
            </w:r>
            <w:r>
              <w:br/>
            </w:r>
            <w:r>
              <w:rPr/>
              <w:t>4  售后服务</w:t>
            </w:r>
            <w:r>
              <w:br/>
            </w:r>
            <w:r>
              <w:rPr/>
              <w:t>4.1提供产品合格证书，仪器到货后，由技术工程师进行安装调试，在现场安装调试完毕后，提供为期2天的用户实验室内培训（费用包含在投标报价中），培训内容包括仪器的技术原理、基本操作、应用及基本维护等。培训工作的完成需经采购人的认可方可结束。</w:t>
            </w:r>
            <w:r>
              <w:br/>
            </w:r>
            <w:r>
              <w:rPr/>
              <w:t>★4.2   提供整机不少于五年维护保养及维修，费用包含在投标报价中。</w:t>
            </w:r>
            <w:r>
              <w:br/>
            </w:r>
            <w:r>
              <w:rPr/>
              <w:t>4.3  生产厂家在中国境内设有维修站和零配件供应站。广东地区要求有足够的技术工程师，充分及时保障用户的维修、维护服务，设备运行中发生问题，12小时内响应，须现场处理时应在接到通知后48小时内派专业工程师到达。</w:t>
            </w:r>
            <w:r>
              <w:br/>
            </w:r>
            <w:r>
              <w:rPr/>
              <w:t xml:space="preserve">4.4  首次计量检定/校准由中标人负责完成，包括一切费用和所需提供的所有资料并按规定程序办理。首次计量检定/校准合格后方进行整机验收。    </w:t>
            </w:r>
          </w:p>
          <w:p>
            <w:pPr>
              <w:pStyle w:val="null3"/>
            </w:pPr>
            <w:r>
              <w:br/>
            </w:r>
            <w:r>
              <w:rPr>
                <w:b/>
              </w:rPr>
              <w:t>二、双人二级生物安全柜，1台：</w:t>
            </w:r>
            <w:r>
              <w:br/>
            </w:r>
            <w:r>
              <w:rPr/>
              <w:t>1  工作条件</w:t>
            </w:r>
            <w:r>
              <w:br/>
            </w:r>
            <w:r>
              <w:rPr/>
              <w:t>1.1  电源：220V（＋5％～－10％），50Hz。</w:t>
            </w:r>
            <w:r>
              <w:br/>
            </w:r>
            <w:r>
              <w:rPr/>
              <w:t>1.2  环境温度：15℃－35℃。</w:t>
            </w:r>
            <w:r>
              <w:br/>
            </w:r>
            <w:r>
              <w:rPr/>
              <w:t>1.3  相对湿度：20-80％。</w:t>
            </w:r>
            <w:r>
              <w:br/>
            </w:r>
            <w:r>
              <w:rPr/>
              <w:t>2  技术参数</w:t>
            </w:r>
            <w:r>
              <w:br/>
            </w:r>
            <w:r>
              <w:rPr/>
              <w:t>2.1  需求A2级别生物安全柜。</w:t>
            </w:r>
            <w:r>
              <w:br/>
            </w:r>
            <w:r>
              <w:rPr/>
              <w:t>2.2  控制器系统要求：具有显示进气流和下降气流，安全状态显示及声、光报警提示功能。</w:t>
            </w:r>
            <w:r>
              <w:br/>
            </w:r>
            <w:r>
              <w:rPr/>
              <w:t>2.3  可百分比数字直观显示过滤器寿命，方便后期维护。</w:t>
            </w:r>
            <w:r>
              <w:br/>
            </w:r>
            <w:r>
              <w:rPr/>
              <w:t>2.4  具有设置自动启动紫外灯进行消毒灭菌的预约启动功能，可设置工作日，周末或每天的固定时间自动启动紫外灯进行消毒，节省等待时间。</w:t>
            </w:r>
            <w:r>
              <w:br/>
            </w:r>
            <w:r>
              <w:rPr/>
              <w:t>2.5  紫外灯消毒时间可程序控制，消毒时间可设置0~12小时。紫外灯开启后自动计时，在设置消毒时间后可自动关闭，减少人工操作。</w:t>
            </w:r>
            <w:r>
              <w:br/>
            </w:r>
            <w:r>
              <w:rPr/>
              <w:t>2.6  整机需为分体式设计，要求主机和底座可拆分，方便移动位置，外形尺寸要求：宽度要求：1910-1950mm；深度要求：750-810mm；拆掉隔手架后要求深度≤790mm，可进入门宽为800mm较窄门框。</w:t>
            </w:r>
            <w:r>
              <w:br/>
            </w:r>
            <w:r>
              <w:rPr/>
              <w:t>2.7  工作区尺寸要求：宽度要求：1810-1850mm；深度要求：550-600mm；高度要求：650-680mm。</w:t>
            </w:r>
            <w:r>
              <w:br/>
            </w:r>
            <w:r>
              <w:rPr/>
              <w:t>2.8  风机系统要求：需采用直流技术的免维护高性能风机，具有阻力感应补偿功能，过滤器阻力增加时可自动调节风机转速，保证风速稳定。过滤器堵塞压力增加280%以上仍提供安全风速的要求。</w:t>
            </w:r>
            <w:r>
              <w:br/>
            </w:r>
            <w:r>
              <w:rPr/>
              <w:t>2.9  风速实时显示要求：需配有温度补偿功能的高精度风速传感器，非差压式传感器，可实时检测下降风速和流入风速，并在液晶屏上实时显示。</w:t>
            </w:r>
            <w:r>
              <w:br/>
            </w:r>
            <w:r>
              <w:rPr/>
              <w:t>2.10  风速要求：进气气流平均气流风速：0.53m/s±0.025m/s；沉降气流平均气流风速：0.35m/s±0.025m/s。</w:t>
            </w:r>
            <w:r>
              <w:br/>
            </w:r>
            <w:r>
              <w:rPr/>
              <w:t>★2.11  过滤器要求：需采用ULPA超高效过滤器，对于MPPS具有≥99.999%的截留效率或对于≥0.12um的颗粒系的截留效率≥99.999%。</w:t>
            </w:r>
            <w:r>
              <w:rPr>
                <w:b/>
              </w:rPr>
              <w:t>（需提供生产厂家或第三方具备(CNAS或者CMA)检测资质的检测机构出具的检测报告复印件作为证明材料；若投标人提供的相关证明材料为英文版，还需同时提供中文译本）</w:t>
            </w:r>
            <w:r>
              <w:br/>
            </w:r>
            <w:r>
              <w:rPr/>
              <w:t>▲2.12  工作区洁净度：工作区洁净等级满足或优于ISO14644.1标准Class 3。</w:t>
            </w:r>
            <w:r>
              <w:rPr>
                <w:b/>
              </w:rPr>
              <w:t>（需提供生产厂家或第三方具备(CNAS或者CMA)检测资质的检测机构出具的检测报告复印件作为证明材料；若投标人提供的相关证明材料为英文版，还需同时提供中文译本）</w:t>
            </w:r>
            <w:r>
              <w:rPr/>
              <w:t>。</w:t>
            </w:r>
            <w:r>
              <w:br/>
            </w:r>
            <w:r>
              <w:rPr/>
              <w:t>2.13  需具有负压防泄漏技术，可实现全部污染区处于封闭环绕负压腔，可防止因滤器泄露、密封失效等原因造成的泄露。</w:t>
            </w:r>
            <w:r>
              <w:br/>
            </w:r>
            <w:r>
              <w:rPr/>
              <w:t>2.14  操作台面要求：需采用一体成型不锈钢浅盘式设计，无焊接或螺丝，不会形成污染物累积；移动式操作台面可以提升并取出，方便清洁及消毒操作。</w:t>
            </w:r>
            <w:r>
              <w:br/>
            </w:r>
            <w:r>
              <w:rPr/>
              <w:t>2.15  侧壁及背板要求：操作室侧壁与背板由整块钢板一次冲压成形，大圆弧角设计，无焊接，易清洁。</w:t>
            </w:r>
            <w:r>
              <w:br/>
            </w:r>
            <w:r>
              <w:rPr/>
              <w:t>2.16  光照强度要求：≥1200Lux。</w:t>
            </w:r>
            <w:r>
              <w:br/>
            </w:r>
            <w:r>
              <w:rPr/>
              <w:t>2.17  隔手架要求：整块抛光不锈钢材质，高于工作台面且与工作台面等宽，不会阻挡前进气孔，易于拆卸。</w:t>
            </w:r>
            <w:r>
              <w:br/>
            </w:r>
            <w:r>
              <w:rPr/>
              <w:t>2.18  操作前窗要求：无边框滑动式前窗，防爆、抗紫外线、双层覆膜，不会引起操作者的视觉疲劳。</w:t>
            </w:r>
            <w:r>
              <w:br/>
            </w:r>
            <w:r>
              <w:rPr/>
              <w:t>▲2.19  柜体涂层要求：柜体外部表面需喷涂银离子抗菌涂层或其他成分抗菌涂层，可有效地抑制微生物在柜体表面滋生，且不会因为表面清洗而被消除。</w:t>
            </w:r>
            <w:r>
              <w:rPr>
                <w:b/>
              </w:rPr>
              <w:t>（需提供生产厂家或第三方具备(CNAS或者CMA)检测资质的检测机构出具的检测报告复印件作为证明材料；若投标人提供的相关证明材料为英文版，还需同时提供中文译本）</w:t>
            </w:r>
            <w:r>
              <w:rPr/>
              <w:t>。</w:t>
            </w:r>
            <w:r>
              <w:br/>
            </w:r>
            <w:r>
              <w:rPr/>
              <w:t>2.20  柜体涂层耐过氧化氢、臭氧腐蚀</w:t>
            </w:r>
            <w:r>
              <w:rPr>
                <w:b/>
              </w:rPr>
              <w:t>（需提供生产厂家或第三方具备(CNAS或者CMA)检测资质的检测机构出具的检测报告复印件作为证明材料；若投标人提供的相关证明材料为英文版，还需同时提供中文译本）</w:t>
            </w:r>
            <w:r>
              <w:rPr/>
              <w:t>。</w:t>
            </w:r>
            <w:r>
              <w:br/>
            </w:r>
            <w:r>
              <w:rPr/>
              <w:t>2.21、柜体结构要求：主体结构采用≥1.2mm厚镀锌钢板；侧壁结构采用≥1.5mm厚304#不锈钢侧壁。</w:t>
            </w:r>
            <w:r>
              <w:br/>
            </w:r>
            <w:r>
              <w:rPr/>
              <w:t>2.22  前窗玻璃：前窗玻璃倾斜角0到8°，当前窗需要完全关闭时，有隔手架限位保护，防止随意下拉导致上部洁净区暴露或紫外灭菌带来伤害。</w:t>
            </w:r>
            <w:r>
              <w:br/>
            </w:r>
            <w:r>
              <w:rPr/>
              <w:t>2.23  配重：无边框滑动式前窗，安全柜平衡背板与前窗采用高强度钢丝绳连接（非尼龙绳），避免长期磨损导变形和断裂。</w:t>
            </w:r>
            <w:r>
              <w:br/>
            </w:r>
            <w:r>
              <w:rPr/>
              <w:t>2.24  前窗扰流：前窗两侧增强的侧壁引流孔设计，有效防止逆流、湍流形成。</w:t>
            </w:r>
            <w:r>
              <w:br/>
            </w:r>
            <w:r>
              <w:rPr/>
              <w:t>▲2.25  具有独立可移动的纸张捕获格栅，防止纸张吸到过滤器上面。</w:t>
            </w:r>
            <w:r>
              <w:br/>
            </w:r>
            <w:r>
              <w:rPr/>
              <w:t>2.26  控制器内置有3-15分钟预洁净程序，防止操作者没有预洁净直接开始操作、造成污染。</w:t>
            </w:r>
            <w:r>
              <w:br/>
            </w:r>
            <w:r>
              <w:rPr/>
              <w:t>2.27  支架：需配置带万向脚轮支架，方便移动。</w:t>
            </w:r>
            <w:r>
              <w:br/>
            </w:r>
            <w:r>
              <w:rPr/>
              <w:t>2.28  工作区域内左右两侧壁预留气、液阀门安装位置，信号线安装通道。</w:t>
            </w:r>
            <w:r>
              <w:br/>
            </w:r>
            <w:r>
              <w:rPr/>
              <w:t>2.29  远程监控接口：配有RS232数据输出端口或USB数据输出端口。</w:t>
            </w:r>
            <w:r>
              <w:br/>
            </w:r>
            <w:r>
              <w:rPr/>
              <w:t>2.30  生物安全柜的噪声≤67 dB。</w:t>
            </w:r>
            <w:r>
              <w:br/>
            </w:r>
            <w:r>
              <w:rPr/>
              <w:t>2.31  生物安全柜内的紫外灯，辐射强度不低于400mW/m2。</w:t>
            </w:r>
            <w:r>
              <w:br/>
            </w:r>
            <w:r>
              <w:rPr/>
              <w:t>3  配置参数</w:t>
            </w:r>
            <w:r>
              <w:br/>
            </w:r>
            <w:r>
              <w:rPr/>
              <w:t>3.1  单台配置要求：主机1台，带轮底座1个。</w:t>
            </w:r>
            <w:r>
              <w:br/>
            </w:r>
            <w:r>
              <w:rPr/>
              <w:t>4  售后服务</w:t>
            </w:r>
            <w:r>
              <w:br/>
            </w:r>
            <w:r>
              <w:rPr/>
              <w:t>4.1提供产品合格证书，仪器到货后，由技术工程师进行安装调试，在现场安装调试完毕后，提供为期2天的用户实验室内培训（费用包含在投标报价中），培训内容包括仪器的技术原理、基本操作、应用及基本维护等。培训工作的完成需经采购人的认可方可结束。</w:t>
            </w:r>
            <w:r>
              <w:br/>
            </w:r>
            <w:r>
              <w:rPr/>
              <w:t>★4.2  提供整机不少于五年维护保养及维修，费用包含在投标报价中。</w:t>
            </w:r>
            <w:r>
              <w:br/>
            </w:r>
            <w:r>
              <w:rPr/>
              <w:t>4.3  生产厂家在中国境内设有维修站和零配件供应站。广东地区要求有足够的技术工程师，充分及时保障用户的维修、维护服务，设备运行中发生问题，12小时内响应，须现场处理时应在接到通知后48小时内派专业工程师到达。</w:t>
            </w:r>
            <w:r>
              <w:br/>
            </w:r>
            <w:r>
              <w:rPr/>
              <w:t>4.4  首次计量检定/校准由中标人负责完成，包括一切费用和所需提供的所有资料并按规定程序办理。首次计量检定/校准合格后方进行整机验收。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双人生物安全柜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设备名称：</w:t>
            </w:r>
            <w:r>
              <w:rPr/>
              <w:t>双人生物安全柜</w:t>
            </w:r>
            <w:r>
              <w:br/>
            </w:r>
            <w:r>
              <w:rPr>
                <w:b/>
              </w:rPr>
              <w:t>数量：</w:t>
            </w:r>
            <w:r>
              <w:rPr/>
              <w:t>29台</w:t>
            </w:r>
            <w:r>
              <w:br/>
            </w:r>
            <w:r>
              <w:rPr>
                <w:b/>
              </w:rPr>
              <w:t>用途：</w:t>
            </w:r>
            <w:r>
              <w:rPr/>
              <w:t>应用于操作培养物.菌毒株以及诊断性标本等具有感染性的实验材料时，保护操作者.实验室环境以及实验材料，使其避免暴露于上述操作过程中可能产生的感染性气溶胶和溅出物而导致感染。</w:t>
            </w:r>
            <w:r>
              <w:br/>
            </w:r>
            <w:r>
              <w:rPr>
                <w:b/>
              </w:rPr>
              <w:t>技术参数：</w:t>
            </w:r>
            <w:r>
              <w:br/>
            </w:r>
            <w:r>
              <w:rPr/>
              <w:t>1  工作条件</w:t>
            </w:r>
            <w:r>
              <w:br/>
            </w:r>
            <w:r>
              <w:rPr/>
              <w:t>1.1  电源：220V（＋5％～－10％），50Hz。</w:t>
            </w:r>
            <w:r>
              <w:br/>
            </w:r>
            <w:r>
              <w:rPr/>
              <w:t>1.2  环境温度：15℃－35℃。</w:t>
            </w:r>
            <w:r>
              <w:br/>
            </w:r>
            <w:r>
              <w:rPr/>
              <w:t>1.3  相对湿度：20-80％。</w:t>
            </w:r>
            <w:r>
              <w:br/>
            </w:r>
            <w:r>
              <w:rPr/>
              <w:t>2  技术参数</w:t>
            </w:r>
            <w:r>
              <w:br/>
            </w:r>
            <w:r>
              <w:rPr/>
              <w:t>2.1  需求A2级别生物安全柜。</w:t>
            </w:r>
            <w:r>
              <w:br/>
            </w:r>
            <w:r>
              <w:rPr/>
              <w:t>2.2  控制器系统要求：具有显示进气流和下降气流，安全状态显示及声、光报警提示功能。</w:t>
            </w:r>
            <w:r>
              <w:br/>
            </w:r>
            <w:r>
              <w:rPr/>
              <w:t>2.3  可百分比数字直观显示过滤器寿命，方便后期维护。</w:t>
            </w:r>
            <w:r>
              <w:br/>
            </w:r>
            <w:r>
              <w:rPr/>
              <w:t>2.4  具有设置自动启动紫外灯进行消毒灭菌的预约启动功能，可设置工作日，周末或每天的固定时间自动启动紫外灯进行消毒，节省等待时间。</w:t>
            </w:r>
            <w:r>
              <w:br/>
            </w:r>
            <w:r>
              <w:rPr/>
              <w:t>2.5  紫外灯消毒时间可程序控制，消毒时间可设置0~12小时。紫外灯开启后自动计时，在设置消毒时间后可自动关闭，减少人工操作。</w:t>
            </w:r>
            <w:r>
              <w:br/>
            </w:r>
            <w:r>
              <w:rPr/>
              <w:t>2.6  整机需为分体式设计，要求主机和底座可拆分，方便移动位置，外形尺寸要求：宽度要求：1910-1950mm；深度要求：750-810mm；拆掉隔手架后要求深度≤790mm，可进入门宽为800mm较窄门框。</w:t>
            </w:r>
          </w:p>
          <w:p>
            <w:pPr>
              <w:pStyle w:val="null3"/>
            </w:pPr>
            <w:r>
              <w:rPr/>
              <w:t>2.7  工作区尺寸要求：宽度要求：1810-1850mm；深度要求：550-600mm；高度要求：650-680mm。</w:t>
            </w:r>
          </w:p>
          <w:p>
            <w:pPr>
              <w:pStyle w:val="null3"/>
            </w:pPr>
            <w:r>
              <w:rPr/>
              <w:t>2.8  风机系统要求：需采用直流技术的免维护高性能风机，具有阻力感应补偿功能，过滤器阻力增加时可自动调节风机转速，保证风速稳定。过滤器堵塞压力增加280%以上仍提供安全风速的要求。</w:t>
            </w:r>
            <w:r>
              <w:br/>
            </w:r>
            <w:r>
              <w:rPr/>
              <w:t>2.9  风速实时显示要求：需配有温度补偿功能的高精度风速传感器，非差压式传感器，可实时检测下降风速和流入风速，并在液晶屏上实时显示。</w:t>
            </w:r>
            <w:r>
              <w:br/>
            </w:r>
            <w:r>
              <w:rPr/>
              <w:t>2.10  风速要求：进气气流平均气流风速：0.53m/s±0.025m/s；沉降气流平均气流风速：0.35m/s±0.025m/s。</w:t>
            </w:r>
            <w:r>
              <w:br/>
            </w:r>
            <w:r>
              <w:rPr/>
              <w:t>★2.11  过滤器要求：需采用ULPA超高效过滤器，对于MPPS具有≥99.999%的截留效率或对于≥0.12um的颗粒系的截留效率≥99.999%。</w:t>
            </w:r>
            <w:r>
              <w:rPr>
                <w:b/>
              </w:rPr>
              <w:t>（需提供生产厂家或第三方具备(CNAS或者CMA)检测资质的检测机构出具的检测报告复印件作为证明材料；若投标人提供的相关证明材料为英文版，还需同时提供中文译本）</w:t>
            </w:r>
            <w:r>
              <w:br/>
            </w:r>
            <w:r>
              <w:rPr/>
              <w:t>▲2.12  工作区洁净度：工作区洁净等级满足或优于ISO14644.1标准Class 3。</w:t>
            </w:r>
            <w:r>
              <w:rPr>
                <w:b/>
              </w:rPr>
              <w:t>（需提供生产厂家或第三方具备(CNAS或者CMA)检测资质的检测机构出具的检测报告复印件作为证明材料；若投标人提供的相关证明材料为英文版，还需同时提供中文译本）</w:t>
            </w:r>
            <w:r>
              <w:rPr/>
              <w:t>。</w:t>
            </w:r>
            <w:r>
              <w:br/>
            </w:r>
            <w:r>
              <w:rPr/>
              <w:t>2.13  需具有负压防泄漏技术，可实现全部污染区处于封闭环绕负压腔，可防止因滤器泄露、密封失效等原因造成的泄露。</w:t>
            </w:r>
            <w:r>
              <w:br/>
            </w:r>
            <w:r>
              <w:rPr/>
              <w:t>2.14  操作台面要求：需采用一体成型不锈钢浅盘式设计，无焊接或螺丝，不会形成污染物累积；移动式操作台面可以提升并取出，方便清洁及消毒操作。</w:t>
            </w:r>
            <w:r>
              <w:br/>
            </w:r>
            <w:r>
              <w:rPr/>
              <w:t>2.15  侧壁及背板要求：操作室侧壁与背板由整块钢板一次冲压成形，大圆弧角设计，无焊接，易清洁。</w:t>
            </w:r>
            <w:r>
              <w:br/>
            </w:r>
            <w:r>
              <w:rPr/>
              <w:t>2.16  光照强度要求：≥1200Lux。</w:t>
            </w:r>
            <w:r>
              <w:br/>
            </w:r>
            <w:r>
              <w:rPr/>
              <w:t>2.17  隔手架要求：整块抛光不锈钢材质，高于工作台面且与工作台面等宽，不会阻挡前进气孔，易于拆卸。</w:t>
            </w:r>
            <w:r>
              <w:br/>
            </w:r>
            <w:r>
              <w:rPr/>
              <w:t>2.18  操作前窗要求：无边框滑动式前窗，防爆、抗紫外线、双层覆膜，不会引起操作者的视觉疲劳。</w:t>
            </w:r>
            <w:r>
              <w:br/>
            </w:r>
            <w:r>
              <w:rPr/>
              <w:t>▲2.19  柜体涂层要求：柜体外部表面需喷涂银离子抗菌涂层或其他成分抗菌涂层，可有效地抑制微生物在柜体表面滋生，且不会因为表面清洗而被消除。</w:t>
            </w:r>
            <w:r>
              <w:rPr>
                <w:b/>
              </w:rPr>
              <w:t>（需提供生产厂家或第三方具备(CNAS或者CMA)检测资质的检测机构出具的检测报告复印件作为证明材料；若投标人提供的相关证明材料为英文版，还需同时提供中文译本）</w:t>
            </w:r>
            <w:r>
              <w:rPr/>
              <w:t>。</w:t>
            </w:r>
            <w:r>
              <w:br/>
            </w:r>
            <w:r>
              <w:rPr/>
              <w:t>2.20  柜体涂层耐过氧化氢、臭氧腐蚀</w:t>
            </w:r>
            <w:r>
              <w:rPr>
                <w:b/>
              </w:rPr>
              <w:t>（需提供生产厂家或第三方具备(CNAS或者CMA)检测资质的检测机构出具的检测报告复印件作为证明材料；若投标人提供的相关证明材料为英文版，还需同时提供中文译本）</w:t>
            </w:r>
            <w:r>
              <w:rPr/>
              <w:t>。</w:t>
            </w:r>
            <w:r>
              <w:br/>
            </w:r>
            <w:r>
              <w:rPr/>
              <w:t>2.21、柜体结构要求：主体结构采用≥1.2mm厚镀锌钢板；侧壁结构采用≥1.5mm厚304#不锈钢侧壁。</w:t>
            </w:r>
            <w:r>
              <w:br/>
            </w:r>
            <w:r>
              <w:rPr/>
              <w:t>2.22  前窗玻璃：前窗玻璃倾斜角0到8°，当前窗需要完全关闭时，有隔手架限位保护，防止随意下拉导致上部洁净区暴露或紫外灭菌带来伤害。</w:t>
            </w:r>
            <w:r>
              <w:br/>
            </w:r>
            <w:r>
              <w:rPr/>
              <w:t>2.23  配重：无边框滑动式前窗，安全柜平衡背板与前窗采用高强度钢丝绳连接（非尼龙绳），避免长期磨损导变形和断裂。</w:t>
            </w:r>
            <w:r>
              <w:br/>
            </w:r>
            <w:r>
              <w:rPr/>
              <w:t>2.24  前窗扰流：前窗两侧增强的侧壁引流孔设计，有效防止逆流、湍流形成。</w:t>
            </w:r>
            <w:r>
              <w:br/>
            </w:r>
            <w:r>
              <w:rPr/>
              <w:t>▲2.25  具有独立可移动的纸张捕获格栅，防止纸张吸到过滤器上面。</w:t>
            </w:r>
            <w:r>
              <w:br/>
            </w:r>
            <w:r>
              <w:rPr/>
              <w:t>2.26  控制器内置有3-15分钟预洁净程序，防止操作者没有预洁净直接开始操作、造成污染。</w:t>
            </w:r>
            <w:r>
              <w:br/>
            </w:r>
            <w:r>
              <w:rPr/>
              <w:t>2.27  支架：需配置带万向脚轮支架，方便移动。</w:t>
            </w:r>
            <w:r>
              <w:br/>
            </w:r>
            <w:r>
              <w:rPr/>
              <w:t>2.28  工作区域内左右两侧壁预留气、液阀门安装位置，信号线安装通道。</w:t>
            </w:r>
            <w:r>
              <w:br/>
            </w:r>
            <w:r>
              <w:rPr/>
              <w:t>2.29  远程监控接口：配有RS232数据输出端口或USB数据输出端口。</w:t>
            </w:r>
            <w:r>
              <w:br/>
            </w:r>
            <w:r>
              <w:rPr/>
              <w:t>2.30  生物安全柜的噪声≤67 dB。</w:t>
            </w:r>
            <w:r>
              <w:br/>
            </w:r>
            <w:r>
              <w:rPr/>
              <w:t>2.31  生物安全柜内的紫外灯，辐射强度不低于400mW/m2。</w:t>
            </w:r>
            <w:r>
              <w:br/>
            </w:r>
            <w:r>
              <w:rPr/>
              <w:t>3  配置参数</w:t>
            </w:r>
            <w:r>
              <w:br/>
            </w:r>
            <w:r>
              <w:rPr/>
              <w:t>3.1  单台配置要求：主机1台，带轮底座1个。</w:t>
            </w:r>
            <w:r>
              <w:br/>
            </w:r>
            <w:r>
              <w:rPr/>
              <w:t>4  售后服务</w:t>
            </w:r>
            <w:r>
              <w:br/>
            </w:r>
            <w:r>
              <w:rPr/>
              <w:t>4.1 提供产品合格证书，仪器到货后，由技术工程师进行安装调试，在现场安装调试完毕后，提供为期2天的用户实验室内培训（费用包含在投标报价中），培训内容包括仪器的技术原理、基本操作、应用及基本维护等。培训工作的完成需经采购人的认可方可结束。</w:t>
            </w:r>
            <w:r>
              <w:br/>
            </w:r>
            <w:r>
              <w:rPr/>
              <w:t>★4.2  提供整机不少于五年维护保养及维修，费用包含在投标报价中。</w:t>
            </w:r>
            <w:r>
              <w:br/>
            </w:r>
            <w:r>
              <w:rPr/>
              <w:t>4.3  生产厂家在中国境内设有维修站和零配件供应站。广东地区要求有足够的技术工程师，充分及时保障用户的维修、维护服务，设备运行中发生问题，12小时内响应，须现场处理时应在接到通知后48小时内派专业工程师到达。</w:t>
            </w:r>
            <w:r>
              <w:br/>
            </w:r>
            <w:r>
              <w:rPr/>
              <w:t>4.4  首次计量检定/校准由中标人负责完成，包括一切费用和所需提供的所有资料并按规定程序办理。首次计量检定/校准合格后方进行整机验收。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单人生物安全柜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★投标人所投设备属医疗器械的，须具有医疗器械注册证且在有效期内，提供注册证复印件。</w:t>
            </w:r>
          </w:p>
        </w:tc>
      </w:tr>
      <w:tr>
        <w:tc>
          <w:tcPr>
            <w:tcW w:type="dxa" w:w="2076"/>
          </w:tcPr>
          <w:p/>
        </w:tc>
        <w:tc>
          <w:tcPr>
            <w:tcW w:type="dxa" w:w="415"/>
          </w:tcPr>
          <w:p>
            <w:pPr>
              <w:pStyle w:val="null3"/>
            </w:pPr>
            <w:r>
              <w:rPr/>
              <w:t>2</w:t>
            </w:r>
          </w:p>
        </w:tc>
        <w:tc>
          <w:tcPr>
            <w:tcW w:type="dxa" w:w="5814"/>
          </w:tcPr>
          <w:p>
            <w:pPr>
              <w:pStyle w:val="null3"/>
            </w:pPr>
            <w:r>
              <w:rPr>
                <w:b/>
              </w:rPr>
              <w:t>设备名称：</w:t>
            </w:r>
            <w:r>
              <w:rPr/>
              <w:t>单人生物安全柜</w:t>
            </w:r>
            <w:r>
              <w:br/>
            </w:r>
            <w:r>
              <w:rPr>
                <w:b/>
              </w:rPr>
              <w:t>数量：</w:t>
            </w:r>
            <w:r>
              <w:rPr/>
              <w:t>12台</w:t>
            </w:r>
            <w:r>
              <w:br/>
            </w:r>
            <w:r>
              <w:rPr>
                <w:b/>
              </w:rPr>
              <w:t>用途：</w:t>
            </w:r>
            <w:r>
              <w:rPr/>
              <w:t>应用于操作培养物.菌毒株以及诊断性标本等具有感染性的实验材料时，保护操作者.实验室环境以及实验材料，使其避免暴露于上述操作过程中可能产生的感染性气溶胶和溅出物而导致感染。</w:t>
            </w:r>
            <w:r>
              <w:br/>
            </w:r>
            <w:r>
              <w:rPr>
                <w:b/>
              </w:rPr>
              <w:t>技术参数：</w:t>
            </w:r>
            <w:r>
              <w:br/>
            </w:r>
            <w:r>
              <w:rPr/>
              <w:t>1  工作条件</w:t>
            </w:r>
            <w:r>
              <w:br/>
            </w:r>
            <w:r>
              <w:rPr/>
              <w:t>1.1  电源：220V（＋5％～－10％），50Hz。</w:t>
            </w:r>
            <w:r>
              <w:br/>
            </w:r>
            <w:r>
              <w:rPr/>
              <w:t>1.2  环境温度：15℃－35℃。</w:t>
            </w:r>
            <w:r>
              <w:br/>
            </w:r>
            <w:r>
              <w:rPr/>
              <w:t>1.3  相对湿度：20-80％。</w:t>
            </w:r>
            <w:r>
              <w:br/>
            </w:r>
            <w:r>
              <w:rPr/>
              <w:t>2  技术参数</w:t>
            </w:r>
            <w:r>
              <w:br/>
            </w:r>
            <w:r>
              <w:rPr/>
              <w:t>2.1  需求A2级别生物安全柜。</w:t>
            </w:r>
            <w:r>
              <w:br/>
            </w:r>
            <w:r>
              <w:rPr/>
              <w:t>2.2  控制器系统要求：具有显示进气流和下降气流，安全状态显示及声、光报警提示功能。</w:t>
            </w:r>
            <w:r>
              <w:br/>
            </w:r>
            <w:r>
              <w:rPr/>
              <w:t>2.3  可百分比数字直观显示过滤器寿命，方便后期维护。</w:t>
            </w:r>
            <w:r>
              <w:br/>
            </w:r>
            <w:r>
              <w:rPr/>
              <w:t>2.4  具有设置自动启动紫外灯进行消毒灭菌的预约启动功能，可设置工作日，周末或每天的固定时间自动启动紫外灯进行消毒，节省等待时间。</w:t>
            </w:r>
            <w:r>
              <w:br/>
            </w:r>
            <w:r>
              <w:rPr/>
              <w:t>2.5  紫外灯消毒时间可程序控制，消毒时间可设置0~12小时。紫外灯开启后自动计时，在设置消毒时间后可自动关闭，减少人工操作。</w:t>
            </w:r>
            <w:r>
              <w:br/>
            </w:r>
            <w:r>
              <w:rPr/>
              <w:t>2.6  整机需为分体式设计，要求主机和底座可拆分，方便移动位置，外形尺寸要求：宽度要求：1310-1350mm；深度要求：750-810mm；拆掉隔手架后要求深度≤790mm，可进入门宽为800mm较窄门框。</w:t>
            </w:r>
            <w:r>
              <w:br/>
            </w:r>
            <w:r>
              <w:rPr/>
              <w:t>2.7  工作区尺寸要求：宽度要求：1210-1250mm；深度要求：550-600mm；高度要求：650-680mm。</w:t>
            </w:r>
            <w:r>
              <w:br/>
            </w:r>
            <w:r>
              <w:rPr/>
              <w:t>2.8  风机系统要求：需采用直流技术的免维护高性能风机，具有阻力感应补偿功能，过滤器阻力增加时可自动调节风机转速，保证风速稳定。过滤器堵塞压力增加280%以上仍提供安全风速的要求。</w:t>
            </w:r>
            <w:r>
              <w:br/>
            </w:r>
            <w:r>
              <w:rPr/>
              <w:t>2.9  风速实时显示要求：需配有温度补偿功能的高精度风速传感器，非差压式传感器，可实时检测下降风速和流入风速，并在液晶屏上实时显示。</w:t>
            </w:r>
            <w:r>
              <w:br/>
            </w:r>
            <w:r>
              <w:rPr/>
              <w:t>2.10  风速要求：进气气流平均气流风速：0.53m/s±0.025m/s；沉降气流平均气流风速：0.35m/s±0.025m/s。</w:t>
            </w:r>
            <w:r>
              <w:br/>
            </w:r>
            <w:r>
              <w:rPr/>
              <w:t>★2.11  过滤器要求：需采用ULPA超高效过滤器，对于MPPS具有≥99.999%的截留效率或对于≥0.12um的颗粒系的截留效率≥99.999%。</w:t>
            </w:r>
            <w:r>
              <w:rPr>
                <w:b/>
              </w:rPr>
              <w:t>（需提供生产厂家或第三方具备(CNAS或者CMA)检测资质的检测机构出具的检测报告复印件作为证明材料；若投标人提供的相关证明材料为英文版，还需同时提供中文译本）</w:t>
            </w:r>
            <w:r>
              <w:br/>
            </w:r>
            <w:r>
              <w:rPr/>
              <w:t>▲2.12  工作区洁净度：工作区洁净等级满足或优于ISO14644.1标准Class 3。</w:t>
            </w:r>
            <w:r>
              <w:rPr>
                <w:b/>
              </w:rPr>
              <w:t>（需提供生产厂家或第三方具备(CNAS或者CMA)检测资质的检测机构出具的检测报告复印件作为证明材料；若投标人提供的相关证明材料为英文版，还需同时提供中文译本）</w:t>
            </w:r>
            <w:r>
              <w:rPr/>
              <w:t>。</w:t>
            </w:r>
            <w:r>
              <w:br/>
            </w:r>
            <w:r>
              <w:rPr/>
              <w:t>2.13  需具有负压防泄漏技术，可实现全部污染区处于封闭环绕负压腔，可防止因滤器泄露、密封失效等原因造成的泄露。</w:t>
            </w:r>
            <w:r>
              <w:br/>
            </w:r>
            <w:r>
              <w:rPr/>
              <w:t>2.14  操作台面要求：需采用一体成型不锈钢浅盘式设计，无焊接或螺丝，不会形成污染物累积；移动式操作台面可以提升并取出，方便清洁及消毒操作。</w:t>
            </w:r>
            <w:r>
              <w:br/>
            </w:r>
            <w:r>
              <w:rPr/>
              <w:t>2.15  侧壁及背板要求：操作室侧壁与背板由整块钢板一次冲压成形，大圆弧角设计，无焊接，易清洁。</w:t>
            </w:r>
            <w:r>
              <w:br/>
            </w:r>
            <w:r>
              <w:rPr/>
              <w:t>2.16  光照强度要求：≥1200Lux。</w:t>
            </w:r>
            <w:r>
              <w:br/>
            </w:r>
            <w:r>
              <w:rPr/>
              <w:t>2.17  隔手架要求：整块抛光不锈钢材质，高于工作台面且与工作台面等宽，不会阻挡前进气孔，易于拆卸。</w:t>
            </w:r>
            <w:r>
              <w:br/>
            </w:r>
            <w:r>
              <w:rPr/>
              <w:t>2.18  操作前窗要求：无边框滑动式前窗，防爆、抗紫外线、双层覆膜，不会引起操作者的视觉疲劳。</w:t>
            </w:r>
            <w:r>
              <w:br/>
            </w:r>
            <w:r>
              <w:rPr/>
              <w:t>▲2.19  柜体涂层要求：柜体外部表面需喷涂银离子抗菌涂层或其他成分抗菌涂层，可有效地抑制微生物在柜体表面滋生，且不会因为表面清洗而被消除。</w:t>
            </w:r>
            <w:r>
              <w:rPr>
                <w:b/>
              </w:rPr>
              <w:t>（需提供生产厂家或第三方具备(CNAS或者CMA)检测资质的检测机构出具的检测报告复印件作为证明材料；若投标人提供的相关证明材料为英文版，还需同时提供中文译本）</w:t>
            </w:r>
            <w:r>
              <w:rPr/>
              <w:t>。</w:t>
            </w:r>
            <w:r>
              <w:br/>
            </w:r>
            <w:r>
              <w:rPr/>
              <w:t>2.20  柜体涂层耐过氧化氢、臭氧腐蚀（需提供生产厂家或第三方具备(CNAS或者CMA)检测资质的检测机构出具的检测报告复印件作为证明材料；若投标人提供的相关证明材料为英文版，还需同时提供中文译本）。</w:t>
            </w:r>
            <w:r>
              <w:br/>
            </w:r>
            <w:r>
              <w:rPr/>
              <w:t>2.21、柜体结构要求：主体结构采用≥1.2mm厚镀锌钢板；侧壁结构采用≥1.5mm厚304#不锈钢侧壁。</w:t>
            </w:r>
            <w:r>
              <w:br/>
            </w:r>
            <w:r>
              <w:rPr/>
              <w:t>2.22  前窗玻璃：前窗玻璃倾斜角0到8°，当前窗需要完全关闭时，有隔手架限位保护，防止随意下拉导致上部洁净区暴露或紫外灭菌带来伤害。</w:t>
            </w:r>
            <w:r>
              <w:br/>
            </w:r>
            <w:r>
              <w:rPr/>
              <w:t>2.23  配重：无边框滑动式前窗，安全柜平衡背板与前窗采用高强度钢丝绳连接（非尼龙绳），避免长期磨损导变形和断裂。</w:t>
            </w:r>
            <w:r>
              <w:br/>
            </w:r>
            <w:r>
              <w:rPr/>
              <w:t>2.24  前窗扰流：前窗两侧增强的侧壁引流孔设计，有效防止逆流、湍流形成。</w:t>
            </w:r>
            <w:r>
              <w:br/>
            </w:r>
            <w:r>
              <w:rPr/>
              <w:t>▲2.25  具有独立可移动的纸张捕获格栅，防止纸张吸到过滤器上面。</w:t>
            </w:r>
            <w:r>
              <w:br/>
            </w:r>
            <w:r>
              <w:rPr/>
              <w:t>2.26  控制器内置有3-15分钟预洁净程序，防止操作者没有预洁净直接开始操作、造成污染。</w:t>
            </w:r>
            <w:r>
              <w:br/>
            </w:r>
            <w:r>
              <w:rPr/>
              <w:t>2.27  支架：需配置带万向脚轮支架，方便移动。</w:t>
            </w:r>
            <w:r>
              <w:br/>
            </w:r>
            <w:r>
              <w:rPr/>
              <w:t>2.28  工作区域内左右两侧壁预留气、液阀门安装位置，信号线安装通道。</w:t>
            </w:r>
            <w:r>
              <w:br/>
            </w:r>
            <w:r>
              <w:rPr/>
              <w:t>2.29  远程监控接口：配有RS232数据输出端口或USB数据输出端口。</w:t>
            </w:r>
            <w:r>
              <w:br/>
            </w:r>
            <w:r>
              <w:rPr/>
              <w:t>2.30  生物安全柜的噪声≤67 dB。</w:t>
            </w:r>
            <w:r>
              <w:br/>
            </w:r>
            <w:r>
              <w:rPr/>
              <w:t>2.31  生物安全柜内的紫外灯，辐射强度不低于400mW/m2。</w:t>
            </w:r>
            <w:r>
              <w:br/>
            </w:r>
            <w:r>
              <w:rPr/>
              <w:t>3  配置参数</w:t>
            </w:r>
            <w:r>
              <w:br/>
            </w:r>
            <w:r>
              <w:rPr/>
              <w:t>3.1  单台配置要求：主机1台，带轮底座1个。</w:t>
            </w:r>
            <w:r>
              <w:br/>
            </w:r>
            <w:r>
              <w:rPr/>
              <w:t>4  售后服务</w:t>
            </w:r>
            <w:r>
              <w:br/>
            </w:r>
            <w:r>
              <w:rPr/>
              <w:t>4.1 提供产品合格证书，仪器到货后，由技术工程师进行安装调试，在现场安装调试完毕后，提供为期2天的用户实验室内培训（费用包含在投标报价中），培训内容包括仪器的技术原理、基本操作、应用及基本维护等。培训工作的完成需经采购人的认可方可结束。</w:t>
            </w:r>
            <w:r>
              <w:br/>
            </w:r>
            <w:r>
              <w:rPr/>
              <w:t>★4.2  提供整机不少于五年维护保养及维修，费用包含在投标报价中。</w:t>
            </w:r>
            <w:r>
              <w:br/>
            </w:r>
            <w:r>
              <w:rPr/>
              <w:t>4.3  生产厂家在中国境内设有维修站和零配件供应站。广东地区要求有足够的技术工程师，充分及时保障用户的维修、维护服务，设备运行中发生问题，12小时内响应，须现场处理时应在接到通知后48小时内派专业工程师到达。</w:t>
            </w:r>
            <w:r>
              <w:br/>
            </w:r>
            <w:r>
              <w:rPr/>
              <w:t>4.4  首次计量检定/校准由中标人负责完成，包括一切费用和所需提供的所有资料并按规定程序办理。首次计量检定/校准合格后方进行整机验收。</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2.采购人：本项目是指</w:t>
      </w:r>
      <w:r>
        <w:rPr/>
        <w:t>中山市疾病预防控制中心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采购机构代理服务收费标准：(1)按下列规定按差额定率累进法计算结果收取（服务费不足3000元按3000元收取）: 1.中标金额（100万元或以下），招标收费费率1.5%； 2.中标金额（100万元（不含）-500万元（含）），招标收费费率1.1%； 3.中标金额（500万元（不含）-1000万元（含）），招标收费费率0.8%；4.中标金额（1000万元（不含）-5000万元（含）），招标收费费率0.5%；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序号</w:t>
              <w:tab/>
              <w:t>银行机构</w:t>
              <w:tab/>
              <w:t>经办部门</w:t>
              <w:tab/>
              <w:t>联系人</w:t>
              <w:tab/>
              <w:t>联系方式 1</w:t>
              <w:tab/>
              <w:t>中国农业发展银行中山市分行</w:t>
              <w:tab/>
              <w:t>客户业务部</w:t>
              <w:tab/>
              <w:t>邹可仕</w:t>
              <w:tab/>
              <w:t>18802598981</w:t>
              <w:tab/>
              <w:tab/>
              <w:t xml:space="preserve"> 信贷与风险管理部</w:t>
              <w:tab/>
              <w:t>陈小龙</w:t>
              <w:tab/>
              <w:t>15889891688 2</w:t>
              <w:tab/>
              <w:t>中国工商银行中山分行</w:t>
              <w:tab/>
              <w:t>普惠金融事业部</w:t>
              <w:tab/>
              <w:t>陈炳菁</w:t>
              <w:tab/>
              <w:t>18928108782</w:t>
              <w:tab/>
              <w:tab/>
              <w:t xml:space="preserve"> 普惠金融事业部</w:t>
              <w:tab/>
              <w:t>杨培鹏</w:t>
              <w:tab/>
              <w:t>15900085352 3</w:t>
              <w:tab/>
              <w:t>中国农业银行中山分行</w:t>
              <w:tab/>
              <w:t>普惠金融事业部</w:t>
              <w:tab/>
              <w:t>赖思韵</w:t>
              <w:tab/>
              <w:t>22644682 4</w:t>
              <w:tab/>
              <w:t>广发银行中山分行</w:t>
              <w:tab/>
              <w:t>普惠金融部</w:t>
              <w:tab/>
              <w:t>林光宇</w:t>
              <w:tab/>
              <w:t>88862643 5</w:t>
              <w:tab/>
              <w:t>中国邮政储蓄银行中山市分行</w:t>
              <w:tab/>
              <w:t>小企业金融部</w:t>
              <w:tab/>
              <w:t>黄嘉霖</w:t>
              <w:tab/>
              <w:t>13824720741 6</w:t>
              <w:tab/>
              <w:t>中山农村商业银行</w:t>
              <w:tab/>
              <w:t>总行公司业务部</w:t>
              <w:tab/>
              <w:t>杜保森</w:t>
              <w:tab/>
              <w:t>88884181 7</w:t>
              <w:tab/>
              <w:t>平安银行中山分行</w:t>
              <w:tab/>
              <w:t>普惠金融部</w:t>
              <w:tab/>
              <w:t>林晓冰</w:t>
              <w:tab/>
              <w:t>13823931817 8</w:t>
              <w:tab/>
              <w:t>兴业银行中山分行</w:t>
              <w:tab/>
              <w:t>企业金融部</w:t>
              <w:tab/>
              <w:t>刘中芳</w:t>
              <w:tab/>
              <w:t>0760-88368666-203172 9</w:t>
              <w:tab/>
              <w:t>招商银行中山分行</w:t>
              <w:tab/>
              <w:t>公司金融事业部</w:t>
              <w:tab/>
              <w:t>唐庆颖</w:t>
              <w:tab/>
              <w:t>13924998608 10</w:t>
              <w:tab/>
              <w:t>中国光大银行中山分行</w:t>
              <w:tab/>
              <w:t>公司业务管理部</w:t>
              <w:tab/>
              <w:t>张梓颖</w:t>
              <w:tab/>
              <w:t>0760-88858067 11</w:t>
              <w:tab/>
              <w:t>广州银行中山分行</w:t>
              <w:tab/>
              <w:t>公司金融部</w:t>
              <w:tab/>
              <w:t>杨顺龙</w:t>
              <w:tab/>
              <w:t>88776919 12</w:t>
              <w:tab/>
              <w:t>中信银行中山分行</w:t>
              <w:tab/>
              <w:t>普惠金融部</w:t>
              <w:tab/>
              <w:t>陈廷忠</w:t>
              <w:tab/>
              <w:t>15113386853</w:t>
              <w:tab/>
              <w:tab/>
              <w:t xml:space="preserve"> 普惠金融部</w:t>
              <w:tab/>
              <w:t>余超贤</w:t>
              <w:tab/>
              <w:t>15918291829 13</w:t>
              <w:tab/>
              <w:t>渤海银行中山分行</w:t>
              <w:tab/>
              <w:t>公司金融部</w:t>
              <w:tab/>
              <w:t>李建夏</w:t>
              <w:tab/>
              <w:t>13631124024、0760-87911816</w:t>
              <w:tab/>
              <w:tab/>
              <w:t xml:space="preserve"> 分行营业部</w:t>
              <w:tab/>
              <w:t>徐艺</w:t>
              <w:tab/>
              <w:t>13928142042、0760-87911808 14</w:t>
              <w:tab/>
              <w:t>华夏银行中山分行</w:t>
              <w:tab/>
              <w:t>营销管理部</w:t>
              <w:tab/>
              <w:t>叶怡</w:t>
              <w:tab/>
              <w:t>28137855 15</w:t>
              <w:tab/>
              <w:t>东莞银行中山分行</w:t>
              <w:tab/>
              <w:t>业务部</w:t>
              <w:tab/>
              <w:t>赵荣耀</w:t>
              <w:tab/>
              <w:t>13042854636/86939959 16</w:t>
              <w:tab/>
              <w:t>东亚银行（中国）有限公司中山支行</w:t>
              <w:tab/>
              <w:t>中山支行</w:t>
              <w:tab/>
              <w:t>王涛</w:t>
              <w:tab/>
              <w:t>89986282/18926998881 17</w:t>
              <w:tab/>
              <w:t>浦发银行中山分行</w:t>
              <w:tab/>
              <w:t>交易银行部</w:t>
              <w:tab/>
              <w:t>付涛</w:t>
              <w:tab/>
              <w:t>0760-89982303 2.中小微企业有融资需求的，可通过应收账款融资服务平台（网址：www.crcrfsp.com ）和中山市社会征信和金融服务一体化系统（网址：www.zsythxt.zs.gov.cn ）向辖内特定或非特定银行机构咨询并提出融资申请。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中山市东区中山四路亨尾大街3号软件园东园区2楼22室</w:t>
      </w:r>
    </w:p>
    <w:p>
      <w:pPr>
        <w:pStyle w:val="null3"/>
        <w:ind w:firstLine="480"/>
      </w:pPr>
      <w:r>
        <w:rPr/>
        <w:t>邮编：</w:t>
      </w:r>
      <w:r>
        <w:rPr/>
        <w:t>528400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中山市疾病预防控制中心2024年专业设备（新实验室-生物安全柜）购置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采购包1（中山市疾病预防控制中心2024年专业设备（新实验室-生物安全柜）购置采购项目）：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采购包1（中山市疾病预防控制中心2024年专业设备（新实验室-生物安全柜）购置采购项目）：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供应商必须具有良好的商业信誉和健全的财务会计制度（提供2022年财务报告（或2023年至今任意一个月份财务报表）关键页或由基本开户银行出具的资信证明或政府采购专业担保机构出具的投标担保函）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具有有效的《医疗器械生产许可证》或具备相关经营范围的《医疗器械经营许可证》（或《食品药品经营许可证》）。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所投货物制造商须为符合《政府采购促进中小企业发展管理办法》（财库〔2020〕46号）规定和《中小企业划型标准规定》（工信部联企业[2011]300号）的中型、小型、微型企业。（本项目采购标的对应行业：工业）注：中小企业以供应商填写的《中小企业声明函》（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采购包1（中山市疾病预防控制中心2024年专业设备（新实验室-生物安全柜）购置采购项目）：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投标文件按照招标文件规定填写并按要求签署、盖章</w:t>
            </w:r>
          </w:p>
        </w:tc>
        <w:tc>
          <w:tcPr>
            <w:tcW w:type="dxa" w:w="4238"/>
          </w:tcPr>
          <w:p>
            <w:pPr>
              <w:pStyle w:val="null3"/>
            </w:pPr>
            <w:r>
              <w:rPr/>
              <w:t>投标文件按照招标文件规定填写并按要求签署、盖章，包括：①投标函；②法定代表人证明书或法定代表人授权书；③开标一览表；④分项报价表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投标报价没有超出预算价或最高限价</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其他投标无效的情形</w:t>
            </w:r>
          </w:p>
        </w:tc>
        <w:tc>
          <w:tcPr>
            <w:tcW w:type="dxa" w:w="4238"/>
          </w:tcPr>
          <w:p>
            <w:pPr>
              <w:pStyle w:val="null3"/>
            </w:pPr>
            <w:r>
              <w:rPr/>
              <w:t>未出现有关法律、法规、规章或招标文件规定的属于投标无效的情形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采购包1(中山市疾病预防控制中心2024年专业设备（新实验室-生物安全柜）购置采购项目):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(24.0分)</w:t>
            </w:r>
          </w:p>
        </w:tc>
        <w:tc>
          <w:tcPr>
            <w:tcW w:type="dxa" w:w="5076"/>
          </w:tcPr>
          <w:p>
            <w:pPr>
              <w:pStyle w:val="null3"/>
              <w:jc w:val="left"/>
            </w:pPr>
            <w:r>
              <w:rPr/>
              <w:t>根据投标文件对采购需求中“技术标准与要求”重要条款（“▲”号条款）响应程度进行评审： 完全满足或优于的得24分，负偏离≤12项的，每一项不满足（负偏离）的，扣2分；负偏离＞12项的，得0分。 注：以“技术和服务要求响应表”及应招标文件要求提供的相关证明材料作为评审依据。</w:t>
            </w:r>
          </w:p>
        </w:tc>
      </w:tr>
      <w:tr>
        <w:tc>
          <w:tcPr>
            <w:tcW w:type="dxa" w:w="922"/>
            <w:gridSpan w:val="2"/>
            <w:vMerge/>
          </w:tcPr>
          <w:p/>
        </w:tc>
        <w:tc>
          <w:tcPr>
            <w:tcW w:type="dxa" w:w="2307"/>
          </w:tcPr>
          <w:p>
            <w:pPr>
              <w:pStyle w:val="null3"/>
              <w:jc w:val="left"/>
            </w:pPr>
            <w:r>
              <w:rPr/>
              <w:t>一般条款响应情况 (10.0分)</w:t>
            </w:r>
          </w:p>
        </w:tc>
        <w:tc>
          <w:tcPr>
            <w:tcW w:type="dxa" w:w="5076"/>
          </w:tcPr>
          <w:p>
            <w:pPr>
              <w:pStyle w:val="null3"/>
              <w:jc w:val="left"/>
            </w:pPr>
            <w:r>
              <w:rPr/>
              <w:t>根据投标文件对“第二章 采购需求”中“技术标准与要求”-“技术参数”的一般条款（非“★”、非“▲”号条款）响应程度进行评审（每条条款最小一级序号均以一项计算）：本项目非“★”、非“▲”号条款）共136条，评审分数按以下公式进行计算：优于或完全响应的参数数量/非“★”、非“▲”号条款参数总数量*10=非“★”、非“▲”号条款参数得分（按四舍五入保留两位）。注：以“技术和服务要求响应表”作为评审依据。</w:t>
            </w:r>
          </w:p>
        </w:tc>
      </w:tr>
      <w:tr>
        <w:tc>
          <w:tcPr>
            <w:tcW w:type="dxa" w:w="922"/>
            <w:gridSpan w:val="2"/>
            <w:vMerge/>
          </w:tcPr>
          <w:p/>
        </w:tc>
        <w:tc>
          <w:tcPr>
            <w:tcW w:type="dxa" w:w="2307"/>
          </w:tcPr>
          <w:p>
            <w:pPr>
              <w:pStyle w:val="null3"/>
              <w:jc w:val="left"/>
            </w:pPr>
            <w:r>
              <w:rPr/>
              <w:t>售后技术支持方案 (8.0分)</w:t>
            </w:r>
            <w:r>
              <w:rPr/>
              <w:t>，（等次分值选择：</w:t>
            </w:r>
            <w:r>
              <w:rPr/>
              <w:t>0.0;</w:t>
            </w:r>
            <w:r>
              <w:rPr/>
              <w:t>3.0;</w:t>
            </w:r>
            <w:r>
              <w:rPr/>
              <w:t>5.0;</w:t>
            </w:r>
            <w:r>
              <w:rPr/>
              <w:t>8.0;</w:t>
            </w:r>
            <w:r>
              <w:rPr/>
              <w:t>）</w:t>
            </w:r>
          </w:p>
        </w:tc>
        <w:tc>
          <w:tcPr>
            <w:tcW w:type="dxa" w:w="5076"/>
          </w:tcPr>
          <w:p>
            <w:pPr>
              <w:pStyle w:val="null3"/>
              <w:jc w:val="left"/>
            </w:pPr>
            <w:r>
              <w:rPr/>
              <w:t>根据各投标人所提供的服务承诺及保障措施（包括但不限于售后服务响应时间、服务内容与计划、维保内容与价格、备品备件供货与价格、能针对用户的实际需要提供延伸服务、便利服务等）进行综合评审： （1）方案完整，承诺的各项服务质量指标能满足采购文件要求，能针对用户的实际需要提供延伸服务、便利服务等特色服务，保障措施切实有利得8分； （2）方案基本完整，承诺的各项服务质量指标基本能符合采购文件要求，有部分延伸服务、便利服务及其他优惠承诺，但可行性较差欠缺较多的得5分； （3）方案不完整或有不符合招标文件要求，承诺的各项服务质量指标不能完全符合采购文件要求，未能针对用户的实际需要提供延伸服务、便利服务及其他优惠承诺的得3分； （4）未提供相应内容的不得分。</w:t>
            </w:r>
          </w:p>
        </w:tc>
      </w:tr>
      <w:tr>
        <w:tc>
          <w:tcPr>
            <w:tcW w:type="dxa" w:w="922"/>
            <w:gridSpan w:val="2"/>
            <w:vMerge/>
          </w:tcPr>
          <w:p/>
        </w:tc>
        <w:tc>
          <w:tcPr>
            <w:tcW w:type="dxa" w:w="2307"/>
          </w:tcPr>
          <w:p>
            <w:pPr>
              <w:pStyle w:val="null3"/>
              <w:jc w:val="left"/>
            </w:pPr>
            <w:r>
              <w:rPr/>
              <w:t>培训方案 (4.0分)</w:t>
            </w:r>
            <w:r>
              <w:rPr/>
              <w:t>，（等次分值选择：</w:t>
            </w:r>
            <w:r>
              <w:rPr/>
              <w:t>0.0;</w:t>
            </w:r>
            <w:r>
              <w:rPr/>
              <w:t>1.0;</w:t>
            </w:r>
            <w:r>
              <w:rPr/>
              <w:t>2.0;</w:t>
            </w:r>
            <w:r>
              <w:rPr/>
              <w:t>4.0;</w:t>
            </w:r>
            <w:r>
              <w:rPr/>
              <w:t>）</w:t>
            </w:r>
          </w:p>
        </w:tc>
        <w:tc>
          <w:tcPr>
            <w:tcW w:type="dxa" w:w="5076"/>
          </w:tcPr>
          <w:p>
            <w:pPr>
              <w:pStyle w:val="null3"/>
              <w:jc w:val="left"/>
            </w:pPr>
            <w:r>
              <w:rPr/>
              <w:t>根据各投标人所提供的培训大纲、培训时间等内容进行综合评审： （1）投标人提供的培训大纲内容详细，培训时间满足采购文件要求的得4分； （2）投标人提供的培训大纲内容相对详细，培训时间基本满足采购文件要求的得2分； （3）投标人提供的培训大纲内容简单，培训时间未能满足采购文件要求的得1分； （4）未提供相应内容的不得分。</w:t>
            </w:r>
          </w:p>
        </w:tc>
      </w:tr>
      <w:tr>
        <w:tc>
          <w:tcPr>
            <w:tcW w:type="dxa" w:w="922"/>
            <w:gridSpan w:val="2"/>
            <w:vMerge/>
          </w:tcPr>
          <w:p/>
        </w:tc>
        <w:tc>
          <w:tcPr>
            <w:tcW w:type="dxa" w:w="2307"/>
          </w:tcPr>
          <w:p>
            <w:pPr>
              <w:pStyle w:val="null3"/>
              <w:jc w:val="left"/>
            </w:pPr>
            <w:r>
              <w:rPr/>
              <w:t>项目实施计划及质量保证措施 (10.0分)</w:t>
            </w:r>
            <w:r>
              <w:rPr/>
              <w:t>，（等次分值选择：</w:t>
            </w:r>
            <w:r>
              <w:rPr/>
              <w:t>0.0;</w:t>
            </w:r>
            <w:r>
              <w:rPr/>
              <w:t>2.0;</w:t>
            </w:r>
            <w:r>
              <w:rPr/>
              <w:t>6.0;</w:t>
            </w:r>
            <w:r>
              <w:rPr/>
              <w:t>10.0;</w:t>
            </w:r>
            <w:r>
              <w:rPr/>
              <w:t>）</w:t>
            </w:r>
          </w:p>
        </w:tc>
        <w:tc>
          <w:tcPr>
            <w:tcW w:type="dxa" w:w="5076"/>
          </w:tcPr>
          <w:p>
            <w:pPr>
              <w:pStyle w:val="null3"/>
              <w:jc w:val="left"/>
            </w:pPr>
            <w:r>
              <w:rPr/>
              <w:t>根据投标人所提供的与供货有关的辅助服务，包括施工、安装、调试、项目实施进度计划、进度安排、现场管理、提供技术援助及质量保证措施等内容进行综合评审： （1）项目实施计划完善，并有较好的安装调试方案，进度计划内容全面合理、内容描述清晰，科学合理，提供可靠的、有针对性的技术援助，质量保证措施针对性强、可操作性强的的得10分； （2）项目实施计划较为完善，安装、调试方案描述较明确，进度计划内容较全面但描述简单，可操作性一般，提供技术援助基本完整、符合行业规范但针对性不强的的得6分； （3）项目实施计划，安装、调试方案较简单，进度计划内容不全面，可操作性相对较差、提供技术援助方案不完整或有不符合招标文件要求的得2分； （4）未提供相应内容的不得分。</w:t>
            </w:r>
          </w:p>
        </w:tc>
      </w:tr>
      <w:tr>
        <w:tc>
          <w:tcPr>
            <w:tcW w:type="dxa" w:w="922"/>
            <w:gridSpan w:val="2"/>
            <w:vMerge/>
          </w:tcPr>
          <w:p/>
        </w:tc>
        <w:tc>
          <w:tcPr>
            <w:tcW w:type="dxa" w:w="2307"/>
          </w:tcPr>
          <w:p>
            <w:pPr>
              <w:pStyle w:val="null3"/>
              <w:jc w:val="left"/>
            </w:pPr>
            <w:r>
              <w:rPr/>
              <w:t>故障及应急处理方案 (4.0分)</w:t>
            </w:r>
            <w:r>
              <w:rPr/>
              <w:t>，（等次分值选择：</w:t>
            </w:r>
            <w:r>
              <w:rPr/>
              <w:t>0.0;</w:t>
            </w:r>
            <w:r>
              <w:rPr/>
              <w:t>1.0;</w:t>
            </w:r>
            <w:r>
              <w:rPr/>
              <w:t>2.0;</w:t>
            </w:r>
            <w:r>
              <w:rPr/>
              <w:t>4.0;</w:t>
            </w:r>
            <w:r>
              <w:rPr/>
              <w:t>）</w:t>
            </w:r>
          </w:p>
        </w:tc>
        <w:tc>
          <w:tcPr>
            <w:tcW w:type="dxa" w:w="5076"/>
          </w:tcPr>
          <w:p>
            <w:pPr>
              <w:pStyle w:val="null3"/>
              <w:jc w:val="left"/>
            </w:pPr>
            <w:r>
              <w:rPr/>
              <w:t>（1）故障管理及应急处理方案细致、全面，各种故障处理预案充分的得4分； （2）故障管理及应急处理方案较为细致，但各种故障处理预案不够充分的得2分； （3）故障管理及应急处理方案简单，各种故障处理预案有欠缺的得1分。 （4）未提供的或方案不可行的不得分。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商务要求响应程度 (2.0分)</w:t>
            </w:r>
            <w:r>
              <w:rPr/>
              <w:t>，（等次分值选择：</w:t>
            </w:r>
            <w:r>
              <w:rPr/>
              <w:t>0.0;</w:t>
            </w:r>
            <w:r>
              <w:rPr/>
              <w:t>1.0;</w:t>
            </w:r>
            <w:r>
              <w:rPr/>
              <w:t>2.0;</w:t>
            </w:r>
            <w:r>
              <w:rPr/>
              <w:t>）</w:t>
            </w:r>
          </w:p>
        </w:tc>
        <w:tc>
          <w:tcPr>
            <w:tcW w:type="dxa" w:w="5076"/>
          </w:tcPr>
          <w:p>
            <w:pPr>
              <w:pStyle w:val="null3"/>
              <w:jc w:val="left"/>
            </w:pPr>
            <w:r>
              <w:rPr/>
              <w:t>(1)完全满足且优于本项目商务要求的，得2分。 (2)完全满足本项目商务要求的，得1分。 (3)有负偏离本项目商务要求的，得0分。</w:t>
            </w:r>
          </w:p>
        </w:tc>
      </w:tr>
      <w:tr>
        <w:tc>
          <w:tcPr>
            <w:tcW w:type="dxa" w:w="922"/>
            <w:gridSpan w:val="2"/>
            <w:vMerge/>
          </w:tcPr>
          <w:p/>
        </w:tc>
        <w:tc>
          <w:tcPr>
            <w:tcW w:type="dxa" w:w="2307"/>
          </w:tcPr>
          <w:p>
            <w:pPr>
              <w:pStyle w:val="null3"/>
              <w:jc w:val="left"/>
            </w:pPr>
            <w:r>
              <w:rPr/>
              <w:t>综合实力 (3.0分)</w:t>
            </w:r>
          </w:p>
        </w:tc>
        <w:tc>
          <w:tcPr>
            <w:tcW w:type="dxa" w:w="5076"/>
          </w:tcPr>
          <w:p>
            <w:pPr>
              <w:pStyle w:val="null3"/>
              <w:jc w:val="left"/>
            </w:pPr>
            <w:r>
              <w:rPr/>
              <w:t>投标人或产品制造商具有有效的ISO9001质量管理体系认证、ISO14001环境管理体系认证、ISO45001职业健康安全管理体系认证，每提供1项认证计1分，最多计3分。 注：投标文件中提供上述认证证书复印件及认证证书通过国家认监委官方网站（http://www.cnca.gov. cn/）查询的认证结果截图，查询截图中证书编号及获证组织名称（即投标人名称）须与所提供的认证证书一致。</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投标人2021年以来（以签订合同时间为准）签订的同类项目业绩：每份有效业绩得1分，最高得5分。（投标时提供合同复印件加盖公章）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广东省政府采购</w:t>
      </w:r>
    </w:p>
    <w:p>
      <w:pPr>
        <w:pStyle w:val="null3"/>
        <w:spacing w:before="0" w:after="0" w:lineRule="auto" w:line="360"/>
        <w:ind w:left="0" w:right="0" w:firstLine="960"/>
        <w:jc w:val="both"/>
      </w:pPr>
      <w:r>
        <w:rPr>
          <w:b/>
          <w:sz w:val="48"/>
        </w:rPr>
        <w:t xml:space="preserve"> </w:t>
      </w:r>
    </w:p>
    <w:p>
      <w:pPr>
        <w:pStyle w:val="null3"/>
        <w:spacing w:before="0" w:after="0" w:lineRule="auto" w:line="360"/>
        <w:ind w:left="0" w:right="0" w:firstLine="960"/>
        <w:jc w:val="center"/>
      </w:pPr>
      <w:r>
        <w:rPr>
          <w:b/>
          <w:sz w:val="48"/>
        </w:rPr>
        <w:t>合　同　书</w:t>
      </w:r>
    </w:p>
    <w:p>
      <w:pPr>
        <w:pStyle w:val="null3"/>
        <w:spacing w:before="0" w:after="0"/>
        <w:ind w:left="0" w:right="0" w:firstLine="480"/>
        <w:jc w:val="center"/>
      </w:pP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540"/>
        <w:jc w:val="both"/>
      </w:pPr>
      <w:r>
        <w:rPr>
          <w:b/>
          <w:sz w:val="27"/>
        </w:rPr>
        <w:t>甲　　方：</w:t>
      </w:r>
      <w:r>
        <w:rPr>
          <w:sz w:val="27"/>
          <w:u w:val="single"/>
        </w:rPr>
        <w:t>　　　　　</w:t>
      </w:r>
    </w:p>
    <w:p>
      <w:pPr>
        <w:pStyle w:val="null3"/>
        <w:spacing w:before="0" w:after="0" w:lineRule="auto" w:line="360"/>
        <w:ind w:left="0" w:right="0" w:firstLine="54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firstLine="540"/>
        <w:jc w:val="both"/>
      </w:pPr>
      <w:r>
        <w:rPr>
          <w:b/>
          <w:sz w:val="27"/>
        </w:rPr>
        <w:t>乙　　方：</w:t>
      </w:r>
      <w:r>
        <w:rPr>
          <w:sz w:val="27"/>
          <w:u w:val="single"/>
        </w:rPr>
        <w:t>　　　　　</w:t>
      </w:r>
    </w:p>
    <w:p>
      <w:pPr>
        <w:pStyle w:val="null3"/>
        <w:spacing w:before="0" w:after="0" w:lineRule="auto" w:line="360"/>
        <w:ind w:left="0" w:right="0" w:firstLine="54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firstLine="540"/>
        <w:jc w:val="both"/>
      </w:pPr>
      <w:r>
        <w:rPr>
          <w:sz w:val="27"/>
        </w:rPr>
        <w:t xml:space="preserve"> </w:t>
      </w:r>
    </w:p>
    <w:p>
      <w:pPr>
        <w:pStyle w:val="null3"/>
        <w:spacing w:before="0" w:after="0" w:lineRule="auto" w:line="360"/>
        <w:ind w:left="0" w:right="0"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b/>
          <w:sz w:val="27"/>
        </w:rPr>
        <w:t>一、</w:t>
      </w:r>
      <w:r>
        <w:rPr>
          <w:b/>
          <w:sz w:val="27"/>
        </w:rPr>
        <w:t>货物内容</w:t>
      </w:r>
    </w:p>
    <w:p>
      <w:pPr>
        <w:pStyle w:val="null3"/>
        <w:ind w:firstLine="480"/>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firstLine="48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firstLine="48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sz w:val="24"/>
              </w:rPr>
              <w:t>单价</w:t>
            </w:r>
          </w:p>
          <w:p>
            <w:pPr>
              <w:pStyle w:val="null3"/>
              <w:spacing w:before="0" w:after="0"/>
              <w:ind w:left="0" w:right="0" w:firstLine="48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firstLine="480"/>
              <w:jc w:val="center"/>
            </w:pPr>
            <w:r>
              <w:rPr>
                <w:sz w:val="24"/>
              </w:rPr>
              <w:t>金额</w:t>
            </w:r>
          </w:p>
          <w:p>
            <w:pPr>
              <w:pStyle w:val="null3"/>
              <w:spacing w:before="0" w:after="0"/>
              <w:ind w:left="0" w:right="0" w:firstLine="48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firstLine="48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firstLine="48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firstLine="48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firstLine="48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b/>
          <w:sz w:val="27"/>
        </w:rPr>
        <w:t>二、</w:t>
      </w:r>
      <w:r>
        <w:rPr>
          <w:b/>
          <w:sz w:val="27"/>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b/>
          <w:sz w:val="27"/>
        </w:rPr>
        <w:t>三、</w:t>
      </w:r>
      <w:r>
        <w:rPr>
          <w:b/>
          <w:sz w:val="27"/>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b/>
          <w:sz w:val="27"/>
        </w:rPr>
        <w:t>四、</w:t>
      </w:r>
      <w:r>
        <w:rPr>
          <w:b/>
          <w:sz w:val="27"/>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b/>
          <w:sz w:val="27"/>
        </w:rPr>
        <w:t>五、</w:t>
      </w:r>
      <w:r>
        <w:rPr>
          <w:b/>
          <w:sz w:val="27"/>
        </w:rPr>
        <w:t>付款方式</w:t>
      </w:r>
    </w:p>
    <w:p>
      <w:pPr>
        <w:pStyle w:val="null3"/>
        <w:spacing w:before="0" w:after="0" w:lineRule="auto" w:line="360"/>
        <w:ind w:left="0" w:right="0"/>
        <w:jc w:val="both"/>
      </w:pPr>
      <w:r>
        <w:rPr>
          <w:sz w:val="27"/>
        </w:rPr>
        <w:t>1.合同签订后支付合同总额30%。</w:t>
      </w:r>
      <w:r>
        <w:br/>
      </w:r>
      <w:r>
        <w:rPr>
          <w:sz w:val="27"/>
        </w:rPr>
        <w:t>2.货物安装完成后支付合同总额40%。</w:t>
      </w:r>
      <w:r>
        <w:br/>
      </w:r>
      <w:r>
        <w:rPr>
          <w:sz w:val="27"/>
        </w:rPr>
        <w:t>3.验收合格后支付合同总额的30%。</w:t>
      </w:r>
    </w:p>
    <w:p>
      <w:pPr>
        <w:pStyle w:val="null3"/>
        <w:spacing w:before="0" w:after="0" w:lineRule="auto" w:line="360"/>
        <w:ind w:left="1092" w:right="0"/>
        <w:jc w:val="both"/>
      </w:pPr>
      <w:r>
        <w:rPr>
          <w:b/>
          <w:sz w:val="27"/>
        </w:rPr>
        <w:t>六、</w:t>
      </w:r>
      <w:r>
        <w:rPr>
          <w:b/>
          <w:sz w:val="27"/>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对甲方的服务通知，乙方在接报后1小时内响应，4小时内到达现场，48小时内处理完毕。若在48小时内仍未能有效解决，乙方须免费提供同档次的设备予甲方临时使用。</w:t>
      </w:r>
    </w:p>
    <w:p>
      <w:pPr>
        <w:pStyle w:val="null3"/>
        <w:spacing w:before="0" w:after="0" w:lineRule="auto" w:line="360"/>
        <w:ind w:left="1092" w:right="0"/>
        <w:jc w:val="both"/>
      </w:pPr>
      <w:r>
        <w:rPr>
          <w:b/>
          <w:sz w:val="27"/>
        </w:rPr>
        <w:t>七、</w:t>
      </w:r>
      <w:r>
        <w:rPr>
          <w:b/>
          <w:sz w:val="27"/>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b/>
          <w:sz w:val="27"/>
        </w:rPr>
        <w:t>八、</w:t>
      </w:r>
      <w:r>
        <w:rPr>
          <w:b/>
          <w:sz w:val="27"/>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b/>
          <w:sz w:val="27"/>
        </w:rPr>
        <w:t>九、</w:t>
      </w:r>
      <w:r>
        <w:rPr>
          <w:b/>
          <w:sz w:val="27"/>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b/>
          <w:sz w:val="27"/>
        </w:rPr>
        <w:t>十、</w:t>
      </w:r>
      <w:r>
        <w:rPr>
          <w:b/>
          <w:sz w:val="27"/>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b/>
          <w:sz w:val="27"/>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b/>
          <w:sz w:val="27"/>
        </w:rPr>
        <w:t>十二、</w:t>
      </w:r>
      <w:r>
        <w:rPr>
          <w:b/>
          <w:sz w:val="27"/>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b/>
          <w:sz w:val="27"/>
        </w:rPr>
        <w:t>十三、</w:t>
      </w:r>
      <w:r>
        <w:rPr>
          <w:sz w:val="27"/>
        </w:rPr>
        <w:t xml:space="preserve"> </w:t>
      </w:r>
      <w:r>
        <w:rPr>
          <w:b/>
          <w:sz w:val="27"/>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b/>
          <w:sz w:val="27"/>
        </w:rPr>
        <w:t>十四、</w:t>
      </w:r>
      <w:r>
        <w:rPr>
          <w:sz w:val="27"/>
        </w:rPr>
        <w:t xml:space="preserve">     </w:t>
      </w:r>
      <w:r>
        <w:rPr>
          <w:b/>
          <w:sz w:val="27"/>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firstLine="540"/>
        <w:jc w:val="both"/>
      </w:pPr>
      <w:r>
        <w:rPr>
          <w:sz w:val="27"/>
        </w:rPr>
        <w:t xml:space="preserve"> </w:t>
      </w:r>
    </w:p>
    <w:p>
      <w:pPr>
        <w:pStyle w:val="null3"/>
        <w:spacing w:before="0" w:after="0" w:lineRule="auto" w:line="360"/>
        <w:ind w:left="0" w:right="0" w:firstLine="540"/>
        <w:jc w:val="both"/>
      </w:pPr>
      <w:r>
        <w:rPr>
          <w:b/>
          <w:sz w:val="27"/>
        </w:rPr>
        <w:t>甲方（盖章）：</w:t>
      </w:r>
      <w:r>
        <w:rPr>
          <w:b/>
          <w:sz w:val="27"/>
        </w:rPr>
        <w:t>乙方（盖章）：</w:t>
      </w:r>
    </w:p>
    <w:p>
      <w:pPr>
        <w:pStyle w:val="null3"/>
        <w:spacing w:before="0" w:after="0" w:lineRule="auto" w:line="360"/>
        <w:ind w:left="0" w:right="0" w:firstLine="540"/>
        <w:jc w:val="both"/>
      </w:pPr>
      <w:r>
        <w:rPr>
          <w:b/>
          <w:sz w:val="27"/>
        </w:rPr>
        <w:t>代表：</w:t>
      </w:r>
      <w:r>
        <w:rPr>
          <w:b/>
          <w:sz w:val="27"/>
        </w:rPr>
        <w:t>代表：</w:t>
      </w:r>
    </w:p>
    <w:p>
      <w:pPr>
        <w:pStyle w:val="null3"/>
        <w:spacing w:before="0" w:after="0" w:lineRule="auto" w:line="360"/>
        <w:ind w:left="0" w:right="0" w:firstLine="540"/>
        <w:jc w:val="both"/>
      </w:pPr>
      <w:r>
        <w:rPr>
          <w:sz w:val="27"/>
        </w:rPr>
        <w:t>签订地点：</w:t>
      </w:r>
    </w:p>
    <w:p>
      <w:pPr>
        <w:pStyle w:val="null3"/>
        <w:spacing w:before="0" w:after="0" w:lineRule="auto" w:line="360"/>
        <w:ind w:left="0" w:right="0" w:firstLine="540"/>
        <w:jc w:val="both"/>
      </w:pPr>
      <w:r>
        <w:rPr>
          <w:sz w:val="27"/>
        </w:rPr>
        <w:t>签订日期：　　　年　　月　　日</w:t>
      </w:r>
      <w:r>
        <w:rPr>
          <w:sz w:val="27"/>
        </w:rPr>
        <w:t>签订日期：　　　年　　月　　日</w:t>
      </w:r>
    </w:p>
    <w:p>
      <w:pPr>
        <w:pStyle w:val="null3"/>
        <w:spacing w:before="0" w:after="0" w:lineRule="auto" w:line="360"/>
        <w:ind w:left="0" w:right="0" w:firstLine="540"/>
        <w:jc w:val="both"/>
      </w:pPr>
      <w:r>
        <w:rPr>
          <w:sz w:val="27"/>
        </w:rPr>
        <w:t>开户名称：</w:t>
      </w:r>
    </w:p>
    <w:p>
      <w:pPr>
        <w:pStyle w:val="null3"/>
        <w:spacing w:before="0" w:after="0" w:lineRule="auto" w:line="360"/>
        <w:ind w:left="0" w:right="0" w:firstLine="540"/>
        <w:jc w:val="both"/>
      </w:pPr>
      <w:r>
        <w:rPr>
          <w:sz w:val="27"/>
        </w:rPr>
        <w:t>银行帐号：</w:t>
      </w:r>
    </w:p>
    <w:p>
      <w:pPr>
        <w:pStyle w:val="null3"/>
        <w:spacing w:before="0" w:after="0" w:lineRule="auto" w:line="360"/>
        <w:ind w:left="0" w:right="0" w:firstLine="540"/>
        <w:jc w:val="both"/>
      </w:pPr>
      <w:r>
        <w:rPr>
          <w:sz w:val="27"/>
        </w:rPr>
        <w:t>开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442000-2024-00935</w:t>
      </w:r>
    </w:p>
    <w:p>
      <w:pPr>
        <w:pStyle w:val="null3"/>
        <w:ind w:firstLine="480"/>
        <w:jc w:val="center"/>
        <w:outlineLvl w:val="3"/>
      </w:pPr>
      <w:r>
        <w:rPr>
          <w:b/>
          <w:sz w:val="24"/>
        </w:rPr>
        <w:t>采购项目编号：</w:t>
      </w:r>
      <w:r>
        <w:rPr>
          <w:b/>
          <w:sz w:val="24"/>
        </w:rPr>
        <w:t>ZZ22401916</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广东志正招标有限公司中山分公司</w:t>
      </w:r>
    </w:p>
    <w:p>
      <w:pPr>
        <w:pStyle w:val="null3"/>
        <w:ind w:firstLine="480"/>
      </w:pPr>
      <w:r>
        <w:rPr/>
        <w:t>你方组织的</w:t>
      </w:r>
      <w:r>
        <w:rPr>
          <w:u w:val="single"/>
        </w:rPr>
        <w:t>“</w:t>
      </w:r>
      <w:r>
        <w:rPr>
          <w:u w:val="single"/>
        </w:rPr>
        <w:t>中山市疾病预防控制中心2024年专业设备（新实验室-生物安全柜）购置采购项目</w:t>
      </w:r>
      <w:r>
        <w:rPr>
          <w:u w:val="single"/>
        </w:rPr>
        <w:t>”</w:t>
      </w:r>
      <w:r>
        <w:rPr/>
        <w:t>项目的招标[采购项目编号为：</w:t>
      </w:r>
      <w:r>
        <w:rPr>
          <w:u w:val="single"/>
        </w:rPr>
        <w:t>ZZ22401916</w:t>
      </w:r>
      <w:r>
        <w:rPr/>
        <w:t>]，我方愿参与投标。</w:t>
      </w:r>
    </w:p>
    <w:p>
      <w:pPr>
        <w:pStyle w:val="null3"/>
        <w:ind w:firstLine="480"/>
      </w:pPr>
      <w:r>
        <w:rPr/>
        <w:t>我方确认收到贵方提供的</w:t>
      </w:r>
      <w:r>
        <w:rPr>
          <w:u w:val="single"/>
        </w:rPr>
        <w:t>“</w:t>
      </w:r>
      <w:r>
        <w:rPr>
          <w:u w:val="single"/>
        </w:rPr>
        <w:t>中山市疾病预防控制中心2024年专业设备（新实验室-生物安全柜）购置采购项目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广东志正招标有限公司中山分公司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中山市疾病预防控制中心2024年专业设备（新实验室-生物安全柜）购置采购项目</w:t>
      </w:r>
      <w:r>
        <w:rPr/>
        <w:t>”项目采购[采购项目编号为</w:t>
      </w:r>
      <w:r>
        <w:rPr/>
        <w:t>ZZ22401916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中山市疾病预防控制中心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广东志正招标有限公司中山分公司</w:t>
      </w:r>
    </w:p>
    <w:p>
      <w:pPr>
        <w:pStyle w:val="null3"/>
        <w:ind w:firstLine="480"/>
      </w:pPr>
      <w:r>
        <w:rPr/>
        <w:t>如果我方在贵采购代理机构组织的</w:t>
      </w:r>
      <w:r>
        <w:rPr/>
        <w:t>中山市疾病预防控制中心2024年专业设备（新实验室-生物安全柜）购置采购项目</w:t>
      </w:r>
      <w:r>
        <w:rPr/>
        <w:t>招标中获中标（采购项目编号：</w:t>
      </w:r>
      <w:r>
        <w:rPr/>
        <w:t>ZZ22401916</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广东志正招标有限公司中山分公司</w:t>
      </w:r>
    </w:p>
    <w:p>
      <w:pPr>
        <w:pStyle w:val="null3"/>
        <w:ind w:firstLine="480"/>
      </w:pPr>
      <w:r>
        <w:rPr/>
        <w:t>我单位已登记并准备参与“</w:t>
      </w:r>
      <w:r>
        <w:rPr/>
        <w:t>中山市疾病预防控制中心2024年专业设备（新实验室-生物安全柜）购置采购项目</w:t>
      </w:r>
      <w:r>
        <w:rPr/>
        <w:t>”项目（采购项目编号：</w:t>
      </w:r>
      <w:r>
        <w:rPr/>
        <w:t>ZZ22401916</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