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442000-2025-02581</w:t>
      </w:r>
    </w:p>
    <w:p>
      <w:pPr>
        <w:pStyle w:val="null3"/>
        <w:jc w:val="center"/>
        <w:outlineLvl w:val="3"/>
      </w:pPr>
      <w:r>
        <w:rPr>
          <w:sz w:val="24"/>
          <w:b/>
        </w:rPr>
        <w:t>采购项目编号：</w:t>
      </w:r>
      <w:r>
        <w:rPr>
          <w:sz w:val="24"/>
          <w:b/>
        </w:rPr>
        <w:t>ZZ22504438</w:t>
      </w:r>
    </w:p>
    <w:p>
      <w:pPr>
        <w:pStyle w:val="null3"/>
        <w:jc w:val="center"/>
        <w:outlineLvl w:val="3"/>
      </w:pPr>
      <w:r>
        <w:rPr>
          <w:sz w:val="24"/>
          <w:b/>
        </w:rPr>
        <w:t>项目名称：</w:t>
      </w:r>
      <w:r>
        <w:rPr>
          <w:sz w:val="24"/>
          <w:b/>
        </w:rPr>
        <w:t>中山市生态环境局涉VOCs重点企业治理实时监控服务项目（2025-2026年度）</w:t>
      </w:r>
    </w:p>
    <w:p>
      <w:pPr>
        <w:pStyle w:val="null3"/>
        <w:jc w:val="center"/>
        <w:outlineLvl w:val="3"/>
      </w:pPr>
      <w:r>
        <w:rPr>
          <w:sz w:val="24"/>
          <w:b/>
        </w:rPr>
        <w:t>采购人：</w:t>
      </w:r>
      <w:r>
        <w:rPr>
          <w:sz w:val="24"/>
          <w:b/>
        </w:rPr>
        <w:t>中山市生态环境局</w:t>
      </w:r>
    </w:p>
    <w:p>
      <w:pPr>
        <w:pStyle w:val="null3"/>
        <w:jc w:val="center"/>
        <w:outlineLvl w:val="3"/>
      </w:pPr>
      <w:r>
        <w:rPr>
          <w:sz w:val="24"/>
          <w:b/>
        </w:rPr>
        <w:t>采购代理机构：</w:t>
      </w:r>
      <w:r>
        <w:rPr>
          <w:sz w:val="24"/>
          <w:b/>
        </w:rPr>
        <w:t>广东志正招标有限公司中山分公司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广东志正招标有限公司中山分公司</w:t>
      </w:r>
      <w:r>
        <w:rPr/>
        <w:t>受</w:t>
      </w:r>
      <w:r>
        <w:rPr/>
        <w:t>中山市生态环境局</w:t>
      </w:r>
      <w:r>
        <w:rPr/>
        <w:t>的委托，采用</w:t>
      </w:r>
      <w:r>
        <w:rPr/>
        <w:t>公开招标</w:t>
      </w:r>
      <w:r>
        <w:rPr/>
        <w:t>方式组织采购</w:t>
      </w:r>
      <w:r>
        <w:rPr/>
        <w:t>中山市生态环境局涉VOCs重点企业治理实时监控服务项目（2025-2026年度）</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中山市生态环境局涉VOCs重点企业治理实时监控服务项目（2025-2026年度）</w:t>
      </w:r>
    </w:p>
    <w:p>
      <w:pPr>
        <w:pStyle w:val="null3"/>
        <w:ind w:firstLine="480"/>
      </w:pPr>
      <w:r>
        <w:rPr/>
        <w:t>采购计划编号：</w:t>
      </w:r>
      <w:r>
        <w:rPr/>
        <w:t>442000-2025-02581</w:t>
      </w:r>
    </w:p>
    <w:p>
      <w:pPr>
        <w:pStyle w:val="null3"/>
        <w:ind w:firstLine="480"/>
      </w:pPr>
      <w:r>
        <w:rPr/>
        <w:t>采购项目编号：</w:t>
      </w:r>
      <w:r>
        <w:rPr/>
        <w:t>ZZ22504438</w:t>
      </w:r>
    </w:p>
    <w:p>
      <w:pPr>
        <w:pStyle w:val="null3"/>
        <w:ind w:firstLine="480"/>
      </w:pPr>
      <w:r>
        <w:rPr/>
        <w:t>采购方式：</w:t>
      </w:r>
      <w:r>
        <w:rPr/>
        <w:t>公开招标</w:t>
      </w:r>
    </w:p>
    <w:p>
      <w:pPr>
        <w:pStyle w:val="null3"/>
        <w:ind w:firstLine="480"/>
      </w:pPr>
      <w:r>
        <w:rPr/>
        <w:t>预算金额：</w:t>
      </w:r>
      <w:r>
        <w:rPr/>
        <w:t>1,300,000.00</w:t>
      </w:r>
      <w:r>
        <w:rPr/>
        <w:t>元</w:t>
      </w:r>
    </w:p>
    <w:p>
      <w:pPr>
        <w:pStyle w:val="null3"/>
        <w:outlineLvl w:val="3"/>
      </w:pPr>
      <w:r>
        <w:rPr>
          <w:sz w:val="24"/>
          <w:b/>
        </w:rPr>
        <w:t>2.项目内容及需求情况（采购项目技术规格、参数及要求）</w:t>
      </w:r>
    </w:p>
    <w:p>
      <w:pPr>
        <w:pStyle w:val="null3"/>
      </w:pPr>
      <w:r>
        <w:rPr/>
        <w:t>采购包1(中山市生态环境局涉VOCs重点企业治理实时监控服务项目（2025-2026年度）):</w:t>
      </w:r>
    </w:p>
    <w:p>
      <w:pPr>
        <w:pStyle w:val="null3"/>
      </w:pPr>
      <w:r>
        <w:rPr/>
        <w:t>采购包预算金额：1,300,000.00元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大气污染治理服务</w:t>
            </w:r>
          </w:p>
        </w:tc>
        <w:tc>
          <w:tcPr>
            <w:tcW w:type="dxa" w:w="2136"/>
          </w:tcPr>
          <w:p>
            <w:pPr>
              <w:pStyle w:val="null3"/>
            </w:pPr>
            <w:r>
              <w:rPr/>
              <w:t>中山市生态环境局涉VOCs重点企业治理实时监控服务项目（2025-2026年度）</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合同履行期限：设备安装周期：自合同签订之日起60个日历天内。运营维护服务期：自设备安装完毕调试上线并通过验收之日起1年。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2）有依法缴纳税收和社会保障资金的良好记录：提供投标截止日前6个月内任意1个月依法缴纳税收和社会保障资金的相关（如依法免税或不需要缴纳社会保障资金的， 提供相应证明材料。）或提供《政府采购供应商资格信用承诺函》（格式详见公告附件）。若供应商同时提供资格信用承诺函和证明材料的，资格审查时以证明材料为准。</w:t>
      </w:r>
    </w:p>
    <w:p>
      <w:pPr>
        <w:pStyle w:val="null3"/>
      </w:pPr>
      <w:r>
        <w:rPr/>
        <w:t>3）具有良好的商业信誉和健全的财务会计制度：供应商必须具有良好的商业信誉和健全的财务会计制度（提供2024年财务报告（或2025年1月至今任意一个月份财务报表）关键页或由基本开户银行出具的资信证明或提供《政府采购供应商资格信用承诺函》（格式详见公告附件）） 。若供应商同时提供资格信用承诺函和证明材料的，资格审查时以证明材料为准。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需同时提供设备和专业技术能力（人员）两类信息）。</w:t>
      </w:r>
    </w:p>
    <w:p>
      <w:pPr>
        <w:pStyle w:val="null3"/>
      </w:pPr>
      <w:r>
        <w:rPr/>
        <w:t>5）参加采购活动前3年内，在经营活动中没有重大违法记录：参照投标函相关承诺格式内容或提供《政府采购供应商资格信用承诺函》（格式详见公告附件）。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采购包1（中山市生态环境局涉VOCs重点企业治理实时监控服务项目（2025-2026年度））：</w:t>
      </w:r>
      <w:r>
        <w:rPr/>
        <w:t>本采购包不属于专门面向中小企业采购</w:t>
      </w:r>
    </w:p>
    <w:p>
      <w:pPr>
        <w:pStyle w:val="null3"/>
        <w:outlineLvl w:val="3"/>
      </w:pPr>
      <w:r>
        <w:rPr>
          <w:sz w:val="24"/>
          <w:b/>
        </w:rPr>
        <w:t>3.本项目特定的资格要求：</w:t>
      </w:r>
    </w:p>
    <w:p>
      <w:pPr>
        <w:pStyle w:val="null3"/>
      </w:pPr>
      <w:r>
        <w:rPr/>
        <w:t>采购包1（中山市生态环境局涉VOCs重点企业治理实时监控服务项目（2025-2026年度））：</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中山市生态环境局</w:t>
      </w:r>
    </w:p>
    <w:p>
      <w:pPr>
        <w:pStyle w:val="null3"/>
        <w:ind w:firstLine="480"/>
      </w:pPr>
      <w:r>
        <w:rPr/>
        <w:t xml:space="preserve"> 地址：</w:t>
      </w:r>
      <w:r>
        <w:rPr/>
        <w:t>广东省中山市中山三路26号政府第二办公区</w:t>
      </w:r>
    </w:p>
    <w:p>
      <w:pPr>
        <w:pStyle w:val="null3"/>
        <w:ind w:firstLine="480"/>
      </w:pPr>
      <w:r>
        <w:rPr/>
        <w:t xml:space="preserve"> 联系方式：</w:t>
      </w:r>
      <w:r>
        <w:rPr/>
        <w:t>0760-88318575</w:t>
      </w:r>
    </w:p>
    <w:p>
      <w:pPr>
        <w:pStyle w:val="null3"/>
        <w:outlineLvl w:val="3"/>
      </w:pPr>
      <w:r>
        <w:rPr>
          <w:sz w:val="24"/>
          <w:b/>
        </w:rPr>
        <w:t xml:space="preserve"> 2.采购代理机构信息</w:t>
      </w:r>
    </w:p>
    <w:p>
      <w:pPr>
        <w:pStyle w:val="null3"/>
        <w:ind w:firstLine="480"/>
      </w:pPr>
      <w:r>
        <w:rPr/>
        <w:t xml:space="preserve"> 名称：</w:t>
      </w:r>
      <w:r>
        <w:rPr/>
        <w:t>广东志正招标有限公司中山分公司</w:t>
      </w:r>
    </w:p>
    <w:p>
      <w:pPr>
        <w:pStyle w:val="null3"/>
        <w:ind w:firstLine="480"/>
      </w:pPr>
      <w:r>
        <w:rPr/>
        <w:t xml:space="preserve"> 地址：</w:t>
      </w:r>
      <w:r>
        <w:rPr/>
        <w:t>中山市东区中山四路亨尾大街3号软件园东园区2楼22室</w:t>
      </w:r>
    </w:p>
    <w:p>
      <w:pPr>
        <w:pStyle w:val="null3"/>
        <w:ind w:firstLine="480"/>
      </w:pPr>
      <w:r>
        <w:rPr/>
        <w:t xml:space="preserve"> 联系方式：</w:t>
      </w:r>
      <w:r>
        <w:rPr/>
        <w:t>0760-88808187、88811601</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0760-88808187、88811601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b/>
        </w:rPr>
        <w:t>一、总则</w:t>
      </w:r>
    </w:p>
    <w:p>
      <w:pPr>
        <w:pStyle w:val="null3"/>
        <w:ind w:firstLine="400"/>
      </w:pPr>
      <w:r>
        <w:rPr/>
        <w:t>（一）本次采购的项目及范围为：</w:t>
      </w:r>
      <w:r>
        <w:rPr/>
        <w:t>中山市生态环境局涉</w:t>
      </w:r>
      <w:r>
        <w:rPr/>
        <w:t>VOCs</w:t>
      </w:r>
      <w:r>
        <w:rPr/>
        <w:t>重点企业治理实时监控服务项目（</w:t>
      </w:r>
      <w:r>
        <w:rPr/>
        <w:t>2025-2026</w:t>
      </w:r>
      <w:r>
        <w:rPr/>
        <w:t>年度）</w:t>
      </w:r>
    </w:p>
    <w:p>
      <w:pPr>
        <w:pStyle w:val="null3"/>
        <w:ind w:firstLine="400"/>
      </w:pPr>
      <w:r>
        <w:rPr/>
        <w:t>（二）本项目由中标人承包及负责招标文件对中标人要求的一切事宜及责任。</w:t>
      </w:r>
    </w:p>
    <w:p>
      <w:pPr>
        <w:pStyle w:val="null3"/>
        <w:ind w:firstLine="400"/>
      </w:pPr>
      <w:r>
        <w:rPr/>
        <w:t>（</w:t>
      </w:r>
      <w:r>
        <w:rPr/>
        <w:t>三</w:t>
      </w:r>
      <w:r>
        <w:rPr/>
        <w:t>）本项目为服务类项目，投标人所述的服务内容需自带设备并提供安装服务，采购人仅提供需监控的企业情况并协助投标人协调现场设备安装、用电和网络相关问题，其余事项均由投标人自行解决。</w:t>
      </w:r>
    </w:p>
    <w:p>
      <w:pPr>
        <w:pStyle w:val="null3"/>
        <w:ind w:firstLine="400"/>
      </w:pPr>
      <w:r>
        <w:rPr/>
        <w:t>（</w:t>
      </w:r>
      <w:r>
        <w:rPr/>
        <w:t>四</w:t>
      </w:r>
      <w:r>
        <w:rPr/>
        <w:t>）</w:t>
      </w:r>
      <w:r>
        <w:rPr/>
        <w:t>本项目允许分包，经采购人同意，中标供应商可以依法将采购项目的非主体、非关键性工作进行分包，但不得再次分包。政府采购合同分包履行的，中标供应商就采购项目和分包项目向采购人负责。投标人根据招标文件的规定和采购项目的实际情况，拟在中标后将中标项目的非主体、非关键性工作分包的，应当在投标文件中载明分包承担主体。</w:t>
      </w:r>
    </w:p>
    <w:p>
      <w:pPr>
        <w:pStyle w:val="null3"/>
        <w:ind w:firstLine="400"/>
      </w:pPr>
      <w:r>
        <w:rPr>
          <w:b/>
        </w:rPr>
        <w:t>二、项目概况</w:t>
      </w:r>
    </w:p>
    <w:p>
      <w:pPr>
        <w:pStyle w:val="null3"/>
        <w:ind w:firstLine="400"/>
      </w:pPr>
      <w:r>
        <w:rPr/>
        <w:t>对涉</w:t>
      </w:r>
      <w:r>
        <w:rPr/>
        <w:t>VOCs</w:t>
      </w:r>
      <w:r>
        <w:rPr/>
        <w:t>（挥发性有机物）重点企业监管的现状及存在的问题如下：</w:t>
      </w:r>
    </w:p>
    <w:p>
      <w:pPr>
        <w:pStyle w:val="null3"/>
        <w:ind w:firstLine="400"/>
      </w:pPr>
      <w:r>
        <w:rPr/>
        <w:t>监管现状</w:t>
      </w:r>
    </w:p>
    <w:p>
      <w:pPr>
        <w:pStyle w:val="null3"/>
        <w:ind w:firstLine="400"/>
      </w:pPr>
      <w:r>
        <w:rPr/>
        <w:t>1</w:t>
      </w:r>
      <w:r>
        <w:rPr/>
        <w:t>、政策与法规</w:t>
      </w:r>
    </w:p>
    <w:p>
      <w:pPr>
        <w:pStyle w:val="null3"/>
        <w:ind w:firstLine="400"/>
      </w:pPr>
      <w:r>
        <w:rPr/>
        <w:t>近年来，国家和地方政府出台了一系列针对</w:t>
      </w:r>
      <w:r>
        <w:rPr/>
        <w:t>VOCs</w:t>
      </w:r>
      <w:r>
        <w:rPr/>
        <w:t>治理的政策和法规，如《空气质量持续改善行动计划》、《低效失效大气污染治理设施排查整治工作方案</w:t>
      </w:r>
      <w:r>
        <w:rPr/>
        <w:t>(</w:t>
      </w:r>
      <w:r>
        <w:rPr/>
        <w:t>征求意见稿</w:t>
      </w:r>
      <w:r>
        <w:rPr/>
        <w:t>)</w:t>
      </w:r>
      <w:r>
        <w:rPr/>
        <w:t>》等，这些文件对</w:t>
      </w:r>
      <w:r>
        <w:rPr/>
        <w:t>VOCs</w:t>
      </w:r>
      <w:r>
        <w:rPr/>
        <w:t>排放控制提出了明确要求。各地根据实际情况制定了具体的实施方案，如重庆市的《</w:t>
      </w:r>
      <w:r>
        <w:rPr/>
        <w:t>2024</w:t>
      </w:r>
      <w:r>
        <w:rPr/>
        <w:t>年重庆市夏秋季治气攻坚工作方案》等，进一步细化了</w:t>
      </w:r>
      <w:r>
        <w:rPr/>
        <w:t>VOCs</w:t>
      </w:r>
      <w:r>
        <w:rPr/>
        <w:t>治理措施。</w:t>
      </w:r>
    </w:p>
    <w:p>
      <w:pPr>
        <w:pStyle w:val="null3"/>
        <w:ind w:firstLine="400"/>
      </w:pPr>
      <w:r>
        <w:rPr/>
        <w:t>2</w:t>
      </w:r>
      <w:r>
        <w:rPr/>
        <w:t>、监管措施</w:t>
      </w:r>
    </w:p>
    <w:p>
      <w:pPr>
        <w:pStyle w:val="null3"/>
        <w:ind w:firstLine="400"/>
      </w:pPr>
      <w:r>
        <w:rPr/>
        <w:t>执法检查：生态环境部门加强对涉</w:t>
      </w:r>
      <w:r>
        <w:rPr/>
        <w:t>VOCs</w:t>
      </w:r>
      <w:r>
        <w:rPr/>
        <w:t>企业的执法检查，重点检查企业是否按照规定安装、使用污染防治设施，以及设施的运行情况。</w:t>
      </w:r>
    </w:p>
    <w:p>
      <w:pPr>
        <w:pStyle w:val="null3"/>
        <w:ind w:firstLine="400"/>
      </w:pPr>
      <w:r>
        <w:rPr/>
        <w:t>质量监督抽查：市场监管部门对含</w:t>
      </w:r>
      <w:r>
        <w:rPr/>
        <w:t>VOCs</w:t>
      </w:r>
      <w:r>
        <w:rPr/>
        <w:t>产品（如涂料、胶粘剂、清洗剂、油墨等）的生产和流通环节进行执法检查和质量抽查，确保产品符合</w:t>
      </w:r>
      <w:r>
        <w:rPr/>
        <w:t>VOCs</w:t>
      </w:r>
      <w:r>
        <w:rPr/>
        <w:t>含量限值标准。</w:t>
      </w:r>
    </w:p>
    <w:p>
      <w:pPr>
        <w:pStyle w:val="null3"/>
        <w:ind w:firstLine="400"/>
      </w:pPr>
      <w:r>
        <w:rPr/>
        <w:t>在线监测：部分地区推广使用</w:t>
      </w:r>
      <w:r>
        <w:rPr/>
        <w:t>VOCs</w:t>
      </w:r>
      <w:r>
        <w:rPr/>
        <w:t>在线监测系统，实时监控企业排放情况，提高监管效率。</w:t>
      </w:r>
    </w:p>
    <w:p>
      <w:pPr>
        <w:pStyle w:val="null3"/>
        <w:ind w:firstLine="400"/>
      </w:pPr>
      <w:r>
        <w:rPr/>
        <w:t>3</w:t>
      </w:r>
      <w:r>
        <w:rPr/>
        <w:t>、行业整治</w:t>
      </w:r>
    </w:p>
    <w:p>
      <w:pPr>
        <w:pStyle w:val="null3"/>
        <w:ind w:firstLine="400"/>
      </w:pPr>
      <w:r>
        <w:rPr/>
        <w:t>针对石化、化工、工业涂装、包装印刷等重点行业，组织实施</w:t>
      </w:r>
      <w:r>
        <w:rPr/>
        <w:t>VOCs</w:t>
      </w:r>
      <w:r>
        <w:rPr/>
        <w:t>全流程深度治理，开展低效失效大气污染治理设施排查整治。</w:t>
      </w:r>
    </w:p>
    <w:p>
      <w:pPr>
        <w:pStyle w:val="null3"/>
        <w:ind w:firstLine="400"/>
      </w:pPr>
      <w:r>
        <w:rPr/>
        <w:t>推动企业实施源头替代，采用低</w:t>
      </w:r>
      <w:r>
        <w:rPr/>
        <w:t>VOCs</w:t>
      </w:r>
      <w:r>
        <w:rPr/>
        <w:t>含量的原料和产品，减少</w:t>
      </w:r>
      <w:r>
        <w:rPr/>
        <w:t>VOCs</w:t>
      </w:r>
      <w:r>
        <w:rPr/>
        <w:t>排放。</w:t>
      </w:r>
    </w:p>
    <w:p>
      <w:pPr>
        <w:pStyle w:val="null3"/>
        <w:ind w:firstLine="400"/>
      </w:pPr>
      <w:r>
        <w:rPr/>
        <w:t>存在问题</w:t>
      </w:r>
    </w:p>
    <w:p>
      <w:pPr>
        <w:pStyle w:val="null3"/>
        <w:ind w:firstLine="400"/>
      </w:pPr>
      <w:r>
        <w:rPr/>
        <w:t>1</w:t>
      </w:r>
      <w:r>
        <w:rPr/>
        <w:t>、设施运行低效</w:t>
      </w:r>
    </w:p>
    <w:p>
      <w:pPr>
        <w:pStyle w:val="null3"/>
        <w:ind w:firstLine="400"/>
      </w:pPr>
      <w:r>
        <w:rPr/>
        <w:t>部分企业的大气污染治理设施简陋、运行低效，导致频繁超标排放。这些设施可能由于设计缺陷、操作不当或维护不足等原因，无法有效处理</w:t>
      </w:r>
      <w:r>
        <w:rPr/>
        <w:t>VOCs</w:t>
      </w:r>
      <w:r>
        <w:rPr/>
        <w:t>废气。</w:t>
      </w:r>
    </w:p>
    <w:p>
      <w:pPr>
        <w:pStyle w:val="null3"/>
        <w:ind w:firstLine="400"/>
      </w:pPr>
      <w:r>
        <w:rPr/>
        <w:t>2</w:t>
      </w:r>
      <w:r>
        <w:rPr/>
        <w:t>、治理技术落后</w:t>
      </w:r>
    </w:p>
    <w:p>
      <w:pPr>
        <w:pStyle w:val="null3"/>
        <w:ind w:firstLine="400"/>
      </w:pPr>
      <w:r>
        <w:rPr/>
        <w:t>一些企业仍在使用低温等离子、光氧化、光催化等低效治理技术，这些技术在处理高浓度</w:t>
      </w:r>
      <w:r>
        <w:rPr/>
        <w:t>VOCs</w:t>
      </w:r>
      <w:r>
        <w:rPr/>
        <w:t>废气时效果有限，无法满足当前的排放标准。</w:t>
      </w:r>
    </w:p>
    <w:p>
      <w:pPr>
        <w:pStyle w:val="null3"/>
        <w:ind w:firstLine="400"/>
      </w:pPr>
      <w:r>
        <w:rPr/>
        <w:t>3</w:t>
      </w:r>
      <w:r>
        <w:rPr/>
        <w:t>、监管难度大</w:t>
      </w:r>
    </w:p>
    <w:p>
      <w:pPr>
        <w:pStyle w:val="null3"/>
        <w:ind w:firstLine="400"/>
      </w:pPr>
      <w:r>
        <w:rPr/>
        <w:t>涉</w:t>
      </w:r>
      <w:r>
        <w:rPr/>
        <w:t>VOCs</w:t>
      </w:r>
      <w:r>
        <w:rPr/>
        <w:t>企业数量众多，分布广泛，监管难度较大。特别是对于小散乱企业，由于其经营不规范、流动性大，监管中容易产生漏洞。</w:t>
      </w:r>
    </w:p>
    <w:p>
      <w:pPr>
        <w:pStyle w:val="null3"/>
        <w:ind w:firstLine="400"/>
      </w:pPr>
      <w:r>
        <w:rPr/>
        <w:t>4</w:t>
      </w:r>
      <w:r>
        <w:rPr/>
        <w:t>、执法力度不足</w:t>
      </w:r>
    </w:p>
    <w:p>
      <w:pPr>
        <w:pStyle w:val="null3"/>
        <w:ind w:firstLine="400"/>
      </w:pPr>
      <w:r>
        <w:rPr/>
        <w:t>尽管国家和地方政府加大了对涉</w:t>
      </w:r>
      <w:r>
        <w:rPr/>
        <w:t>VOCs</w:t>
      </w:r>
      <w:r>
        <w:rPr/>
        <w:t>企业的执法力度，但仍存在执法不严、违法成本低等问题。一些企业为了降低成本，不惜违法排污，对生态环境造成破坏。</w:t>
      </w:r>
    </w:p>
    <w:p>
      <w:pPr>
        <w:pStyle w:val="null3"/>
        <w:ind w:firstLine="400"/>
      </w:pPr>
      <w:r>
        <w:rPr/>
        <w:t>5</w:t>
      </w:r>
      <w:r>
        <w:rPr/>
        <w:t>、监测手段有限</w:t>
      </w:r>
    </w:p>
    <w:p>
      <w:pPr>
        <w:pStyle w:val="null3"/>
        <w:ind w:firstLine="400"/>
      </w:pPr>
      <w:r>
        <w:rPr/>
        <w:t>目前，</w:t>
      </w:r>
      <w:r>
        <w:rPr/>
        <w:t>VOCs</w:t>
      </w:r>
      <w:r>
        <w:rPr/>
        <w:t>在线监测系统尚未普及，许多中小企业难以承担高昂的监测成本。此外，末端排放监测无法全面了解企业</w:t>
      </w:r>
      <w:r>
        <w:rPr/>
        <w:t>VOCs</w:t>
      </w:r>
      <w:r>
        <w:rPr/>
        <w:t>治理情况，存在监管盲区。</w:t>
      </w:r>
    </w:p>
    <w:p>
      <w:pPr>
        <w:pStyle w:val="null3"/>
        <w:ind w:firstLine="400"/>
      </w:pPr>
      <w:r>
        <w:rPr/>
        <w:t>为杜绝以上问题的发生，加强污染企业的实时监管，切实解决污染气体扰民问题，确保有机废气治理防治工作长效机制的建立，需要对污染企业开启环保设备状况连续不断地实时跟踪，实现数据实时采集、传输和存储，形成报表用以监督检查。为满足国家、省、市对</w:t>
      </w:r>
      <w:r>
        <w:rPr/>
        <w:t>VOCs</w:t>
      </w:r>
      <w:r>
        <w:rPr/>
        <w:t>排放企业调查及监管工作的需要，为满足打赢蓝天保卫战和污染攻坚战的需求，为提高环保部门对无人值守和精准执法的要求，根据前期调研的基本情况：</w:t>
      </w:r>
    </w:p>
    <w:p>
      <w:pPr>
        <w:pStyle w:val="null3"/>
        <w:ind w:firstLine="400"/>
      </w:pPr>
      <w:r>
        <w:rPr/>
        <w:t>（一）中山市全运会会场所在镇街及周边镇街，即中心城区、火炬开发区、小榄镇和港口镇的省市重点有机废气污染企业中选取完成</w:t>
      </w:r>
      <w:r>
        <w:rPr/>
        <w:t>VOCs</w:t>
      </w:r>
      <w:r>
        <w:rPr/>
        <w:t>治理设施整治升级的企业，提供不少于</w:t>
      </w:r>
      <w:r>
        <w:rPr/>
        <w:t>140</w:t>
      </w:r>
      <w:r>
        <w:rPr/>
        <w:t>套治理实时监控服务，同时提供一年运营维护服务。</w:t>
      </w:r>
    </w:p>
    <w:p>
      <w:pPr>
        <w:pStyle w:val="null3"/>
        <w:ind w:firstLine="400"/>
      </w:pPr>
      <w:r>
        <w:rPr/>
        <w:t>（二）对中山市涉</w:t>
      </w:r>
      <w:r>
        <w:rPr/>
        <w:t>VOCs</w:t>
      </w:r>
      <w:r>
        <w:rPr/>
        <w:t>重点企业进行生产、治理情况实时视频监视，不少于</w:t>
      </w:r>
      <w:r>
        <w:rPr/>
        <w:t>21</w:t>
      </w:r>
      <w:r>
        <w:rPr/>
        <w:t>套，同时提供一年运营维护服务。</w:t>
      </w:r>
    </w:p>
    <w:p>
      <w:pPr>
        <w:pStyle w:val="null3"/>
        <w:ind w:firstLine="400"/>
      </w:pPr>
      <w:r>
        <w:rPr/>
        <w:t>（三）提供手机端和</w:t>
      </w:r>
      <w:r>
        <w:rPr/>
        <w:t>PC</w:t>
      </w:r>
      <w:r>
        <w:rPr/>
        <w:t>端</w:t>
      </w:r>
      <w:r>
        <w:rPr/>
        <w:t>VOCs</w:t>
      </w:r>
      <w:r>
        <w:rPr/>
        <w:t>工况实时监控平台，形成区域化有机废气污染企业和治理设施运行情况大数据。</w:t>
      </w:r>
    </w:p>
    <w:p>
      <w:pPr>
        <w:pStyle w:val="null3"/>
        <w:ind w:firstLine="400"/>
      </w:pPr>
      <w:r>
        <w:rPr/>
        <w:t xml:space="preserve"> </w:t>
      </w:r>
    </w:p>
    <w:p>
      <w:pPr>
        <w:pStyle w:val="null3"/>
      </w:pPr>
      <w:r>
        <w:rPr/>
        <w:t>采购包1（中山市生态环境局涉VOCs重点企业治理实时监控服务项目（2025-2026年度））</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设备安装周期：自合同签订之日起60个日历天内。运营维护服务期：自设备安装完毕调试上线并通过验收之日起1年。</w:t>
            </w:r>
          </w:p>
        </w:tc>
      </w:tr>
      <w:tr>
        <w:tc>
          <w:tcPr>
            <w:tcW w:type="dxa" w:w="4153"/>
          </w:tcPr>
          <w:p>
            <w:pPr>
              <w:pStyle w:val="null3"/>
            </w:pPr>
            <w:r>
              <w:rPr/>
              <w:t>标的提供的地点</w:t>
            </w:r>
          </w:p>
        </w:tc>
        <w:tc>
          <w:tcPr>
            <w:tcW w:type="dxa" w:w="4153"/>
          </w:tcPr>
          <w:p>
            <w:pPr>
              <w:pStyle w:val="null3"/>
            </w:pPr>
            <w:r>
              <w:rPr/>
              <w:t>中山市</w:t>
            </w:r>
          </w:p>
        </w:tc>
      </w:tr>
      <w:tr>
        <w:tc>
          <w:tcPr>
            <w:tcW w:type="dxa" w:w="4153"/>
          </w:tcPr>
          <w:p>
            <w:pPr>
              <w:pStyle w:val="null3"/>
            </w:pPr>
            <w:r>
              <w:rPr/>
              <w:t>付款方式</w:t>
            </w:r>
          </w:p>
        </w:tc>
        <w:tc>
          <w:tcPr>
            <w:tcW w:type="dxa" w:w="4153"/>
          </w:tcPr>
          <w:p>
            <w:pPr>
              <w:pStyle w:val="null3"/>
            </w:pPr>
            <w:r>
              <w:rPr/>
              <w:t>1期：支付比例40%,合同签订后10个工作日内，采购方启动支付流程，支付合同总额的40%。</w:t>
            </w:r>
          </w:p>
          <w:p>
            <w:pPr>
              <w:pStyle w:val="null3"/>
            </w:pPr>
            <w:r>
              <w:rPr/>
              <w:t>2期：支付比例40%,中标供应商提交项目实施以来中期的全部项目成果，采购方启动支付流程，支付合同总金额的40%。</w:t>
            </w:r>
          </w:p>
          <w:p>
            <w:pPr>
              <w:pStyle w:val="null3"/>
            </w:pPr>
            <w:r>
              <w:rPr/>
              <w:t>3期：支付比例20%,中标供应商按要求提交项目最终成果，并通过采购方组织专家验收后10个工作日内，采购方启动支付流程，支付合同金额的20%。</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1期：中标供应商按时、足量提交工作成果。在全部项目成果提交的前提下，以专家验收会同意通过验收为验收标准。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大气污染治理服务</w:t>
            </w:r>
          </w:p>
        </w:tc>
        <w:tc>
          <w:tcPr>
            <w:tcW w:type="dxa" w:w="933"/>
          </w:tcPr>
          <w:p>
            <w:pPr>
              <w:pStyle w:val="null3"/>
              <w:jc w:val="left"/>
            </w:pPr>
            <w:r>
              <w:rPr/>
              <w:t>中山市生态环境局涉VOCs重点企业治理实时监控服务项目（2025-2026年度）</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1,300,000.00</w:t>
            </w:r>
          </w:p>
        </w:tc>
        <w:tc>
          <w:tcPr>
            <w:tcW w:type="dxa" w:w="933"/>
          </w:tcPr>
          <w:p>
            <w:pPr>
              <w:pStyle w:val="null3"/>
              <w:jc w:val="right"/>
            </w:pPr>
            <w:r>
              <w:rPr/>
              <w:t>1,300,000.00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中山市生态环境局涉VOCs重点企业治理实时监控服务项目（2025-2026年度）</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00"/>
              <w:jc w:val="both"/>
            </w:pPr>
            <w:r>
              <w:rPr/>
              <w:t>1.</w:t>
            </w:r>
            <w:r>
              <w:rPr/>
              <w:t>基本功能</w:t>
            </w:r>
          </w:p>
          <w:p>
            <w:pPr>
              <w:pStyle w:val="null3"/>
              <w:ind w:firstLine="400"/>
              <w:jc w:val="both"/>
            </w:pPr>
            <w:r>
              <w:rPr/>
              <w:t>(1)</w:t>
            </w:r>
            <w:r>
              <w:rPr/>
              <w:t>通过传感器、交流电流互感器等采集企业生产车间、治理设施活动时的有关参数；通过数采设备（智能感知终端）、服务器（云平台）、用户终端的联网，实现数据上传分析、指令下达、异常报警等，以有效监视废气处理效果；用户可通过各类智能终端（基于包括但不限于安卓、</w:t>
            </w:r>
            <w:r>
              <w:rPr/>
              <w:t>IOS</w:t>
            </w:r>
            <w:r>
              <w:rPr/>
              <w:t>、</w:t>
            </w:r>
            <w:r>
              <w:rPr/>
              <w:t>windows</w:t>
            </w:r>
            <w:r>
              <w:rPr/>
              <w:t>等系统的</w:t>
            </w:r>
            <w:r>
              <w:rPr/>
              <w:t>APP/</w:t>
            </w:r>
            <w:r>
              <w:rPr/>
              <w:t>微信平台</w:t>
            </w:r>
            <w:r>
              <w:rPr/>
              <w:t>/</w:t>
            </w:r>
            <w:r>
              <w:rPr/>
              <w:t>网页）实时对处理设备运行监视、数据统计分析、查看等。</w:t>
            </w:r>
          </w:p>
          <w:p>
            <w:pPr>
              <w:pStyle w:val="null3"/>
              <w:ind w:firstLine="400"/>
              <w:jc w:val="both"/>
            </w:pPr>
            <w:r>
              <w:rPr/>
              <w:t>(2)</w:t>
            </w:r>
            <w:r>
              <w:rPr/>
              <w:t>在已安装工况监视的企业选出</w:t>
            </w:r>
            <w:r>
              <w:rPr/>
              <w:t>21</w:t>
            </w:r>
            <w:r>
              <w:rPr/>
              <w:t>家企业每家至少选取一套治污设备增加</w:t>
            </w:r>
            <w:r>
              <w:rPr/>
              <w:t>VOCs</w:t>
            </w:r>
            <w:r>
              <w:rPr/>
              <w:t>视频监视硬件，监视企业产污生产车间和治污设施。视频监视数据与现有工况监视软件结合，增加视频监视查看回放等功能。可以远程进行工况巡查，实时直观掌握治理设施运行和排放状况，实时把控企业的生产排放情况。通过对污染企业产污、治污设备的视频实时监视，弥补现有在线监视对过程管控的不足。</w:t>
            </w:r>
          </w:p>
          <w:p>
            <w:pPr>
              <w:pStyle w:val="null3"/>
              <w:ind w:firstLine="400"/>
              <w:jc w:val="both"/>
            </w:pPr>
            <w:r>
              <w:rPr/>
              <w:t>(3)</w:t>
            </w:r>
            <w:r>
              <w:rPr/>
              <w:t>利用现有互联网</w:t>
            </w:r>
            <w:r>
              <w:rPr/>
              <w:t>+VOCs</w:t>
            </w:r>
            <w:r>
              <w:rPr/>
              <w:t>治理实时监控，形成区域化有机废气污染企业和治理设施运行情况大数据。通过整合业务数据，利用大数据分析方法进行综合分析，掌握企业环境行为的详细情况，为污染源的监管提供科学的数据决策支持。整合地理信息数据与工况数据，有效集成污染源、风险源、工况监控、视频数据等，直观展现污染企业</w:t>
            </w:r>
            <w:r>
              <w:rPr/>
              <w:t>VOCs</w:t>
            </w:r>
            <w:r>
              <w:rPr/>
              <w:t>工况的变化趋势。</w:t>
            </w:r>
          </w:p>
        </w:tc>
      </w:tr>
      <w:tr>
        <w:tc>
          <w:tcPr>
            <w:tcW w:type="dxa" w:w="2076"/>
          </w:tcPr>
          <w:p/>
        </w:tc>
        <w:tc>
          <w:tcPr>
            <w:tcW w:type="dxa" w:w="415"/>
          </w:tcPr>
          <w:p>
            <w:pPr>
              <w:pStyle w:val="null3"/>
            </w:pPr>
            <w:r>
              <w:rPr/>
              <w:t>2</w:t>
            </w:r>
          </w:p>
        </w:tc>
        <w:tc>
          <w:tcPr>
            <w:tcW w:type="dxa" w:w="5814"/>
          </w:tcPr>
          <w:p>
            <w:pPr>
              <w:pStyle w:val="null3"/>
              <w:ind w:firstLine="400"/>
              <w:jc w:val="both"/>
            </w:pPr>
            <w:r>
              <w:rPr/>
              <w:t>2.</w:t>
            </w:r>
            <w:r>
              <w:rPr/>
              <w:t>设计要求</w:t>
            </w:r>
          </w:p>
          <w:p>
            <w:pPr>
              <w:pStyle w:val="null3"/>
              <w:ind w:firstLine="400"/>
              <w:jc w:val="both"/>
            </w:pPr>
            <w:r>
              <w:rPr/>
              <w:t>(1)</w:t>
            </w:r>
            <w:r>
              <w:rPr/>
              <w:t>安全可靠</w:t>
            </w:r>
          </w:p>
          <w:p>
            <w:pPr>
              <w:pStyle w:val="null3"/>
              <w:ind w:firstLine="400"/>
              <w:jc w:val="both"/>
            </w:pPr>
            <w:r>
              <w:rPr/>
              <w:t>(2)</w:t>
            </w:r>
            <w:r>
              <w:rPr/>
              <w:t>先进、实用性</w:t>
            </w:r>
          </w:p>
          <w:p>
            <w:pPr>
              <w:pStyle w:val="null3"/>
              <w:ind w:firstLine="400"/>
              <w:jc w:val="both"/>
            </w:pPr>
            <w:r>
              <w:rPr/>
              <w:t>(3)</w:t>
            </w:r>
            <w:r>
              <w:rPr/>
              <w:t>灵活建设可扩展性</w:t>
            </w:r>
          </w:p>
          <w:p>
            <w:pPr>
              <w:pStyle w:val="null3"/>
              <w:ind w:firstLine="400"/>
              <w:jc w:val="both"/>
            </w:pPr>
            <w:r>
              <w:rPr/>
              <w:t>(4)</w:t>
            </w:r>
            <w:r>
              <w:rPr/>
              <w:t>分类分级管理</w:t>
            </w:r>
          </w:p>
        </w:tc>
      </w:tr>
      <w:tr>
        <w:tc>
          <w:tcPr>
            <w:tcW w:type="dxa" w:w="2076"/>
          </w:tcPr>
          <w:p/>
        </w:tc>
        <w:tc>
          <w:tcPr>
            <w:tcW w:type="dxa" w:w="415"/>
          </w:tcPr>
          <w:p>
            <w:pPr>
              <w:pStyle w:val="null3"/>
            </w:pPr>
            <w:r>
              <w:rPr/>
              <w:t>3</w:t>
            </w:r>
          </w:p>
        </w:tc>
        <w:tc>
          <w:tcPr>
            <w:tcW w:type="dxa" w:w="5814"/>
          </w:tcPr>
          <w:p>
            <w:pPr>
              <w:pStyle w:val="null3"/>
              <w:ind w:firstLine="400"/>
              <w:jc w:val="both"/>
            </w:pPr>
            <w:r>
              <w:rPr/>
              <w:t>3.</w:t>
            </w:r>
            <w:r>
              <w:rPr/>
              <w:t>基础设施安装范围及采购服务的时间</w:t>
            </w:r>
          </w:p>
          <w:p>
            <w:pPr>
              <w:pStyle w:val="null3"/>
              <w:ind w:firstLine="400"/>
              <w:jc w:val="both"/>
            </w:pPr>
            <w:r>
              <w:rPr/>
              <w:t>(1)</w:t>
            </w:r>
            <w:r>
              <w:rPr/>
              <w:t>对象范围</w:t>
            </w:r>
          </w:p>
          <w:p>
            <w:pPr>
              <w:pStyle w:val="null3"/>
              <w:ind w:firstLine="400"/>
              <w:jc w:val="both"/>
            </w:pPr>
            <w:r>
              <w:rPr/>
              <w:t>①中山市全运会会场所在镇街及周边镇街，即中心城区、火炬开发区、小榄镇和港口镇的省市重点有机废气污染企业中选取完成</w:t>
            </w:r>
            <w:r>
              <w:rPr/>
              <w:t>VOCs</w:t>
            </w:r>
            <w:r>
              <w:rPr/>
              <w:t>治理设施整治升级的企业，安装不少于</w:t>
            </w:r>
            <w:r>
              <w:rPr/>
              <w:t>140</w:t>
            </w:r>
            <w:r>
              <w:rPr/>
              <w:t>套监视设备。</w:t>
            </w:r>
          </w:p>
          <w:p>
            <w:pPr>
              <w:pStyle w:val="null3"/>
              <w:ind w:firstLine="400"/>
              <w:jc w:val="both"/>
            </w:pPr>
            <w:r>
              <w:rPr/>
              <w:t>②已安装互联网</w:t>
            </w:r>
            <w:r>
              <w:rPr/>
              <w:t>+VOCs</w:t>
            </w:r>
            <w:r>
              <w:rPr/>
              <w:t>治理实时监视平台的企业选出</w:t>
            </w:r>
            <w:r>
              <w:rPr/>
              <w:t>21</w:t>
            </w:r>
            <w:r>
              <w:rPr/>
              <w:t>家企业每家选取一套产污与治污设备增加</w:t>
            </w:r>
            <w:r>
              <w:rPr/>
              <w:t>VOCs</w:t>
            </w:r>
            <w:r>
              <w:rPr/>
              <w:t>视频监视硬件，且在互联网</w:t>
            </w:r>
            <w:r>
              <w:rPr/>
              <w:t>+VOCs</w:t>
            </w:r>
            <w:r>
              <w:rPr/>
              <w:t>治理实时监视平台里开发产污与治污视频实时播放与回放等功能模块。</w:t>
            </w:r>
          </w:p>
          <w:p>
            <w:pPr>
              <w:pStyle w:val="null3"/>
              <w:ind w:firstLine="400"/>
              <w:jc w:val="both"/>
            </w:pPr>
            <w:r>
              <w:rPr/>
              <w:t>③利用现有互联网</w:t>
            </w:r>
            <w:r>
              <w:rPr/>
              <w:t>+VOCs</w:t>
            </w:r>
            <w:r>
              <w:rPr/>
              <w:t>治理实时监视平台增加手机端和</w:t>
            </w:r>
            <w:r>
              <w:rPr/>
              <w:t>PC</w:t>
            </w:r>
            <w:r>
              <w:rPr/>
              <w:t>端</w:t>
            </w:r>
            <w:r>
              <w:rPr/>
              <w:t>VOCs</w:t>
            </w:r>
            <w:r>
              <w:rPr/>
              <w:t>工况系统。</w:t>
            </w:r>
          </w:p>
          <w:p>
            <w:pPr>
              <w:pStyle w:val="null3"/>
              <w:ind w:firstLine="400"/>
              <w:jc w:val="both"/>
            </w:pPr>
            <w:r>
              <w:rPr/>
              <w:t>(2)</w:t>
            </w:r>
            <w:r>
              <w:rPr/>
              <w:t>监控时间</w:t>
            </w:r>
          </w:p>
          <w:p>
            <w:pPr>
              <w:pStyle w:val="null3"/>
              <w:ind w:firstLine="400"/>
              <w:jc w:val="both"/>
            </w:pPr>
            <w:r>
              <w:rPr/>
              <w:t>设备验收完成后</w:t>
            </w:r>
            <w:r>
              <w:rPr/>
              <w:t>1</w:t>
            </w:r>
            <w:r>
              <w:rPr/>
              <w:t>年服务期。履约时间结束后，除非采购人与投标人续约，否则投标人须自行处理相关设备。</w:t>
            </w:r>
          </w:p>
        </w:tc>
      </w:tr>
      <w:tr>
        <w:tc>
          <w:tcPr>
            <w:tcW w:type="dxa" w:w="2076"/>
          </w:tcPr>
          <w:p/>
        </w:tc>
        <w:tc>
          <w:tcPr>
            <w:tcW w:type="dxa" w:w="415"/>
          </w:tcPr>
          <w:p>
            <w:pPr>
              <w:pStyle w:val="null3"/>
            </w:pPr>
            <w:r>
              <w:rPr/>
              <w:t>4</w:t>
            </w:r>
          </w:p>
        </w:tc>
        <w:tc>
          <w:tcPr>
            <w:tcW w:type="dxa" w:w="5814"/>
          </w:tcPr>
          <w:p>
            <w:pPr>
              <w:pStyle w:val="null3"/>
              <w:ind w:firstLine="400"/>
              <w:jc w:val="both"/>
            </w:pPr>
            <w:r>
              <w:rPr/>
              <w:t>4.</w:t>
            </w:r>
            <w:r>
              <w:rPr/>
              <w:t>采购服务的模式</w:t>
            </w:r>
          </w:p>
          <w:p>
            <w:pPr>
              <w:pStyle w:val="null3"/>
              <w:ind w:firstLine="400"/>
              <w:jc w:val="both"/>
            </w:pPr>
            <w:r>
              <w:rPr/>
              <w:t>市生态环境局仅采购数据服务，并根据最终合同所拟定的服务内容，由投标人提供设备安装和相关服务工作。</w:t>
            </w:r>
          </w:p>
        </w:tc>
      </w:tr>
      <w:tr>
        <w:tc>
          <w:tcPr>
            <w:tcW w:type="dxa" w:w="2076"/>
          </w:tcPr>
          <w:p/>
        </w:tc>
        <w:tc>
          <w:tcPr>
            <w:tcW w:type="dxa" w:w="415"/>
          </w:tcPr>
          <w:p>
            <w:pPr>
              <w:pStyle w:val="null3"/>
            </w:pPr>
            <w:r>
              <w:rPr/>
              <w:t>5</w:t>
            </w:r>
          </w:p>
        </w:tc>
        <w:tc>
          <w:tcPr>
            <w:tcW w:type="dxa" w:w="5814"/>
          </w:tcPr>
          <w:p>
            <w:pPr>
              <w:pStyle w:val="null3"/>
              <w:ind w:firstLine="400"/>
              <w:jc w:val="both"/>
            </w:pPr>
            <w:r>
              <w:rPr/>
              <w:t>5.</w:t>
            </w:r>
            <w:r>
              <w:rPr/>
              <w:t>运维要求</w:t>
            </w:r>
          </w:p>
          <w:p>
            <w:pPr>
              <w:pStyle w:val="null3"/>
              <w:ind w:firstLine="400"/>
              <w:jc w:val="both"/>
            </w:pPr>
            <w:r>
              <w:rPr/>
              <w:t>在满足各类技术规范要求的基础上，做好设备的日常维护、保养、校验、维修等工作；保证</w:t>
            </w:r>
            <w:r>
              <w:rPr/>
              <w:t>VOCs</w:t>
            </w:r>
            <w:r>
              <w:rPr/>
              <w:t>工况视频、控制系统、大数据平台的正常运行，制定管理规范及相关制度，建立运维技术档案，保证运维档案完整性。</w:t>
            </w:r>
          </w:p>
        </w:tc>
      </w:tr>
      <w:tr>
        <w:tc>
          <w:tcPr>
            <w:tcW w:type="dxa" w:w="2076"/>
          </w:tcPr>
          <w:p/>
        </w:tc>
        <w:tc>
          <w:tcPr>
            <w:tcW w:type="dxa" w:w="415"/>
          </w:tcPr>
          <w:p>
            <w:pPr>
              <w:pStyle w:val="null3"/>
            </w:pPr>
            <w:r>
              <w:rPr/>
              <w:t>6</w:t>
            </w:r>
          </w:p>
        </w:tc>
        <w:tc>
          <w:tcPr>
            <w:tcW w:type="dxa" w:w="5814"/>
          </w:tcPr>
          <w:p>
            <w:pPr>
              <w:pStyle w:val="null3"/>
              <w:ind w:firstLine="400"/>
              <w:jc w:val="both"/>
            </w:pPr>
            <w:r>
              <w:rPr/>
              <w:t>6.</w:t>
            </w:r>
            <w:r>
              <w:rPr/>
              <w:t>技术要求</w:t>
            </w:r>
          </w:p>
          <w:p>
            <w:pPr>
              <w:pStyle w:val="null3"/>
              <w:ind w:firstLine="400"/>
              <w:jc w:val="both"/>
            </w:pPr>
            <w:r>
              <w:rPr/>
              <w:t>(1)</w:t>
            </w:r>
            <w:r>
              <w:rPr/>
              <w:t>服务总体要求</w:t>
            </w:r>
          </w:p>
          <w:p>
            <w:pPr>
              <w:pStyle w:val="null3"/>
              <w:ind w:firstLine="400"/>
              <w:jc w:val="both"/>
            </w:pPr>
            <w:r>
              <w:rPr/>
              <w:t>在不影响企业现有环保设备使用的前提下，根据工艺和工况要求，对不同行业不同类型的治理设施设计专业的监控方案。各类</w:t>
            </w:r>
            <w:r>
              <w:rPr/>
              <w:t>VOCs</w:t>
            </w:r>
            <w:r>
              <w:rPr/>
              <w:t>处理工艺有部分基础信号是类似的，在安装前根据企业的实际产、排污及治理设施情况提交最优方案，做到一企一方案。</w:t>
            </w:r>
          </w:p>
          <w:p>
            <w:pPr>
              <w:pStyle w:val="null3"/>
              <w:ind w:firstLine="400"/>
              <w:jc w:val="both"/>
            </w:pPr>
            <w:r>
              <w:rPr/>
              <w:t>本次服务所涉及的</w:t>
            </w:r>
            <w:r>
              <w:rPr/>
              <w:t>VOCs</w:t>
            </w:r>
            <w:r>
              <w:rPr/>
              <w:t>治理工艺包括但不仅限于：活性炭、催化燃烧、蓄热燃烧等常见治理工艺，需要根据不同的治理工艺提出不同的工作状况过程监控方案。</w:t>
            </w:r>
          </w:p>
          <w:p>
            <w:pPr>
              <w:pStyle w:val="null3"/>
              <w:ind w:firstLine="400"/>
              <w:jc w:val="both"/>
            </w:pPr>
            <w:r>
              <w:rPr/>
              <w:t>视频监视与远程监控的数据须实时传输到中山市生态环境局</w:t>
            </w:r>
            <w:r>
              <w:rPr/>
              <w:t>“智慧环保”，并保证设备能与平台对接和设备的正常运行。</w:t>
            </w:r>
          </w:p>
          <w:p>
            <w:pPr>
              <w:pStyle w:val="null3"/>
              <w:ind w:firstLine="400"/>
              <w:jc w:val="both"/>
            </w:pPr>
            <w:r>
              <w:rPr/>
              <w:t>(2)</w:t>
            </w:r>
            <w:r>
              <w:rPr/>
              <w:t>软件要求</w:t>
            </w:r>
          </w:p>
          <w:p>
            <w:pPr>
              <w:pStyle w:val="null3"/>
              <w:ind w:firstLine="400"/>
              <w:jc w:val="both"/>
            </w:pPr>
            <w:r>
              <w:rPr/>
              <w:t>治理设备采集、控制系统采用易编程、易维护、易操作、易升级的操作系统及智能控制软件，实现实时采集数据、分析数据、上传数据、执行指令等。</w:t>
            </w:r>
          </w:p>
          <w:p>
            <w:pPr>
              <w:pStyle w:val="null3"/>
              <w:ind w:firstLine="400"/>
              <w:jc w:val="both"/>
            </w:pPr>
            <w:r>
              <w:rPr/>
              <w:t>数据收集及运算采用先进技术。云平台实时分析数据、存储数据、传递指令、异常报警，汇总报表，搭起设备、用户、监管等之间桥梁。用户终端基于包括但不限于安卓、</w:t>
            </w:r>
            <w:r>
              <w:rPr/>
              <w:t>IOS</w:t>
            </w:r>
            <w:r>
              <w:rPr/>
              <w:t>、</w:t>
            </w:r>
            <w:r>
              <w:rPr/>
              <w:t>windows</w:t>
            </w:r>
            <w:r>
              <w:rPr/>
              <w:t>等系统的</w:t>
            </w:r>
            <w:r>
              <w:rPr/>
              <w:t>APP/</w:t>
            </w:r>
            <w:r>
              <w:rPr/>
              <w:t>微信</w:t>
            </w:r>
            <w:r>
              <w:rPr/>
              <w:t>/</w:t>
            </w:r>
            <w:r>
              <w:rPr/>
              <w:t>网页，实时反应设备运行情况，历史数据，与各方信息沟通等。</w:t>
            </w:r>
          </w:p>
          <w:p>
            <w:pPr>
              <w:pStyle w:val="null3"/>
              <w:ind w:firstLine="400"/>
              <w:jc w:val="both"/>
            </w:pPr>
            <w:r>
              <w:rPr/>
              <w:t>须将软件细节及相关说明文件在投标文件中做详细描述，且举例说明该应用软件的实际应用案例。</w:t>
            </w:r>
          </w:p>
          <w:p>
            <w:pPr>
              <w:pStyle w:val="null3"/>
              <w:ind w:firstLine="400"/>
              <w:jc w:val="both"/>
            </w:pPr>
            <w:r>
              <w:rPr/>
              <w:t>(3)</w:t>
            </w:r>
            <w:r>
              <w:rPr/>
              <w:t>硬件要求</w:t>
            </w:r>
          </w:p>
          <w:p>
            <w:pPr>
              <w:pStyle w:val="null3"/>
              <w:ind w:firstLine="400"/>
              <w:jc w:val="both"/>
            </w:pPr>
            <w:r>
              <w:rPr/>
              <w:t>①治理设备监控终端硬件：电流采集采用高精度模数转换芯片（</w:t>
            </w:r>
            <w:r>
              <w:rPr/>
              <w:t>ADC</w:t>
            </w:r>
            <w:r>
              <w:rPr/>
              <w:t>），有效将模拟的电流信号转换成计算机识别的数字信号。通过</w:t>
            </w:r>
            <w:r>
              <w:rPr/>
              <w:t>RS485</w:t>
            </w:r>
            <w:r>
              <w:rPr/>
              <w:t>接口通讯协议，将采集来的数据传输至控制系统。</w:t>
            </w:r>
          </w:p>
          <w:p>
            <w:pPr>
              <w:pStyle w:val="null3"/>
              <w:ind w:firstLine="400"/>
              <w:jc w:val="both"/>
            </w:pPr>
            <w:r>
              <w:rPr/>
              <w:t>采集传输控制设备采用数采仪设备，须保证数据传输的准确性、稳定性、可靠性。实现远距离传输，防干扰，抗雷电，具有良好的安全性。</w:t>
            </w:r>
          </w:p>
          <w:p>
            <w:pPr>
              <w:pStyle w:val="null3"/>
              <w:ind w:firstLine="400"/>
              <w:jc w:val="both"/>
            </w:pPr>
            <w:r>
              <w:rPr/>
              <w:t>采用标准的通讯传输模式。根据监控工作需要安装的电流、温度、湿度等方面的传感器，符合有关技术规范，具备良好工作性能。</w:t>
            </w:r>
          </w:p>
          <w:p>
            <w:pPr>
              <w:pStyle w:val="null3"/>
              <w:ind w:firstLine="400"/>
              <w:jc w:val="both"/>
            </w:pPr>
            <w:r>
              <w:rPr/>
              <w:t>②视频监控摄像头具有不低于</w:t>
            </w:r>
            <w:r>
              <w:rPr/>
              <w:t>200</w:t>
            </w:r>
            <w:r>
              <w:rPr/>
              <w:t>万像素传感器。需具有不少于</w:t>
            </w:r>
            <w:r>
              <w:rPr/>
              <w:t>20</w:t>
            </w:r>
            <w:r>
              <w:rPr/>
              <w:t>路取流路数的能力，以满足更多用户同时在线访问摄像机视频；支持红外补光功能；需具备人脸检测、区域入侵检测、越界检测、虚焦检测、进入区域、离开区域、徘徊、人员聚集、场景变更等功能。</w:t>
            </w:r>
          </w:p>
          <w:p>
            <w:pPr>
              <w:pStyle w:val="null3"/>
              <w:ind w:firstLine="400"/>
              <w:jc w:val="both"/>
            </w:pPr>
            <w:r>
              <w:rPr/>
              <w:t>③硬盘录像机要求：</w:t>
            </w:r>
          </w:p>
          <w:p>
            <w:pPr>
              <w:pStyle w:val="null3"/>
              <w:ind w:firstLine="400"/>
              <w:jc w:val="both"/>
            </w:pPr>
            <w:r>
              <w:rPr/>
              <w:t>支持接入具有断网续传功能的网络摄像机</w:t>
            </w:r>
            <w:r>
              <w:rPr/>
              <w:t>,</w:t>
            </w:r>
            <w:r>
              <w:rPr/>
              <w:t>当设备与摄像机之间网络中断并恢复后</w:t>
            </w:r>
            <w:r>
              <w:rPr/>
              <w:t>,</w:t>
            </w:r>
            <w:r>
              <w:rPr/>
              <w:t>可自动接收摄像机内存储的视频图像；支持对任一录像文件打标签；支持对任一录像文件加锁、解锁，只有解锁后才可被覆盖；支持设置图案密码；支持客户端与设备端进行实时双向对讲；支持客户端与设备的</w:t>
            </w:r>
            <w:r>
              <w:rPr/>
              <w:t>IP</w:t>
            </w:r>
            <w:r>
              <w:rPr/>
              <w:t>通道进行实时双向对讲；支持接入带有越界报警、区域入侵、进入区域、离开区域、人员聚集、快速移动、徘徊报警、场景变更报警、虚焦报警、人脸识别报警功能的网络摄像机，当触发报警时可联动录像、抓拍、报警输出；现场视频录像须保存</w:t>
            </w:r>
            <w:r>
              <w:rPr/>
              <w:t>15</w:t>
            </w:r>
            <w:r>
              <w:rPr/>
              <w:t>天以上。</w:t>
            </w:r>
          </w:p>
          <w:p>
            <w:pPr>
              <w:pStyle w:val="null3"/>
              <w:ind w:firstLine="400"/>
              <w:jc w:val="both"/>
            </w:pPr>
            <w:r>
              <w:rPr/>
              <w:t>(4)</w:t>
            </w:r>
            <w:r>
              <w:rPr/>
              <w:t>主要功能要求</w:t>
            </w:r>
          </w:p>
          <w:p>
            <w:pPr>
              <w:pStyle w:val="null3"/>
              <w:ind w:firstLine="400"/>
              <w:jc w:val="both"/>
            </w:pPr>
            <w:r>
              <w:rPr/>
              <w:t>治理设备实时运行数据监控界面结合模拟动画实时反映设备运行情况，用户可远程监控、操作设备，查阅运行数据，打印汇总报表等。</w:t>
            </w:r>
          </w:p>
        </w:tc>
      </w:tr>
      <w:tr>
        <w:tc>
          <w:tcPr>
            <w:tcW w:type="dxa" w:w="2076"/>
          </w:tcPr>
          <w:p/>
        </w:tc>
        <w:tc>
          <w:tcPr>
            <w:tcW w:type="dxa" w:w="415"/>
          </w:tcPr>
          <w:p>
            <w:pPr>
              <w:pStyle w:val="null3"/>
            </w:pPr>
            <w:r>
              <w:rPr/>
              <w:t>7</w:t>
            </w:r>
          </w:p>
        </w:tc>
        <w:tc>
          <w:tcPr>
            <w:tcW w:type="dxa" w:w="5814"/>
          </w:tcPr>
          <w:p>
            <w:pPr>
              <w:pStyle w:val="null3"/>
              <w:ind w:firstLine="400"/>
              <w:jc w:val="both"/>
            </w:pPr>
            <w:r>
              <w:rPr/>
              <w:t>7.</w:t>
            </w:r>
            <w:r>
              <w:rPr/>
              <w:t>技术路线</w:t>
            </w:r>
          </w:p>
          <w:p>
            <w:pPr>
              <w:pStyle w:val="null3"/>
              <w:ind w:firstLine="400"/>
              <w:jc w:val="both"/>
            </w:pPr>
            <w:r>
              <w:rPr/>
              <w:t>采用易编程语言、通用应用</w:t>
            </w:r>
            <w:r>
              <w:rPr/>
              <w:t>API</w:t>
            </w:r>
            <w:r>
              <w:rPr/>
              <w:t>、安全通讯组件技术构建应用及服务框架。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中山市生态环境局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采购机构代理服务收费标准：(1)按下列规定按差额定率累进法计算标准的收取: 1.中标金额（100万元或以下），招标收费费率1.5%； 2.中标金额（100万元（不含）-500万元（含）），招标收费费率0.8%； 3.中标金额（500万元（不含）-1000万元（含）），招标收费费率0.45%；4.中标金额（1000万元（不含）-5000万元（含）），招标收费费率0.25%； (2)代理服务费的货币为人民币； (3)代理服务费支付方式：一次性以银行划帐、电汇、汇票或支票的形式支付； (4)代理服务费支付时间：代理服务费必须在中标人领取《中标通知书》时一次性付清，如果中标人未能按时交纳代理服务费，采购代理机构/采购人保留追究其法律责任的权利； (5)代理服务费不在报价中单列。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银行名称 部门名称 联系人 联系电话 农业发展银行中山市分行 客户部 孙博 13824726333 信贷与风险管理部 徐健兴 13702797626 工商银行中山分行 普惠金融事业部 杨培鹏 15900085352 普惠金融事业部 陈韵诗 18928106880 农业银行中山分行 乡村振兴普惠部/普惠金融事业部 罗红艳 0760-22644680 中国银行中山分行 普惠金融事业部 朱博玮 0760-88116725 风险内控部 庞宇宁 0760-88116076 建设银行中山市分行 公司业务部 吴灵杰 13143108376 交通银行中山分行 普惠部 杨小勇 13424595554 中山农村商业银行 普惠金融部 杜保森 13528137939/0760-88884181 邮储银行中山市分行 普惠金融事业部 梁根元 15876006469 广发银行中山分行 交易银行部 庄焕杰 0760-88862577 平安银行中山分行 公司管理部 刘涛 15902062164 跨境业务部 张蕾 13802664960 政府业务一部 樊林 13631131569 中信银行中山分行 公司银行部（普惠金融部） 陈廷忠 15113386853 民生银行中山分行 小微金融部/普惠金融部 陈毅聪 0760-88799160 光大银行中山分行 公司金融部 邓敏 0760-88858067 招商银行中山分行 风险管理部 钟娟 0760-89981875 公司金融事业部 梁倩 0760-89981269 东莞银行中山分行 业务部 郑康辉 0760-86939959 广州银行中山分行 公司金融部 卢盈伶 0760-88776952 普惠业务部 王淼龙 13528240121 渤海银行中山分行 公司金融部 张砚珺 0760-87911816 公司金融部 蒋华玲 0760-87911803 华润银行中山分行 公司金融部 刘永智 0760-87500626 风险管理部 罗凯欣 0760-87500513 浦发银行中山分行 公司业务部 甘芷珺 13415312386 华兴银行中山分行 公司银行部 梁卫明 0760-88520074 公司银行部 邓松华 0760-88520072 大华银行（中国）有限公司中山分行 科技与营运部 黎骏业 0760-87707696 创兴银行中山支行 公司业务部 温世冠 13435737447 公司业务部 吕瑒 13928153346 2.中小微企业有融资需求的，可通过应收账款融资服务平台（网址：www.crcrfsp.com ）和广东省中小微企业信用信息和融资对接平台（网址：https://finance.gzebsc.cn）向辖内特定或非特定银行机构咨询并提出融资申请。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；请各投标人在投标文件递交截止时间前按须知前附表规定的金额递交至</w:t>
      </w:r>
      <w:r>
        <w:rPr/>
        <w:t>广东志正招标有限公司中山分公司</w:t>
      </w:r>
      <w:r>
        <w:rPr/>
        <w:t>，到账情况以开标时</w:t>
      </w:r>
      <w:r>
        <w:rPr/>
        <w:t>广东志正招标有限公司中山分公司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0760-88808187、88811601</w:t>
      </w:r>
    </w:p>
    <w:p>
      <w:pPr>
        <w:pStyle w:val="null3"/>
        <w:ind w:firstLine="480"/>
      </w:pPr>
      <w:r>
        <w:rPr/>
        <w:t>传真：</w:t>
      </w:r>
      <w:r>
        <w:rPr/>
        <w:t>/</w:t>
      </w:r>
    </w:p>
    <w:p>
      <w:pPr>
        <w:pStyle w:val="null3"/>
        <w:ind w:firstLine="480"/>
      </w:pPr>
      <w:r>
        <w:rPr/>
        <w:t>邮箱：</w:t>
      </w:r>
      <w:r>
        <w:rPr/>
        <w:t>tenderzs@163.com</w:t>
      </w:r>
    </w:p>
    <w:p>
      <w:pPr>
        <w:pStyle w:val="null3"/>
        <w:ind w:firstLine="480"/>
      </w:pPr>
      <w:r>
        <w:rPr/>
        <w:t>地址：</w:t>
      </w:r>
      <w:r>
        <w:rPr/>
        <w:t>中山市东区中山四路亨尾大街3号软件园东园区2楼22室</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中山市生态环境局涉VOCs重点企业治理实时监控服务项目（2025-2026年度）)：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广东志正招标有限公司中山分公司</w:t>
      </w:r>
      <w:r>
        <w:rPr/>
        <w:t>统一对外发布。</w:t>
      </w:r>
    </w:p>
    <w:p>
      <w:pPr>
        <w:pStyle w:val="null3"/>
        <w:ind w:firstLine="480"/>
      </w:pPr>
      <w:r>
        <w:rPr/>
        <w:t>（2）对</w:t>
      </w:r>
      <w:r>
        <w:rPr/>
        <w:t>广东志正招标有限公司中山分公司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采购包1（中山市生态环境局涉VOCs重点企业治理实时监控服务项目（2025-2026年度））：</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采购包1（中山市生态环境局涉VOCs重点企业治理实时监控服务项目（2025-2026年度））：</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提供投标截止日前6个月内任意1个月依法缴纳税收和社会保障资金的相关（如依法免税或不需要缴纳社会保障资金的， 提供相应证明材料。）或提供《政府采购供应商资格信用承诺函》（格式详见公告附件）。若供应商同时提供资格信用承诺函和证明材料的，资格审查时以证明材料为准。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财务报告（或2025年1月至今任意一个月份财务报表）关键页或由基本开户银行出具的资信证明或提供《政府采购供应商资格信用承诺函》（格式详见公告附件）） 。若供应商同时提供资格信用承诺函和证明材料的，资格审查时以证明材料为准。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需同时提供设备和专业技术能力（人员）两类信息）。</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参照投标函相关承诺格式内容或提供《政府采购供应商资格信用承诺函》（格式详见公告附件）。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w:t>
            </w:r>
          </w:p>
        </w:tc>
      </w:tr>
    </w:tbl>
    <w:p>
      <w:pPr>
        <w:pStyle w:val="null3"/>
        <w:ind w:firstLine="480"/>
      </w:pPr>
      <w:r>
        <w:rPr/>
        <w:t>表二符合性审查表：</w:t>
      </w:r>
    </w:p>
    <w:p>
      <w:pPr>
        <w:pStyle w:val="null3"/>
      </w:pPr>
      <w:r>
        <w:rPr/>
        <w:t>采购包1（中山市生态环境局涉VOCs重点企业治理实时监控服务项目（2025-2026年度））：</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符合招标文件要求的投标有效期</w:t>
            </w:r>
          </w:p>
        </w:tc>
      </w:tr>
      <w:tr>
        <w:tc>
          <w:tcPr>
            <w:tcW w:type="dxa" w:w="890"/>
          </w:tcPr>
          <w:p>
            <w:pPr>
              <w:pStyle w:val="null3"/>
            </w:pPr>
            <w:r>
              <w:rPr/>
              <w:t>2</w:t>
            </w:r>
          </w:p>
        </w:tc>
        <w:tc>
          <w:tcPr>
            <w:tcW w:type="dxa" w:w="3178"/>
          </w:tcPr>
          <w:p>
            <w:pPr>
              <w:pStyle w:val="null3"/>
            </w:pPr>
            <w:r>
              <w:rPr/>
              <w:t>按招标文件规定填写并按要求签署、盖章</w:t>
            </w:r>
          </w:p>
        </w:tc>
        <w:tc>
          <w:tcPr>
            <w:tcW w:type="dxa" w:w="4238"/>
          </w:tcPr>
          <w:p>
            <w:pPr>
              <w:pStyle w:val="null3"/>
            </w:pPr>
            <w:r>
              <w:rPr/>
              <w:t>投标文件按照招标文件规定填写并按要求签署、盖章，包括：①投标函②开标一览表③分项报价表④法定代表人证明书或法定代表人授权委托书</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投标报价没有超出预算价或最高限价</w:t>
            </w:r>
          </w:p>
        </w:tc>
      </w:tr>
      <w:tr>
        <w:tc>
          <w:tcPr>
            <w:tcW w:type="dxa" w:w="890"/>
          </w:tcPr>
          <w:p>
            <w:pPr>
              <w:pStyle w:val="null3"/>
            </w:pPr>
            <w:r>
              <w:rPr/>
              <w:t>4</w:t>
            </w:r>
          </w:p>
        </w:tc>
        <w:tc>
          <w:tcPr>
            <w:tcW w:type="dxa" w:w="3178"/>
          </w:tcPr>
          <w:p>
            <w:pPr>
              <w:pStyle w:val="null3"/>
            </w:pPr>
            <w:r>
              <w:rPr/>
              <w:t>实质性条款响应情况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其他投标无效的情况</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采购包1(中山市生态环境局涉VOCs重点企业治理实时监控服务项目（2025-2026年度）):</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商务部分43.0分</w:t>
            </w:r>
          </w:p>
          <w:p>
            <w:pPr>
              <w:pStyle w:val="null3"/>
            </w:pPr>
            <w:r>
              <w:rPr/>
              <w:t>技术部分47.0分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针对本项目的实施、服务方案 (15.0分)</w:t>
            </w:r>
          </w:p>
        </w:tc>
        <w:tc>
          <w:tcPr>
            <w:tcW w:type="dxa" w:w="5076"/>
          </w:tcPr>
          <w:p>
            <w:pPr>
              <w:pStyle w:val="null3"/>
              <w:jc w:val="left"/>
            </w:pPr>
            <w:r>
              <w:rPr/>
              <w:t>根据投标人针对本项目的实施、服务方案进行评审： 1.方案科学可行高、对互联网+VOCs实时监视远程监管实施及服务有深入的了解、对本项目的工作重点和难点的分析情况准确全面、技术服务方案切合当地实际、具有针对性、合理性、可行性、科学性，得15分； 2.方案较科学可行、对互联网+VOCs实时监视远程监管实施及服务有较深入的了解、对本项目的工作重点和难点的分析情况较准确全面、技术服务方案较切合当地实际、较合理可行，得12分； 3.方案基本可行、对互联网+VOCs实时监视远程监管实施及服务有了解但不够深入、对本项目的工作重点和难点的分析情况基本准确、技术服务方案针对性、合理性、可行性、科学性不强，得8分； 4.方案较不可行、对互联网+VOCs实时监视远程监管实施及服务了解不足、对本项目的工作重点和难点的分析情况不准确、技术服务方案不具有针对性、合理性、可行性、科学性，得3分； 5.无方案得0分。</w:t>
            </w:r>
          </w:p>
        </w:tc>
      </w:tr>
      <w:tr>
        <w:tc>
          <w:tcPr>
            <w:tcW w:type="dxa" w:w="922"/>
            <w:gridSpan w:val="2"/>
            <w:vMerge/>
          </w:tcPr>
          <w:p/>
        </w:tc>
        <w:tc>
          <w:tcPr>
            <w:tcW w:type="dxa" w:w="2307"/>
          </w:tcPr>
          <w:p>
            <w:pPr>
              <w:pStyle w:val="null3"/>
              <w:jc w:val="left"/>
            </w:pPr>
            <w:r>
              <w:rPr/>
              <w:t>系统软件功能 (15.0分)</w:t>
            </w:r>
          </w:p>
        </w:tc>
        <w:tc>
          <w:tcPr>
            <w:tcW w:type="dxa" w:w="5076"/>
          </w:tcPr>
          <w:p>
            <w:pPr>
              <w:pStyle w:val="null3"/>
              <w:jc w:val="left"/>
            </w:pPr>
            <w:r>
              <w:rPr/>
              <w:t>能够详细阐述系统软件的功能，并通过图文展示该系统（平台）的运行效果和优势： 1.投标人针对本项目制定的治理措施工况实时监控服务平台或系统软件的功能详尽、清晰、合理，对项目详细知悉并深刻理解项目背景、工作内容，对本项目的分析及理解深刻到位得15分； 2.投标人针对本项目制定的治理措施工况实时监控服务平台或系统软件的功能合理，对项目背景、工作内容有较好的了解，对本项目有较好的分析及理解，得12分， 3.投标人针对本项目制定的治理措施工况实时监控服务平台或系统软件的功能合理，对项目背景、工作内容了解一般，对本项目有基本的分析理解但不充分，得9分； 4.投标人针对本项目制定的治理措施工况实时监控服务平台或系统软件的功能不合理，对项目背景、工作内容分析理解查，不符合本项目实际的得5分。 5.没有提供本方案的，得0分。</w:t>
            </w:r>
          </w:p>
        </w:tc>
      </w:tr>
      <w:tr>
        <w:tc>
          <w:tcPr>
            <w:tcW w:type="dxa" w:w="922"/>
            <w:gridSpan w:val="2"/>
            <w:vMerge/>
          </w:tcPr>
          <w:p/>
        </w:tc>
        <w:tc>
          <w:tcPr>
            <w:tcW w:type="dxa" w:w="2307"/>
          </w:tcPr>
          <w:p>
            <w:pPr>
              <w:pStyle w:val="null3"/>
              <w:jc w:val="left"/>
            </w:pPr>
            <w:r>
              <w:rPr/>
              <w:t>系统硬件功能 (7.0分)</w:t>
            </w:r>
          </w:p>
        </w:tc>
        <w:tc>
          <w:tcPr>
            <w:tcW w:type="dxa" w:w="5076"/>
          </w:tcPr>
          <w:p>
            <w:pPr>
              <w:pStyle w:val="null3"/>
              <w:jc w:val="left"/>
            </w:pPr>
            <w:r>
              <w:rPr/>
              <w:t>能够详细阐述硬件功能（或系统软件所匹配的硬件设备），并提供硬件进行介绍其基本组成和功能的： 1.投标人针对本项目制定的治理措施工况实时监控服务平台的硬件功能（或系统软件所匹配的硬件设备）的功能详尽、清晰、合理，对项目详细知悉并深刻理解项目背景、工作内容，对本项目的分析及理解深刻到位，得7分； 2.投标人针对本项目制定的治理措施工况实时监控服务平台的硬件功能（或系统软件所匹配的硬件设备）的功能合理，对项目背景、工作内容有较好的了解，对本项目有较好的分析及理解，得5分， 3.投标人针对本项目制定的治理措施工况实时监控服务平台的硬件功能（或系统软件所匹配的硬件设备）的功能合理，对项目背景、工作内容了解一般，对本项目有基本的分析理解但不充分，得3分； 4.投标人针对本项目制定的措施工况实时监控服务平台的硬件功能（或系统软件所匹配的硬件设备）的功能不合理，对项目背景、工作内容分析理解查，不符合本项目实际的得1分。 5.没有提供本方案的，得0分。</w:t>
            </w:r>
          </w:p>
        </w:tc>
      </w:tr>
      <w:tr>
        <w:tc>
          <w:tcPr>
            <w:tcW w:type="dxa" w:w="922"/>
            <w:gridSpan w:val="2"/>
            <w:vMerge/>
          </w:tcPr>
          <w:p/>
        </w:tc>
        <w:tc>
          <w:tcPr>
            <w:tcW w:type="dxa" w:w="2307"/>
          </w:tcPr>
          <w:p>
            <w:pPr>
              <w:pStyle w:val="null3"/>
              <w:jc w:val="left"/>
            </w:pPr>
            <w:r>
              <w:rPr/>
              <w:t>售后服务、运维方案 (10.0分)</w:t>
            </w:r>
          </w:p>
        </w:tc>
        <w:tc>
          <w:tcPr>
            <w:tcW w:type="dxa" w:w="5076"/>
          </w:tcPr>
          <w:p>
            <w:pPr>
              <w:pStyle w:val="null3"/>
              <w:jc w:val="left"/>
            </w:pPr>
            <w:r>
              <w:rPr/>
              <w:t>根据投标人的服务响应时间、调研安排、安装计划、运营及维护方案等综合情况进行评审： 1.投标人售后服务方案全面完善，非常具体、详细，可行性极强，得10分； 2.投标人售后服务方案较为具体、详细，可行性较强，得7分； 3.投标人售后服务方案基本完善、可行，得4分； 4.投标人售后服务方案不具体、不详细，不具备可行性，得1分。 注：本项目不接受售后服务外包，没有提供本方案的，得0分。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投标人综合实力 (12.0分)</w:t>
            </w:r>
          </w:p>
        </w:tc>
        <w:tc>
          <w:tcPr>
            <w:tcW w:type="dxa" w:w="5076"/>
          </w:tcPr>
          <w:p>
            <w:pPr>
              <w:pStyle w:val="null3"/>
              <w:jc w:val="left"/>
            </w:pPr>
            <w:r>
              <w:rPr/>
              <w:t>投标人具有以下有效期内认证证书的：具有质量管理体系认证证书、环境管理体系认证证书、职业健康安全管理体系认证证书的，每提供一份证书得4分，最高得12分。 注：投标文件中须提供证书复印件或证书在全国认证认可信息公共服务平台（网站：http://cx.cnca.cn/）的查询截图，上述资料均需加盖投标人公章，未按要求提供或提供不全的不得分。</w:t>
            </w:r>
          </w:p>
        </w:tc>
      </w:tr>
      <w:tr>
        <w:tc>
          <w:tcPr>
            <w:tcW w:type="dxa" w:w="922"/>
            <w:gridSpan w:val="2"/>
            <w:vMerge/>
          </w:tcPr>
          <w:p/>
        </w:tc>
        <w:tc>
          <w:tcPr>
            <w:tcW w:type="dxa" w:w="2307"/>
          </w:tcPr>
          <w:p>
            <w:pPr>
              <w:pStyle w:val="null3"/>
              <w:jc w:val="left"/>
            </w:pPr>
            <w:r>
              <w:rPr/>
              <w:t>投标人业绩 (22.0分)</w:t>
            </w:r>
          </w:p>
        </w:tc>
        <w:tc>
          <w:tcPr>
            <w:tcW w:type="dxa" w:w="5076"/>
          </w:tcPr>
          <w:p>
            <w:pPr>
              <w:pStyle w:val="null3"/>
              <w:jc w:val="left"/>
            </w:pPr>
            <w:r>
              <w:rPr/>
              <w:t>自2022年以来（以合同签订时间为准），投标人独立完成同类业绩（含建设、监管、服务），每提供1个业绩得2.2分，最高得22分。 注：1、提供业绩合同复印件（含签订合同双方的单位名称、合同项目名称与签订合同双方的落款盖章、签订日期的关键页等）加盖投标人公章作为证明文件。 2、独立完成是指：非联合体中标、非分包、非转包获得的业绩。</w:t>
            </w:r>
          </w:p>
        </w:tc>
      </w:tr>
      <w:tr>
        <w:tc>
          <w:tcPr>
            <w:tcW w:type="dxa" w:w="922"/>
            <w:gridSpan w:val="2"/>
            <w:vMerge/>
          </w:tcPr>
          <w:p/>
        </w:tc>
        <w:tc>
          <w:tcPr>
            <w:tcW w:type="dxa" w:w="2307"/>
          </w:tcPr>
          <w:p>
            <w:pPr>
              <w:pStyle w:val="null3"/>
              <w:jc w:val="left"/>
            </w:pPr>
            <w:r>
              <w:rPr/>
              <w:t>人员实力 (9.0分)</w:t>
            </w:r>
          </w:p>
        </w:tc>
        <w:tc>
          <w:tcPr>
            <w:tcW w:type="dxa" w:w="5076"/>
          </w:tcPr>
          <w:p>
            <w:pPr>
              <w:pStyle w:val="null3"/>
              <w:jc w:val="left"/>
            </w:pPr>
            <w:r>
              <w:rPr/>
              <w:t>具有自动监控运行工证书的，每提供1个证书得3分，最高得9分。 注：投标文件中需同时提供：①证书复印件；②用工合同复印件或供应商为其缴纳的社保证明（2025年1月至2025年6月任意1个月）复印件，以上证明材料需加盖供应商公章。未按要求提供不得分。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t xml:space="preserve"> </w:t>
      </w:r>
    </w:p>
    <w:p>
      <w:pPr>
        <w:pStyle w:val="null3"/>
        <w:jc w:val="center"/>
      </w:pPr>
      <w:r>
        <w:rPr/>
        <w:t xml:space="preserve"> </w:t>
      </w:r>
    </w:p>
    <w:p>
      <w:pPr>
        <w:pStyle w:val="null3"/>
        <w:jc w:val="both"/>
      </w:pPr>
      <w:r>
        <w:rPr>
          <w:sz w:val="72"/>
          <w:b/>
        </w:rPr>
        <w:t>中山市生态环境局</w:t>
      </w:r>
    </w:p>
    <w:p>
      <w:pPr>
        <w:pStyle w:val="null3"/>
        <w:jc w:val="center"/>
      </w:pPr>
      <w:r>
        <w:rPr/>
        <w:t xml:space="preserve"> </w:t>
      </w:r>
    </w:p>
    <w:p>
      <w:pPr>
        <w:pStyle w:val="null3"/>
        <w:jc w:val="center"/>
      </w:pPr>
      <w:r>
        <w:rPr>
          <w:sz w:val="72"/>
          <w:b/>
        </w:rPr>
        <w:t>服务类项目</w:t>
      </w:r>
    </w:p>
    <w:p>
      <w:pPr>
        <w:pStyle w:val="null3"/>
        <w:jc w:val="center"/>
      </w:pPr>
      <w:r>
        <w:rPr/>
        <w:t xml:space="preserve"> </w:t>
      </w:r>
    </w:p>
    <w:p>
      <w:pPr>
        <w:pStyle w:val="null3"/>
        <w:jc w:val="center"/>
      </w:pPr>
      <w:r>
        <w:rPr>
          <w:sz w:val="72"/>
          <w:b/>
        </w:rPr>
        <w:t>合</w:t>
      </w:r>
      <w:r>
        <w:rPr>
          <w:sz w:val="21"/>
          <w:b/>
        </w:rPr>
        <w:t xml:space="preserve">  </w:t>
      </w:r>
      <w:r>
        <w:rPr>
          <w:sz w:val="72"/>
          <w:b/>
        </w:rPr>
        <w:t>同</w:t>
      </w:r>
      <w:r>
        <w:rPr>
          <w:sz w:val="21"/>
          <w:b/>
        </w:rPr>
        <w:t xml:space="preserve">  </w:t>
      </w:r>
      <w:r>
        <w:rPr>
          <w:sz w:val="72"/>
          <w:b/>
        </w:rPr>
        <w:t>书</w:t>
      </w:r>
    </w:p>
    <w:p>
      <w:pPr>
        <w:pStyle w:val="null3"/>
        <w:jc w:val="center"/>
      </w:pPr>
      <w:r>
        <w:rPr/>
        <w:t xml:space="preserve"> </w:t>
      </w:r>
    </w:p>
    <w:p>
      <w:pPr>
        <w:pStyle w:val="null3"/>
        <w:ind w:left="1680"/>
        <w:jc w:val="both"/>
      </w:pPr>
      <w:r>
        <w:rPr/>
        <w:t xml:space="preserve"> </w:t>
      </w:r>
    </w:p>
    <w:p>
      <w:pPr>
        <w:pStyle w:val="null3"/>
        <w:ind w:left="1680"/>
        <w:jc w:val="both"/>
      </w:pPr>
      <w:r>
        <w:rPr>
          <w:sz w:val="28"/>
          <w:b/>
        </w:rPr>
        <w:t>项目名称：</w:t>
      </w:r>
      <w:r>
        <w:rPr>
          <w:sz w:val="21"/>
          <w:u w:val="single"/>
        </w:rPr>
        <w:t xml:space="preserve"> </w:t>
      </w:r>
      <w:r>
        <w:rPr>
          <w:sz w:val="21"/>
          <w:u w:val="single"/>
        </w:rPr>
        <w:t>中山市生态环境局涉</w:t>
      </w:r>
      <w:r>
        <w:rPr>
          <w:sz w:val="21"/>
          <w:u w:val="single"/>
        </w:rPr>
        <w:t>VOCs重点企业治理实时监控服务项目（2025-2026年度）</w:t>
      </w:r>
    </w:p>
    <w:p>
      <w:pPr>
        <w:pStyle w:val="null3"/>
        <w:ind w:left="1680"/>
        <w:jc w:val="both"/>
      </w:pPr>
      <w:r>
        <w:rPr>
          <w:sz w:val="28"/>
          <w:b/>
        </w:rPr>
        <w:t>项目编号：</w:t>
      </w:r>
      <w:r>
        <w:rPr>
          <w:sz w:val="21"/>
          <w:u w:val="single"/>
        </w:rPr>
        <w:t xml:space="preserve"> </w:t>
      </w:r>
      <w:r>
        <w:rPr>
          <w:sz w:val="21"/>
          <w:u w:val="single"/>
        </w:rPr>
        <w:t xml:space="preserve">ZZ22504438     </w:t>
      </w:r>
      <w:r>
        <w:rPr>
          <w:sz w:val="21"/>
          <w:u w:val="single"/>
        </w:rPr>
        <w:t xml:space="preserve"> </w:t>
      </w:r>
    </w:p>
    <w:p>
      <w:pPr>
        <w:pStyle w:val="null3"/>
        <w:ind w:left="1680"/>
        <w:jc w:val="both"/>
      </w:pPr>
      <w:r>
        <w:rPr>
          <w:sz w:val="28"/>
          <w:b/>
        </w:rPr>
        <w:t>合同编号：</w:t>
      </w:r>
      <w:r>
        <w:rPr>
          <w:sz w:val="21"/>
          <w:u w:val="single"/>
        </w:rPr>
        <w:t xml:space="preserve"> </w:t>
      </w:r>
      <w:r>
        <w:rPr>
          <w:sz w:val="21"/>
          <w:u w:val="single"/>
        </w:rPr>
        <w:t>中环合同</w:t>
      </w:r>
      <w:r>
        <w:rPr>
          <w:sz w:val="21"/>
          <w:u w:val="single"/>
        </w:rPr>
        <w:t>(202</w:t>
      </w:r>
      <w:r>
        <w:rPr>
          <w:sz w:val="21"/>
          <w:u w:val="single"/>
        </w:rPr>
        <w:t>5</w:t>
      </w:r>
      <w:r>
        <w:rPr>
          <w:sz w:val="21"/>
          <w:u w:val="single"/>
        </w:rPr>
        <w:t>)XXXX</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ind w:left="1680"/>
        <w:jc w:val="both"/>
      </w:pPr>
      <w:r>
        <w:rPr>
          <w:sz w:val="28"/>
          <w:b/>
        </w:rPr>
        <w:t>甲</w:t>
      </w:r>
      <w:r>
        <w:rPr>
          <w:sz w:val="28"/>
          <w:b/>
        </w:rPr>
        <w:t xml:space="preserve">    </w:t>
      </w:r>
      <w:r>
        <w:rPr>
          <w:sz w:val="28"/>
          <w:b/>
        </w:rPr>
        <w:t>方：</w:t>
      </w:r>
      <w:r>
        <w:rPr>
          <w:sz w:val="21"/>
          <w:u w:val="single"/>
        </w:rPr>
        <w:t xml:space="preserve"> </w:t>
      </w:r>
      <w:r>
        <w:rPr>
          <w:sz w:val="21"/>
          <w:u w:val="single"/>
        </w:rPr>
        <w:t>中山市生态环境局</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ind w:left="1680"/>
        <w:jc w:val="both"/>
      </w:pPr>
      <w:r>
        <w:rPr>
          <w:sz w:val="28"/>
          <w:b/>
        </w:rPr>
        <w:t>乙</w:t>
      </w:r>
      <w:r>
        <w:rPr>
          <w:sz w:val="28"/>
          <w:b/>
        </w:rPr>
        <w:t xml:space="preserve">    </w:t>
      </w:r>
      <w:r>
        <w:rPr>
          <w:sz w:val="28"/>
          <w:b/>
        </w:rPr>
        <w:t>方：</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b/>
        </w:rPr>
        <w:t xml:space="preserve"> </w:t>
      </w:r>
    </w:p>
    <w:p>
      <w:pPr>
        <w:pStyle w:val="null3"/>
        <w:ind w:left="1680"/>
        <w:jc w:val="both"/>
      </w:pPr>
      <w:r>
        <w:rPr>
          <w:sz w:val="28"/>
          <w:b/>
        </w:rPr>
        <w:t>签约地点：</w:t>
      </w:r>
      <w:r>
        <w:rPr>
          <w:sz w:val="21"/>
          <w:u w:val="single"/>
        </w:rPr>
        <w:t xml:space="preserve"> </w:t>
      </w:r>
      <w:r>
        <w:rPr>
          <w:sz w:val="21"/>
          <w:u w:val="single"/>
        </w:rPr>
        <w:t>广东省中山市</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b/>
          <w:u w:val="single"/>
        </w:rPr>
        <w:t xml:space="preserve"> </w:t>
      </w:r>
    </w:p>
    <w:p>
      <w:pPr>
        <w:pStyle w:val="null3"/>
        <w:ind w:firstLine="1658"/>
        <w:jc w:val="both"/>
      </w:pPr>
      <w:r>
        <w:rPr>
          <w:sz w:val="28"/>
          <w:b/>
        </w:rPr>
        <w:t>签订</w:t>
      </w:r>
      <w:r>
        <w:rPr>
          <w:sz w:val="28"/>
          <w:b/>
        </w:rPr>
        <w:t>时间</w:t>
      </w:r>
      <w:r>
        <w:rPr>
          <w:sz w:val="28"/>
          <w:b/>
        </w:rPr>
        <w:t>：</w:t>
      </w:r>
      <w:r>
        <w:rPr>
          <w:sz w:val="21"/>
          <w:u w:val="single"/>
        </w:rPr>
        <w:t xml:space="preserve"> </w:t>
      </w:r>
      <w:r>
        <w:rPr>
          <w:sz w:val="21"/>
          <w:u w:val="single"/>
        </w:rPr>
        <w:t>2025年     月</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ind w:firstLine="1658"/>
        <w:jc w:val="both"/>
      </w:pPr>
      <w:r>
        <w:rPr/>
        <w:t xml:space="preserve"> </w:t>
      </w:r>
    </w:p>
    <w:p>
      <w:pPr>
        <w:pStyle w:val="null3"/>
        <w:ind w:firstLine="1239"/>
        <w:jc w:val="left"/>
      </w:pPr>
      <w:r>
        <w:rPr/>
        <w:t xml:space="preserve"> </w:t>
      </w:r>
    </w:p>
    <w:p>
      <w:pPr>
        <w:pStyle w:val="null3"/>
        <w:jc w:val="left"/>
      </w:pPr>
      <w:r>
        <w:rPr>
          <w:sz w:val="21"/>
        </w:rPr>
        <w:t>根据采购结果，经双方协商，本着平等互利和诚实信用的原则，一致同意签订本合同如下。</w:t>
      </w:r>
    </w:p>
    <w:p>
      <w:pPr>
        <w:pStyle w:val="null3"/>
        <w:jc w:val="both"/>
      </w:pPr>
      <w:r>
        <w:rPr>
          <w:sz w:val="21"/>
          <w:b/>
        </w:rPr>
        <w:t>一、</w:t>
      </w:r>
      <w:r>
        <w:rPr>
          <w:sz w:val="21"/>
          <w:b/>
        </w:rPr>
        <w:t>项目名称</w:t>
      </w:r>
    </w:p>
    <w:p>
      <w:pPr>
        <w:pStyle w:val="null3"/>
        <w:jc w:val="both"/>
      </w:pPr>
      <w:r>
        <w:rPr>
          <w:sz w:val="21"/>
        </w:rPr>
        <w:t>中山市生态环境局涉</w:t>
      </w:r>
      <w:r>
        <w:rPr>
          <w:sz w:val="21"/>
        </w:rPr>
        <w:t>VOCs</w:t>
      </w:r>
      <w:r>
        <w:rPr>
          <w:sz w:val="21"/>
        </w:rPr>
        <w:t>重点企业治理实时监控服务项目（</w:t>
      </w:r>
      <w:r>
        <w:rPr>
          <w:sz w:val="21"/>
        </w:rPr>
        <w:t>2025-2026</w:t>
      </w:r>
      <w:r>
        <w:rPr>
          <w:sz w:val="21"/>
        </w:rPr>
        <w:t>年度）</w:t>
      </w:r>
    </w:p>
    <w:p>
      <w:pPr>
        <w:pStyle w:val="null3"/>
        <w:jc w:val="both"/>
      </w:pPr>
      <w:r>
        <w:rPr>
          <w:sz w:val="21"/>
          <w:b/>
        </w:rPr>
        <w:t>二、</w:t>
      </w:r>
      <w:r>
        <w:rPr>
          <w:sz w:val="21"/>
          <w:b/>
        </w:rPr>
        <w:t>项目概况</w:t>
      </w:r>
    </w:p>
    <w:p>
      <w:pPr>
        <w:pStyle w:val="null3"/>
        <w:jc w:val="both"/>
      </w:pPr>
      <w:r>
        <w:rPr>
          <w:sz w:val="21"/>
        </w:rPr>
        <w:t>对涉</w:t>
      </w:r>
      <w:r>
        <w:rPr>
          <w:sz w:val="21"/>
        </w:rPr>
        <w:t>VOCs</w:t>
      </w:r>
      <w:r>
        <w:rPr>
          <w:sz w:val="21"/>
        </w:rPr>
        <w:t>（挥发性有机物）重点企业监管的现状及存在的问题如下：</w:t>
      </w:r>
    </w:p>
    <w:p>
      <w:pPr>
        <w:pStyle w:val="null3"/>
        <w:jc w:val="both"/>
      </w:pPr>
      <w:r>
        <w:rPr>
          <w:sz w:val="21"/>
        </w:rPr>
        <w:t>监管现状</w:t>
      </w:r>
    </w:p>
    <w:p>
      <w:pPr>
        <w:pStyle w:val="null3"/>
        <w:jc w:val="both"/>
      </w:pPr>
      <w:r>
        <w:rPr>
          <w:sz w:val="21"/>
        </w:rPr>
        <w:t>1</w:t>
      </w:r>
      <w:r>
        <w:rPr>
          <w:sz w:val="21"/>
        </w:rPr>
        <w:t>、政策与法规</w:t>
      </w:r>
    </w:p>
    <w:p>
      <w:pPr>
        <w:pStyle w:val="null3"/>
        <w:jc w:val="both"/>
      </w:pPr>
      <w:r>
        <w:rPr>
          <w:sz w:val="21"/>
        </w:rPr>
        <w:t>近年来，国家和地方政府出台了一系列针对</w:t>
      </w:r>
      <w:r>
        <w:rPr>
          <w:sz w:val="21"/>
        </w:rPr>
        <w:t>VOCs</w:t>
      </w:r>
      <w:r>
        <w:rPr>
          <w:sz w:val="21"/>
        </w:rPr>
        <w:t>治理的政策和法规，如《空气质量持续改善行动计划》、《低效失效大气污染治理设施排查整治工作方案</w:t>
      </w:r>
      <w:r>
        <w:rPr>
          <w:sz w:val="21"/>
        </w:rPr>
        <w:t>(</w:t>
      </w:r>
      <w:r>
        <w:rPr>
          <w:sz w:val="21"/>
        </w:rPr>
        <w:t>征求意见稿</w:t>
      </w:r>
      <w:r>
        <w:rPr>
          <w:sz w:val="21"/>
        </w:rPr>
        <w:t>)</w:t>
      </w:r>
      <w:r>
        <w:rPr>
          <w:sz w:val="21"/>
        </w:rPr>
        <w:t>》等，这些文件对</w:t>
      </w:r>
      <w:r>
        <w:rPr>
          <w:sz w:val="21"/>
        </w:rPr>
        <w:t>VOCs</w:t>
      </w:r>
      <w:r>
        <w:rPr>
          <w:sz w:val="21"/>
        </w:rPr>
        <w:t>排放控制提出了明确要求。各地根据实际情况制定了具体的实施方案，如重庆市的《</w:t>
      </w:r>
      <w:r>
        <w:rPr>
          <w:sz w:val="21"/>
        </w:rPr>
        <w:t>2024</w:t>
      </w:r>
      <w:r>
        <w:rPr>
          <w:sz w:val="21"/>
        </w:rPr>
        <w:t>年重庆市夏秋季治气攻坚工作方案》等，进一步细化了</w:t>
      </w:r>
      <w:r>
        <w:rPr>
          <w:sz w:val="21"/>
        </w:rPr>
        <w:t>VOCs</w:t>
      </w:r>
      <w:r>
        <w:rPr>
          <w:sz w:val="21"/>
        </w:rPr>
        <w:t>治理措施。</w:t>
      </w:r>
    </w:p>
    <w:p>
      <w:pPr>
        <w:pStyle w:val="null3"/>
        <w:jc w:val="both"/>
      </w:pPr>
      <w:r>
        <w:rPr>
          <w:sz w:val="21"/>
        </w:rPr>
        <w:t>2</w:t>
      </w:r>
      <w:r>
        <w:rPr>
          <w:sz w:val="21"/>
        </w:rPr>
        <w:t>、监管措施</w:t>
      </w:r>
    </w:p>
    <w:p>
      <w:pPr>
        <w:pStyle w:val="null3"/>
        <w:jc w:val="both"/>
      </w:pPr>
      <w:r>
        <w:rPr>
          <w:sz w:val="21"/>
        </w:rPr>
        <w:t>执法检查：生态环境部门加强对涉</w:t>
      </w:r>
      <w:r>
        <w:rPr>
          <w:sz w:val="21"/>
        </w:rPr>
        <w:t>VOCs</w:t>
      </w:r>
      <w:r>
        <w:rPr>
          <w:sz w:val="21"/>
        </w:rPr>
        <w:t>企业的执法检查，重点检查企业是否按照规定安装、使用污染防治设施，以及设施的运行情况。</w:t>
      </w:r>
    </w:p>
    <w:p>
      <w:pPr>
        <w:pStyle w:val="null3"/>
        <w:jc w:val="both"/>
      </w:pPr>
      <w:r>
        <w:rPr>
          <w:sz w:val="21"/>
        </w:rPr>
        <w:t>质量监督抽查：市场监管部门对含</w:t>
      </w:r>
      <w:r>
        <w:rPr>
          <w:sz w:val="21"/>
        </w:rPr>
        <w:t>VOCs</w:t>
      </w:r>
      <w:r>
        <w:rPr>
          <w:sz w:val="21"/>
        </w:rPr>
        <w:t>产品（如涂料、胶粘剂、清洗剂、油墨等）的生产和流通环节进行执法检查和质量抽查，确保产品符合</w:t>
      </w:r>
      <w:r>
        <w:rPr>
          <w:sz w:val="21"/>
        </w:rPr>
        <w:t>VOCs</w:t>
      </w:r>
      <w:r>
        <w:rPr>
          <w:sz w:val="21"/>
        </w:rPr>
        <w:t>含量限值标准。</w:t>
      </w:r>
    </w:p>
    <w:p>
      <w:pPr>
        <w:pStyle w:val="null3"/>
        <w:jc w:val="both"/>
      </w:pPr>
      <w:r>
        <w:rPr>
          <w:sz w:val="21"/>
        </w:rPr>
        <w:t>在线监测：部分地区推广使用</w:t>
      </w:r>
      <w:r>
        <w:rPr>
          <w:sz w:val="21"/>
        </w:rPr>
        <w:t>VOCs</w:t>
      </w:r>
      <w:r>
        <w:rPr>
          <w:sz w:val="21"/>
        </w:rPr>
        <w:t>在线监测系统，实时监控企业排放情况，提高监管效率。</w:t>
      </w:r>
    </w:p>
    <w:p>
      <w:pPr>
        <w:pStyle w:val="null3"/>
        <w:jc w:val="both"/>
      </w:pPr>
      <w:r>
        <w:rPr>
          <w:sz w:val="21"/>
        </w:rPr>
        <w:t>3</w:t>
      </w:r>
      <w:r>
        <w:rPr>
          <w:sz w:val="21"/>
        </w:rPr>
        <w:t>、行业整治</w:t>
      </w:r>
    </w:p>
    <w:p>
      <w:pPr>
        <w:pStyle w:val="null3"/>
        <w:jc w:val="both"/>
      </w:pPr>
      <w:r>
        <w:rPr>
          <w:sz w:val="21"/>
        </w:rPr>
        <w:t>针对石化、化工、工业涂装、包装印刷等重点行业，组织实施</w:t>
      </w:r>
      <w:r>
        <w:rPr>
          <w:sz w:val="21"/>
        </w:rPr>
        <w:t>VOCs</w:t>
      </w:r>
      <w:r>
        <w:rPr>
          <w:sz w:val="21"/>
        </w:rPr>
        <w:t>全流程深度治理，开展低效失效大气污染治理设施排查整治。</w:t>
      </w:r>
    </w:p>
    <w:p>
      <w:pPr>
        <w:pStyle w:val="null3"/>
        <w:jc w:val="both"/>
      </w:pPr>
      <w:r>
        <w:rPr>
          <w:sz w:val="21"/>
        </w:rPr>
        <w:t>推动企业实施源头替代，采用低</w:t>
      </w:r>
      <w:r>
        <w:rPr>
          <w:sz w:val="21"/>
        </w:rPr>
        <w:t>VOCs</w:t>
      </w:r>
      <w:r>
        <w:rPr>
          <w:sz w:val="21"/>
        </w:rPr>
        <w:t>含量的原料和产品，减少</w:t>
      </w:r>
      <w:r>
        <w:rPr>
          <w:sz w:val="21"/>
        </w:rPr>
        <w:t>VOCs</w:t>
      </w:r>
      <w:r>
        <w:rPr>
          <w:sz w:val="21"/>
        </w:rPr>
        <w:t>排放。</w:t>
      </w:r>
    </w:p>
    <w:p>
      <w:pPr>
        <w:pStyle w:val="null3"/>
        <w:jc w:val="both"/>
      </w:pPr>
      <w:r>
        <w:rPr>
          <w:sz w:val="21"/>
        </w:rPr>
        <w:t>存在问题</w:t>
      </w:r>
    </w:p>
    <w:p>
      <w:pPr>
        <w:pStyle w:val="null3"/>
        <w:jc w:val="both"/>
      </w:pPr>
      <w:r>
        <w:rPr>
          <w:sz w:val="21"/>
        </w:rPr>
        <w:t>1</w:t>
      </w:r>
      <w:r>
        <w:rPr>
          <w:sz w:val="21"/>
        </w:rPr>
        <w:t>、设施运行低效</w:t>
      </w:r>
    </w:p>
    <w:p>
      <w:pPr>
        <w:pStyle w:val="null3"/>
        <w:jc w:val="both"/>
      </w:pPr>
      <w:r>
        <w:rPr>
          <w:sz w:val="21"/>
        </w:rPr>
        <w:t>部分企业的大气污染治理设施简陋、运行低效，导致频繁超标排放。这些设施可能由于设计缺陷、操作不当或维护不足等原因，无法有效处理</w:t>
      </w:r>
      <w:r>
        <w:rPr>
          <w:sz w:val="21"/>
        </w:rPr>
        <w:t>VOCs</w:t>
      </w:r>
      <w:r>
        <w:rPr>
          <w:sz w:val="21"/>
        </w:rPr>
        <w:t>废气。</w:t>
      </w:r>
    </w:p>
    <w:p>
      <w:pPr>
        <w:pStyle w:val="null3"/>
        <w:jc w:val="both"/>
      </w:pPr>
      <w:r>
        <w:rPr>
          <w:sz w:val="21"/>
        </w:rPr>
        <w:t>2</w:t>
      </w:r>
      <w:r>
        <w:rPr>
          <w:sz w:val="21"/>
        </w:rPr>
        <w:t>、治理技术落后</w:t>
      </w:r>
    </w:p>
    <w:p>
      <w:pPr>
        <w:pStyle w:val="null3"/>
        <w:jc w:val="both"/>
      </w:pPr>
      <w:r>
        <w:rPr>
          <w:sz w:val="21"/>
        </w:rPr>
        <w:t>一些企业仍在使用低温等离子、光氧化、光催化等低效治理技术，这些技术在处理高浓度</w:t>
      </w:r>
      <w:r>
        <w:rPr>
          <w:sz w:val="21"/>
        </w:rPr>
        <w:t>VOCs</w:t>
      </w:r>
      <w:r>
        <w:rPr>
          <w:sz w:val="21"/>
        </w:rPr>
        <w:t>废气时效果有限，无法满足当前的排放标准。</w:t>
      </w:r>
    </w:p>
    <w:p>
      <w:pPr>
        <w:pStyle w:val="null3"/>
        <w:jc w:val="both"/>
      </w:pPr>
      <w:r>
        <w:rPr>
          <w:sz w:val="21"/>
        </w:rPr>
        <w:t>3</w:t>
      </w:r>
      <w:r>
        <w:rPr>
          <w:sz w:val="21"/>
        </w:rPr>
        <w:t>、监管难度大</w:t>
      </w:r>
    </w:p>
    <w:p>
      <w:pPr>
        <w:pStyle w:val="null3"/>
        <w:jc w:val="both"/>
      </w:pPr>
      <w:r>
        <w:rPr>
          <w:sz w:val="21"/>
        </w:rPr>
        <w:t>涉</w:t>
      </w:r>
      <w:r>
        <w:rPr>
          <w:sz w:val="21"/>
        </w:rPr>
        <w:t>VOCs</w:t>
      </w:r>
      <w:r>
        <w:rPr>
          <w:sz w:val="21"/>
        </w:rPr>
        <w:t>企业数量众多，分布广泛，监管难度较大。特别是对于小散乱企业，由于其经营不规范、流动性大，监管中容易产生漏洞。</w:t>
      </w:r>
    </w:p>
    <w:p>
      <w:pPr>
        <w:pStyle w:val="null3"/>
        <w:jc w:val="both"/>
      </w:pPr>
      <w:r>
        <w:rPr>
          <w:sz w:val="21"/>
        </w:rPr>
        <w:t>4</w:t>
      </w:r>
      <w:r>
        <w:rPr>
          <w:sz w:val="21"/>
        </w:rPr>
        <w:t>、执法力度不足</w:t>
      </w:r>
    </w:p>
    <w:p>
      <w:pPr>
        <w:pStyle w:val="null3"/>
        <w:jc w:val="both"/>
      </w:pPr>
      <w:r>
        <w:rPr>
          <w:sz w:val="21"/>
        </w:rPr>
        <w:t>尽管国家和地方政府加大了对涉</w:t>
      </w:r>
      <w:r>
        <w:rPr>
          <w:sz w:val="21"/>
        </w:rPr>
        <w:t>VOCs</w:t>
      </w:r>
      <w:r>
        <w:rPr>
          <w:sz w:val="21"/>
        </w:rPr>
        <w:t>企业的执法力度，但仍存在执法不严、违法成本低等问题。一些企业为了降低成本，不惜违法排污，对生态环境造成破坏。</w:t>
      </w:r>
    </w:p>
    <w:p>
      <w:pPr>
        <w:pStyle w:val="null3"/>
        <w:jc w:val="both"/>
      </w:pPr>
      <w:r>
        <w:rPr>
          <w:sz w:val="21"/>
        </w:rPr>
        <w:t>5</w:t>
      </w:r>
      <w:r>
        <w:rPr>
          <w:sz w:val="21"/>
        </w:rPr>
        <w:t>、监测手段有限</w:t>
      </w:r>
    </w:p>
    <w:p>
      <w:pPr>
        <w:pStyle w:val="null3"/>
        <w:jc w:val="both"/>
      </w:pPr>
      <w:r>
        <w:rPr>
          <w:sz w:val="21"/>
        </w:rPr>
        <w:t>目前，</w:t>
      </w:r>
      <w:r>
        <w:rPr>
          <w:sz w:val="21"/>
        </w:rPr>
        <w:t>VOCs</w:t>
      </w:r>
      <w:r>
        <w:rPr>
          <w:sz w:val="21"/>
        </w:rPr>
        <w:t>在线监测系统尚未普及，许多中小企业难以承担高昂的监测成本。此外，末端排放监测无法全面了解企业</w:t>
      </w:r>
      <w:r>
        <w:rPr>
          <w:sz w:val="21"/>
        </w:rPr>
        <w:t>VOCs</w:t>
      </w:r>
      <w:r>
        <w:rPr>
          <w:sz w:val="21"/>
        </w:rPr>
        <w:t>治理情况，存在监管盲区。</w:t>
      </w:r>
    </w:p>
    <w:p>
      <w:pPr>
        <w:pStyle w:val="null3"/>
        <w:jc w:val="both"/>
      </w:pPr>
      <w:r>
        <w:rPr>
          <w:sz w:val="21"/>
        </w:rPr>
        <w:t>为杜绝以上问题的发生，加强污染企业的实时监管，切实解决污染气体扰民问题，确保有机废气治理防治工作长效机制的建立，需要对污染企业开启环保设备状况连续不断地实时跟踪，实现数据实时采集、传输和存储，形成报表用以监督检查。为满足国家、省、市对</w:t>
      </w:r>
      <w:r>
        <w:rPr>
          <w:sz w:val="21"/>
        </w:rPr>
        <w:t>VOCs</w:t>
      </w:r>
      <w:r>
        <w:rPr>
          <w:sz w:val="21"/>
        </w:rPr>
        <w:t>排放企业调查及监管工作的需要，为满足打赢蓝天保卫战和污染攻坚战的需求，为提高环保部门对无人值守和精准执法的要求，根据前期调研的基本情况：</w:t>
      </w:r>
    </w:p>
    <w:p>
      <w:pPr>
        <w:pStyle w:val="null3"/>
        <w:jc w:val="both"/>
      </w:pPr>
      <w:r>
        <w:rPr>
          <w:sz w:val="21"/>
        </w:rPr>
        <w:t>（一）中山市全运会会场所在镇街及周边镇街，即中心城区、火炬开发区、小榄镇和港口镇的省市重点有机废气污染企业中选取完成</w:t>
      </w:r>
      <w:r>
        <w:rPr>
          <w:sz w:val="21"/>
        </w:rPr>
        <w:t>VOCs</w:t>
      </w:r>
      <w:r>
        <w:rPr>
          <w:sz w:val="21"/>
        </w:rPr>
        <w:t>治理设施整治升级的企业，提供不少于</w:t>
      </w:r>
      <w:r>
        <w:rPr>
          <w:sz w:val="21"/>
        </w:rPr>
        <w:t>140</w:t>
      </w:r>
      <w:r>
        <w:rPr>
          <w:sz w:val="21"/>
        </w:rPr>
        <w:t>套治理实时监控服务，同时提供一年运营维护服务。</w:t>
      </w:r>
    </w:p>
    <w:p>
      <w:pPr>
        <w:pStyle w:val="null3"/>
        <w:jc w:val="both"/>
      </w:pPr>
      <w:r>
        <w:rPr>
          <w:sz w:val="21"/>
        </w:rPr>
        <w:t>（二）对中山市涉</w:t>
      </w:r>
      <w:r>
        <w:rPr>
          <w:sz w:val="21"/>
        </w:rPr>
        <w:t>VOCs</w:t>
      </w:r>
      <w:r>
        <w:rPr>
          <w:sz w:val="21"/>
        </w:rPr>
        <w:t>重点企业进行生产、治理情况实时视频监视，不少于</w:t>
      </w:r>
      <w:r>
        <w:rPr>
          <w:sz w:val="21"/>
        </w:rPr>
        <w:t>21</w:t>
      </w:r>
      <w:r>
        <w:rPr>
          <w:sz w:val="21"/>
        </w:rPr>
        <w:t>套，同时提供一年运营维护服务。</w:t>
      </w:r>
    </w:p>
    <w:p>
      <w:pPr>
        <w:pStyle w:val="null3"/>
        <w:jc w:val="both"/>
      </w:pPr>
      <w:r>
        <w:rPr>
          <w:sz w:val="21"/>
        </w:rPr>
        <w:t>（三）提供手机端和</w:t>
      </w:r>
      <w:r>
        <w:rPr>
          <w:sz w:val="21"/>
        </w:rPr>
        <w:t>PC</w:t>
      </w:r>
      <w:r>
        <w:rPr>
          <w:sz w:val="21"/>
        </w:rPr>
        <w:t>端</w:t>
      </w:r>
      <w:r>
        <w:rPr>
          <w:sz w:val="21"/>
        </w:rPr>
        <w:t>VOCs</w:t>
      </w:r>
      <w:r>
        <w:rPr>
          <w:sz w:val="21"/>
        </w:rPr>
        <w:t>工况实时监控平台，形成区域化有机废气污染企业和治理设施运行情况大数据。</w:t>
      </w:r>
    </w:p>
    <w:p>
      <w:pPr>
        <w:pStyle w:val="null3"/>
        <w:jc w:val="both"/>
      </w:pPr>
      <w:r>
        <w:rPr>
          <w:sz w:val="21"/>
          <w:b/>
        </w:rPr>
        <w:t>三、</w:t>
      </w:r>
      <w:r>
        <w:rPr>
          <w:sz w:val="21"/>
          <w:b/>
        </w:rPr>
        <w:t>合同金额</w:t>
      </w:r>
    </w:p>
    <w:p>
      <w:pPr>
        <w:pStyle w:val="null3"/>
        <w:jc w:val="both"/>
      </w:pPr>
      <w:r>
        <w:rPr>
          <w:sz w:val="21"/>
        </w:rPr>
        <w:t>合同</w:t>
      </w:r>
      <w:r>
        <w:rPr>
          <w:sz w:val="21"/>
        </w:rPr>
        <w:t>含税</w:t>
      </w:r>
      <w:r>
        <w:rPr>
          <w:sz w:val="21"/>
        </w:rPr>
        <w:t>金额为（大写）：</w:t>
      </w:r>
      <w:r>
        <w:rPr>
          <w:sz w:val="21"/>
        </w:rPr>
        <w:t>_________________</w:t>
      </w:r>
      <w:r>
        <w:rPr>
          <w:sz w:val="21"/>
        </w:rPr>
        <w:t>元（￥</w:t>
      </w:r>
      <w:r>
        <w:rPr>
          <w:sz w:val="21"/>
        </w:rPr>
        <w:t>_____________</w:t>
      </w:r>
      <w:r>
        <w:rPr>
          <w:sz w:val="21"/>
        </w:rPr>
        <w:t>元）人民币</w:t>
      </w:r>
      <w:r>
        <w:rPr>
          <w:sz w:val="21"/>
        </w:rPr>
        <w:t>。</w:t>
      </w:r>
      <w:r>
        <w:rPr>
          <w:sz w:val="21"/>
        </w:rPr>
        <w:t>合同金额包含但不限于乙方为完成本合同项下各项服务所需的服务费、人力资源成本、设施设备费用、差旅费、各项税费及合同实施过程中不可预见费用等。如合同内容没有变更，本合同价格为固定不变价，除本条约定的费用外，乙方无权再向甲方收取其他费用。</w:t>
      </w:r>
    </w:p>
    <w:p>
      <w:pPr>
        <w:pStyle w:val="null3"/>
        <w:jc w:val="both"/>
      </w:pPr>
      <w:r>
        <w:rPr>
          <w:sz w:val="21"/>
          <w:b/>
        </w:rPr>
        <w:t>四、</w:t>
      </w:r>
      <w:r>
        <w:rPr>
          <w:sz w:val="21"/>
          <w:b/>
        </w:rPr>
        <w:t>服务的内容和</w:t>
      </w:r>
      <w:r>
        <w:rPr>
          <w:sz w:val="21"/>
          <w:b/>
        </w:rPr>
        <w:t>要求</w:t>
      </w:r>
    </w:p>
    <w:p>
      <w:pPr>
        <w:pStyle w:val="null3"/>
        <w:jc w:val="both"/>
      </w:pPr>
      <w:r>
        <w:rPr>
          <w:sz w:val="21"/>
        </w:rPr>
        <w:t>（一）</w:t>
      </w:r>
      <w:r>
        <w:rPr>
          <w:sz w:val="21"/>
        </w:rPr>
        <w:t>服务内容：</w:t>
      </w:r>
    </w:p>
    <w:p>
      <w:pPr>
        <w:pStyle w:val="null3"/>
        <w:jc w:val="both"/>
      </w:pPr>
      <w:r>
        <w:rPr>
          <w:sz w:val="21"/>
        </w:rPr>
        <w:t>乙方应向甲方提供以下服务：</w:t>
      </w:r>
    </w:p>
    <w:p>
      <w:pPr>
        <w:pStyle w:val="null3"/>
        <w:jc w:val="both"/>
      </w:pPr>
      <w:r>
        <w:rPr>
          <w:sz w:val="21"/>
        </w:rPr>
        <w:t>1.</w:t>
      </w:r>
      <w:r>
        <w:rPr>
          <w:sz w:val="21"/>
        </w:rPr>
        <w:t>***</w:t>
      </w:r>
    </w:p>
    <w:p>
      <w:pPr>
        <w:pStyle w:val="null3"/>
        <w:jc w:val="both"/>
      </w:pPr>
      <w:r>
        <w:rPr>
          <w:sz w:val="21"/>
        </w:rPr>
        <w:t>2.</w:t>
      </w:r>
      <w:r>
        <w:rPr>
          <w:sz w:val="21"/>
        </w:rPr>
        <w:t>***</w:t>
      </w:r>
    </w:p>
    <w:p>
      <w:pPr>
        <w:pStyle w:val="null3"/>
        <w:jc w:val="both"/>
      </w:pPr>
      <w:r>
        <w:rPr>
          <w:sz w:val="21"/>
        </w:rPr>
        <w:t>3.</w:t>
      </w:r>
      <w:r>
        <w:rPr>
          <w:sz w:val="21"/>
        </w:rPr>
        <w:t>***</w:t>
      </w:r>
    </w:p>
    <w:p>
      <w:pPr>
        <w:pStyle w:val="null3"/>
        <w:jc w:val="both"/>
      </w:pPr>
      <w:r>
        <w:rPr>
          <w:sz w:val="21"/>
        </w:rPr>
        <w:t>（二）</w:t>
      </w:r>
      <w:r>
        <w:rPr>
          <w:sz w:val="21"/>
        </w:rPr>
        <w:t>工作要求</w:t>
      </w:r>
      <w:r>
        <w:rPr>
          <w:sz w:val="21"/>
        </w:rPr>
        <w:t>：</w:t>
      </w:r>
    </w:p>
    <w:p>
      <w:pPr>
        <w:pStyle w:val="null3"/>
        <w:jc w:val="both"/>
      </w:pPr>
      <w:r>
        <w:rPr>
          <w:sz w:val="21"/>
        </w:rPr>
        <w:t>1.</w:t>
      </w:r>
      <w:r>
        <w:rPr>
          <w:sz w:val="21"/>
        </w:rPr>
        <w:t>基本功能</w:t>
      </w:r>
    </w:p>
    <w:p>
      <w:pPr>
        <w:pStyle w:val="null3"/>
        <w:jc w:val="both"/>
      </w:pPr>
      <w:r>
        <w:rPr>
          <w:sz w:val="21"/>
        </w:rPr>
        <w:t>(1)</w:t>
      </w:r>
      <w:r>
        <w:rPr>
          <w:sz w:val="21"/>
        </w:rPr>
        <w:t>通过传感器、交流电流互感器等采集企业生产车间、治理设施活动时的有关参数；通过数采设备（智能感知终端）、服务器（云平台）、用户终端的联网，实现数据上传分析、指令下达、异常报警等，以有效监视废气处理效果；用户可通过各类智能终端（基于包括但不限于安卓、</w:t>
      </w:r>
      <w:r>
        <w:rPr>
          <w:sz w:val="21"/>
        </w:rPr>
        <w:t>IOS</w:t>
      </w:r>
      <w:r>
        <w:rPr>
          <w:sz w:val="21"/>
        </w:rPr>
        <w:t>、</w:t>
      </w:r>
      <w:r>
        <w:rPr>
          <w:sz w:val="21"/>
        </w:rPr>
        <w:t>windows</w:t>
      </w:r>
      <w:r>
        <w:rPr>
          <w:sz w:val="21"/>
        </w:rPr>
        <w:t>等系统的</w:t>
      </w:r>
      <w:r>
        <w:rPr>
          <w:sz w:val="21"/>
        </w:rPr>
        <w:t>APP/</w:t>
      </w:r>
      <w:r>
        <w:rPr>
          <w:sz w:val="21"/>
        </w:rPr>
        <w:t>微信平台</w:t>
      </w:r>
      <w:r>
        <w:rPr>
          <w:sz w:val="21"/>
        </w:rPr>
        <w:t>/</w:t>
      </w:r>
      <w:r>
        <w:rPr>
          <w:sz w:val="21"/>
        </w:rPr>
        <w:t>网页）实时对处理设备运行监视、数据统计分析、查看等。</w:t>
      </w:r>
    </w:p>
    <w:p>
      <w:pPr>
        <w:pStyle w:val="null3"/>
        <w:jc w:val="both"/>
      </w:pPr>
      <w:r>
        <w:rPr>
          <w:sz w:val="21"/>
        </w:rPr>
        <w:t>(2)</w:t>
      </w:r>
      <w:r>
        <w:rPr>
          <w:sz w:val="21"/>
        </w:rPr>
        <w:t>在已安装工况监视的企业选出</w:t>
      </w:r>
      <w:r>
        <w:rPr>
          <w:sz w:val="21"/>
        </w:rPr>
        <w:t>21</w:t>
      </w:r>
      <w:r>
        <w:rPr>
          <w:sz w:val="21"/>
        </w:rPr>
        <w:t>家企业每家至少选取一套治污设备增加</w:t>
      </w:r>
      <w:r>
        <w:rPr>
          <w:sz w:val="21"/>
        </w:rPr>
        <w:t>VOCs</w:t>
      </w:r>
      <w:r>
        <w:rPr>
          <w:sz w:val="21"/>
        </w:rPr>
        <w:t>视频监视硬件，监视企业产污生产车间和治污设施。视频监视数据与现有工况监视软件结合，增加视频监视查看回放等功能。可以远程进行工况巡查，实时直观掌握治理设施运行和排放状况，实时把控企业的生产排放情况。通过对污染企业产污、治污设备的视频实时监视，弥补现有在线监视对过程管控的不足。</w:t>
      </w:r>
    </w:p>
    <w:p>
      <w:pPr>
        <w:pStyle w:val="null3"/>
        <w:jc w:val="both"/>
      </w:pPr>
      <w:r>
        <w:rPr>
          <w:sz w:val="21"/>
        </w:rPr>
        <w:t>(3)</w:t>
      </w:r>
      <w:r>
        <w:rPr>
          <w:sz w:val="21"/>
        </w:rPr>
        <w:t>利用现有互联网</w:t>
      </w:r>
      <w:r>
        <w:rPr>
          <w:sz w:val="21"/>
        </w:rPr>
        <w:t>+VOCs</w:t>
      </w:r>
      <w:r>
        <w:rPr>
          <w:sz w:val="21"/>
        </w:rPr>
        <w:t>治理实时监控，形成区域化有机废气污染企业和治理设施运行情况大数据。通过整合业务数据，利用大数据分析方法进行综合分析，掌握企业环境行为的详细情况，为污染源的监管提供科学的数据决策支持。整合地理信息数据与工况数据，有效集成污染源、风险源、工况监控、视频数据等，直观展现污染企业</w:t>
      </w:r>
      <w:r>
        <w:rPr>
          <w:sz w:val="21"/>
        </w:rPr>
        <w:t>VOCs</w:t>
      </w:r>
      <w:r>
        <w:rPr>
          <w:sz w:val="21"/>
        </w:rPr>
        <w:t>工况的变化趋势。</w:t>
      </w:r>
    </w:p>
    <w:p>
      <w:pPr>
        <w:pStyle w:val="null3"/>
        <w:jc w:val="both"/>
      </w:pPr>
      <w:r>
        <w:rPr>
          <w:sz w:val="21"/>
        </w:rPr>
        <w:t>2.</w:t>
      </w:r>
      <w:r>
        <w:rPr>
          <w:sz w:val="21"/>
        </w:rPr>
        <w:t>设计要求</w:t>
      </w:r>
    </w:p>
    <w:p>
      <w:pPr>
        <w:pStyle w:val="null3"/>
        <w:jc w:val="both"/>
      </w:pPr>
      <w:r>
        <w:rPr>
          <w:sz w:val="21"/>
        </w:rPr>
        <w:t>(1)</w:t>
      </w:r>
      <w:r>
        <w:rPr>
          <w:sz w:val="21"/>
        </w:rPr>
        <w:t>安全可靠</w:t>
      </w:r>
    </w:p>
    <w:p>
      <w:pPr>
        <w:pStyle w:val="null3"/>
        <w:jc w:val="both"/>
      </w:pPr>
      <w:r>
        <w:rPr>
          <w:sz w:val="21"/>
        </w:rPr>
        <w:t>(2)</w:t>
      </w:r>
      <w:r>
        <w:rPr>
          <w:sz w:val="21"/>
        </w:rPr>
        <w:t>先进、实用性</w:t>
      </w:r>
    </w:p>
    <w:p>
      <w:pPr>
        <w:pStyle w:val="null3"/>
        <w:jc w:val="both"/>
      </w:pPr>
      <w:r>
        <w:rPr>
          <w:sz w:val="21"/>
        </w:rPr>
        <w:t>(3)</w:t>
      </w:r>
      <w:r>
        <w:rPr>
          <w:sz w:val="21"/>
        </w:rPr>
        <w:t>灵活建设可扩展性</w:t>
      </w:r>
    </w:p>
    <w:p>
      <w:pPr>
        <w:pStyle w:val="null3"/>
        <w:jc w:val="both"/>
      </w:pPr>
      <w:r>
        <w:rPr>
          <w:sz w:val="21"/>
        </w:rPr>
        <w:t>(4)</w:t>
      </w:r>
      <w:r>
        <w:rPr>
          <w:sz w:val="21"/>
        </w:rPr>
        <w:t>分类分级管理</w:t>
      </w:r>
    </w:p>
    <w:p>
      <w:pPr>
        <w:pStyle w:val="null3"/>
        <w:jc w:val="both"/>
      </w:pPr>
      <w:r>
        <w:rPr>
          <w:sz w:val="21"/>
        </w:rPr>
        <w:t>3.</w:t>
      </w:r>
      <w:r>
        <w:rPr>
          <w:sz w:val="21"/>
        </w:rPr>
        <w:t>基础设施安装范围及采购服务的时间</w:t>
      </w:r>
    </w:p>
    <w:p>
      <w:pPr>
        <w:pStyle w:val="null3"/>
        <w:jc w:val="both"/>
      </w:pPr>
      <w:r>
        <w:rPr>
          <w:sz w:val="21"/>
        </w:rPr>
        <w:t>(1)</w:t>
      </w:r>
      <w:r>
        <w:rPr>
          <w:sz w:val="21"/>
        </w:rPr>
        <w:t>对象范围</w:t>
      </w:r>
    </w:p>
    <w:p>
      <w:pPr>
        <w:pStyle w:val="null3"/>
        <w:jc w:val="both"/>
      </w:pPr>
      <w:r>
        <w:rPr>
          <w:sz w:val="21"/>
        </w:rPr>
        <w:t>①中山市全运会会场所在镇街及周边镇街，即中心城区、火炬开发区、小榄镇和港口镇的省市重点有机废气污染企业中选取完成</w:t>
      </w:r>
      <w:r>
        <w:rPr>
          <w:sz w:val="21"/>
        </w:rPr>
        <w:t>VOCs</w:t>
      </w:r>
      <w:r>
        <w:rPr>
          <w:sz w:val="21"/>
        </w:rPr>
        <w:t>治理设施整治升级的企业，安装不少于</w:t>
      </w:r>
      <w:r>
        <w:rPr>
          <w:sz w:val="21"/>
        </w:rPr>
        <w:t>140</w:t>
      </w:r>
      <w:r>
        <w:rPr>
          <w:sz w:val="21"/>
        </w:rPr>
        <w:t>套监视设备。</w:t>
      </w:r>
    </w:p>
    <w:p>
      <w:pPr>
        <w:pStyle w:val="null3"/>
        <w:jc w:val="both"/>
      </w:pPr>
      <w:r>
        <w:rPr>
          <w:sz w:val="21"/>
        </w:rPr>
        <w:t>②已安装互联网</w:t>
      </w:r>
      <w:r>
        <w:rPr>
          <w:sz w:val="21"/>
        </w:rPr>
        <w:t>+VOCs</w:t>
      </w:r>
      <w:r>
        <w:rPr>
          <w:sz w:val="21"/>
        </w:rPr>
        <w:t>治理实时监视平台的企业选出</w:t>
      </w:r>
      <w:r>
        <w:rPr>
          <w:sz w:val="21"/>
        </w:rPr>
        <w:t>21</w:t>
      </w:r>
      <w:r>
        <w:rPr>
          <w:sz w:val="21"/>
        </w:rPr>
        <w:t>家企业每家选取一套产污与治污设备增加</w:t>
      </w:r>
      <w:r>
        <w:rPr>
          <w:sz w:val="21"/>
        </w:rPr>
        <w:t>VOCs</w:t>
      </w:r>
      <w:r>
        <w:rPr>
          <w:sz w:val="21"/>
        </w:rPr>
        <w:t>视频监视硬件，且在互联网</w:t>
      </w:r>
      <w:r>
        <w:rPr>
          <w:sz w:val="21"/>
        </w:rPr>
        <w:t>+VOCs</w:t>
      </w:r>
      <w:r>
        <w:rPr>
          <w:sz w:val="21"/>
        </w:rPr>
        <w:t>治理实时监视平台里开发产污与治污视频实时播放与回放等功能模块。</w:t>
      </w:r>
    </w:p>
    <w:p>
      <w:pPr>
        <w:pStyle w:val="null3"/>
        <w:jc w:val="both"/>
      </w:pPr>
      <w:r>
        <w:rPr>
          <w:sz w:val="21"/>
        </w:rPr>
        <w:t>③利用现有互联网</w:t>
      </w:r>
      <w:r>
        <w:rPr>
          <w:sz w:val="21"/>
        </w:rPr>
        <w:t>+VOCs</w:t>
      </w:r>
      <w:r>
        <w:rPr>
          <w:sz w:val="21"/>
        </w:rPr>
        <w:t>治理实时监视平台增加手机端和</w:t>
      </w:r>
      <w:r>
        <w:rPr>
          <w:sz w:val="21"/>
        </w:rPr>
        <w:t>PC</w:t>
      </w:r>
      <w:r>
        <w:rPr>
          <w:sz w:val="21"/>
        </w:rPr>
        <w:t>端</w:t>
      </w:r>
      <w:r>
        <w:rPr>
          <w:sz w:val="21"/>
        </w:rPr>
        <w:t>VOCs</w:t>
      </w:r>
      <w:r>
        <w:rPr>
          <w:sz w:val="21"/>
        </w:rPr>
        <w:t>工况系统。</w:t>
      </w:r>
    </w:p>
    <w:p>
      <w:pPr>
        <w:pStyle w:val="null3"/>
        <w:jc w:val="both"/>
      </w:pPr>
      <w:r>
        <w:rPr>
          <w:sz w:val="21"/>
        </w:rPr>
        <w:t>(2)</w:t>
      </w:r>
      <w:r>
        <w:rPr>
          <w:sz w:val="21"/>
        </w:rPr>
        <w:t>监控时间</w:t>
      </w:r>
    </w:p>
    <w:p>
      <w:pPr>
        <w:pStyle w:val="null3"/>
        <w:jc w:val="both"/>
      </w:pPr>
      <w:r>
        <w:rPr>
          <w:sz w:val="21"/>
        </w:rPr>
        <w:t>设备验收完成后</w:t>
      </w:r>
      <w:r>
        <w:rPr>
          <w:sz w:val="21"/>
        </w:rPr>
        <w:t>1</w:t>
      </w:r>
      <w:r>
        <w:rPr>
          <w:sz w:val="21"/>
        </w:rPr>
        <w:t>年服务期。履约时间结束后，除非甲方与乙方续约，否则乙方须自行处理相关设备。</w:t>
      </w:r>
    </w:p>
    <w:p>
      <w:pPr>
        <w:pStyle w:val="null3"/>
        <w:jc w:val="both"/>
      </w:pPr>
      <w:r>
        <w:rPr>
          <w:sz w:val="21"/>
        </w:rPr>
        <w:t>4.</w:t>
      </w:r>
      <w:r>
        <w:rPr>
          <w:sz w:val="21"/>
        </w:rPr>
        <w:t>采购服务的模式</w:t>
      </w:r>
    </w:p>
    <w:p>
      <w:pPr>
        <w:pStyle w:val="null3"/>
        <w:jc w:val="both"/>
      </w:pPr>
      <w:r>
        <w:rPr>
          <w:sz w:val="21"/>
        </w:rPr>
        <w:t>市生态环境局仅采购数据服务，并根据最终合同所拟定的服务内容，由乙方提供设备安装和相关服务工作。</w:t>
      </w:r>
    </w:p>
    <w:p>
      <w:pPr>
        <w:pStyle w:val="null3"/>
        <w:jc w:val="both"/>
      </w:pPr>
      <w:r>
        <w:rPr>
          <w:sz w:val="21"/>
        </w:rPr>
        <w:t>5.</w:t>
      </w:r>
      <w:r>
        <w:rPr>
          <w:sz w:val="21"/>
        </w:rPr>
        <w:t>运维要求</w:t>
      </w:r>
    </w:p>
    <w:p>
      <w:pPr>
        <w:pStyle w:val="null3"/>
        <w:jc w:val="both"/>
      </w:pPr>
      <w:r>
        <w:rPr>
          <w:sz w:val="21"/>
        </w:rPr>
        <w:t>在满足各类技术规范要求的基础上，做好设备的日常维护、保养、校验、维修等工作；保证</w:t>
      </w:r>
      <w:r>
        <w:rPr>
          <w:sz w:val="21"/>
        </w:rPr>
        <w:t>VOCs</w:t>
      </w:r>
      <w:r>
        <w:rPr>
          <w:sz w:val="21"/>
        </w:rPr>
        <w:t>工况视频、控制系统、大数据平台的正常运行，制定管理规范及相关制度，建立运维技术档案，保证运维档案完整性。</w:t>
      </w:r>
    </w:p>
    <w:p>
      <w:pPr>
        <w:pStyle w:val="null3"/>
        <w:jc w:val="both"/>
      </w:pPr>
      <w:r>
        <w:rPr>
          <w:sz w:val="21"/>
        </w:rPr>
        <w:t>6.</w:t>
      </w:r>
      <w:r>
        <w:rPr>
          <w:sz w:val="21"/>
        </w:rPr>
        <w:t>技术要求</w:t>
      </w:r>
    </w:p>
    <w:p>
      <w:pPr>
        <w:pStyle w:val="null3"/>
        <w:jc w:val="both"/>
      </w:pPr>
      <w:r>
        <w:rPr>
          <w:sz w:val="21"/>
        </w:rPr>
        <w:t>(1)</w:t>
      </w:r>
      <w:r>
        <w:rPr>
          <w:sz w:val="21"/>
        </w:rPr>
        <w:t>服务总体要求</w:t>
      </w:r>
    </w:p>
    <w:p>
      <w:pPr>
        <w:pStyle w:val="null3"/>
        <w:jc w:val="both"/>
      </w:pPr>
      <w:r>
        <w:rPr>
          <w:sz w:val="21"/>
        </w:rPr>
        <w:t>在不影响企业现有环保设备使用的前提下，根据工艺和工况要求，对不同行业不同类型的治理设施设计专业的监控方案。各类</w:t>
      </w:r>
      <w:r>
        <w:rPr>
          <w:sz w:val="21"/>
        </w:rPr>
        <w:t>VOCs</w:t>
      </w:r>
      <w:r>
        <w:rPr>
          <w:sz w:val="21"/>
        </w:rPr>
        <w:t>处理工艺有部分基础信号是类似的，在安装前根据企业的实际产、排污及治理设施情况提交最优方案，做到一企一方案。</w:t>
      </w:r>
    </w:p>
    <w:p>
      <w:pPr>
        <w:pStyle w:val="null3"/>
        <w:jc w:val="both"/>
      </w:pPr>
      <w:r>
        <w:rPr>
          <w:sz w:val="21"/>
        </w:rPr>
        <w:t>本次服务所涉及的</w:t>
      </w:r>
      <w:r>
        <w:rPr>
          <w:sz w:val="21"/>
        </w:rPr>
        <w:t>VOCs</w:t>
      </w:r>
      <w:r>
        <w:rPr>
          <w:sz w:val="21"/>
        </w:rPr>
        <w:t>治理工艺包括但不仅限于：活性炭、催化燃烧、蓄热燃烧等常见治理工艺，需要根据不同的治理工艺提出不同的工作状况过程监控方案。</w:t>
      </w:r>
    </w:p>
    <w:p>
      <w:pPr>
        <w:pStyle w:val="null3"/>
        <w:jc w:val="both"/>
      </w:pPr>
      <w:r>
        <w:rPr>
          <w:sz w:val="21"/>
        </w:rPr>
        <w:t>视频监视与远程监控的数据须实时传输到中山市生态环境局</w:t>
      </w:r>
      <w:r>
        <w:rPr>
          <w:sz w:val="21"/>
        </w:rPr>
        <w:t>“智慧环保”，并保证设备能与平台对接和设备的正常运行。</w:t>
      </w:r>
    </w:p>
    <w:p>
      <w:pPr>
        <w:pStyle w:val="null3"/>
        <w:jc w:val="both"/>
      </w:pPr>
      <w:r>
        <w:rPr>
          <w:sz w:val="21"/>
        </w:rPr>
        <w:t>(2)</w:t>
      </w:r>
      <w:r>
        <w:rPr>
          <w:sz w:val="21"/>
        </w:rPr>
        <w:t>软件要求</w:t>
      </w:r>
    </w:p>
    <w:p>
      <w:pPr>
        <w:pStyle w:val="null3"/>
        <w:jc w:val="both"/>
      </w:pPr>
      <w:r>
        <w:rPr>
          <w:sz w:val="21"/>
        </w:rPr>
        <w:t>治理设备采集、控制系统采用易编程、易维护、易操作、易升级的操作系统及智能控制软件，实现实时采集数据、分析数据、上传数据、执行指令等。</w:t>
      </w:r>
    </w:p>
    <w:p>
      <w:pPr>
        <w:pStyle w:val="null3"/>
        <w:jc w:val="both"/>
      </w:pPr>
      <w:r>
        <w:rPr>
          <w:sz w:val="21"/>
        </w:rPr>
        <w:t>数据收集及运算采用先进技术。云平台实时分析数据、存储数据、传递指令、异常报警，汇总报表，搭起设备、用户、监管等之间桥梁。用户终端基于包括但不限于安卓、</w:t>
      </w:r>
      <w:r>
        <w:rPr>
          <w:sz w:val="21"/>
        </w:rPr>
        <w:t>IOS</w:t>
      </w:r>
      <w:r>
        <w:rPr>
          <w:sz w:val="21"/>
        </w:rPr>
        <w:t>、</w:t>
      </w:r>
      <w:r>
        <w:rPr>
          <w:sz w:val="21"/>
        </w:rPr>
        <w:t>windows</w:t>
      </w:r>
      <w:r>
        <w:rPr>
          <w:sz w:val="21"/>
        </w:rPr>
        <w:t>等系统的</w:t>
      </w:r>
      <w:r>
        <w:rPr>
          <w:sz w:val="21"/>
        </w:rPr>
        <w:t>APP/</w:t>
      </w:r>
      <w:r>
        <w:rPr>
          <w:sz w:val="21"/>
        </w:rPr>
        <w:t>微信</w:t>
      </w:r>
      <w:r>
        <w:rPr>
          <w:sz w:val="21"/>
        </w:rPr>
        <w:t>/</w:t>
      </w:r>
      <w:r>
        <w:rPr>
          <w:sz w:val="21"/>
        </w:rPr>
        <w:t>网页，实时反应设备运行情况，历史数据，与各方信息沟通等。</w:t>
      </w:r>
    </w:p>
    <w:p>
      <w:pPr>
        <w:pStyle w:val="null3"/>
        <w:jc w:val="both"/>
      </w:pPr>
      <w:r>
        <w:rPr>
          <w:sz w:val="21"/>
        </w:rPr>
        <w:t>须将软件细节及相关说明文件在投标文件中做详细描述，且举例说明该应用软件的实际应用案例。</w:t>
      </w:r>
    </w:p>
    <w:p>
      <w:pPr>
        <w:pStyle w:val="null3"/>
        <w:jc w:val="both"/>
      </w:pPr>
      <w:r>
        <w:rPr>
          <w:sz w:val="21"/>
        </w:rPr>
        <w:t>(3)</w:t>
      </w:r>
      <w:r>
        <w:rPr>
          <w:sz w:val="21"/>
        </w:rPr>
        <w:t>硬件要求</w:t>
      </w:r>
    </w:p>
    <w:p>
      <w:pPr>
        <w:pStyle w:val="null3"/>
        <w:jc w:val="both"/>
      </w:pPr>
      <w:r>
        <w:rPr>
          <w:sz w:val="21"/>
        </w:rPr>
        <w:t>①治理设备监控终端硬件：电流采集采用高精度模数转换芯片（</w:t>
      </w:r>
      <w:r>
        <w:rPr>
          <w:sz w:val="21"/>
        </w:rPr>
        <w:t>ADC</w:t>
      </w:r>
      <w:r>
        <w:rPr>
          <w:sz w:val="21"/>
        </w:rPr>
        <w:t>），有效将模拟的电流信号转换成计算机识别的数字信号。通过</w:t>
      </w:r>
      <w:r>
        <w:rPr>
          <w:sz w:val="21"/>
        </w:rPr>
        <w:t>RS485</w:t>
      </w:r>
      <w:r>
        <w:rPr>
          <w:sz w:val="21"/>
        </w:rPr>
        <w:t>接口通讯协议，将采集来的数据传输至控制系统。</w:t>
      </w:r>
    </w:p>
    <w:p>
      <w:pPr>
        <w:pStyle w:val="null3"/>
        <w:jc w:val="both"/>
      </w:pPr>
      <w:r>
        <w:rPr>
          <w:sz w:val="21"/>
        </w:rPr>
        <w:t>采集传输控制设备采用数采仪设备，须保证数据传输的准确性、稳定性、可靠性。实现远距离传输，防干扰，抗雷电，具有良好的安全性。</w:t>
      </w:r>
    </w:p>
    <w:p>
      <w:pPr>
        <w:pStyle w:val="null3"/>
        <w:jc w:val="both"/>
      </w:pPr>
      <w:r>
        <w:rPr>
          <w:sz w:val="21"/>
        </w:rPr>
        <w:t>采用标准的通讯传输模式。根据监控工作需要安装的电流、温度、湿度等方面的传感器，符合有关技术规范，具备良好工作性能。</w:t>
      </w:r>
    </w:p>
    <w:p>
      <w:pPr>
        <w:pStyle w:val="null3"/>
        <w:jc w:val="both"/>
      </w:pPr>
      <w:r>
        <w:rPr>
          <w:sz w:val="21"/>
        </w:rPr>
        <w:t>②视频监控摄像头具有不低于</w:t>
      </w:r>
      <w:r>
        <w:rPr>
          <w:sz w:val="21"/>
        </w:rPr>
        <w:t>200</w:t>
      </w:r>
      <w:r>
        <w:rPr>
          <w:sz w:val="21"/>
        </w:rPr>
        <w:t>万像素传感器。需具有不少于</w:t>
      </w:r>
      <w:r>
        <w:rPr>
          <w:sz w:val="21"/>
        </w:rPr>
        <w:t>20</w:t>
      </w:r>
      <w:r>
        <w:rPr>
          <w:sz w:val="21"/>
        </w:rPr>
        <w:t>路取流路数的能力，以满足更多用户同时在线访问摄像机视频；支持红外补光功能；需具备人脸检测、区域入侵检测、越界检测、虚焦检测、进入区域、离开区域、徘徊、人员聚集、场景变更等功能。</w:t>
      </w:r>
    </w:p>
    <w:p>
      <w:pPr>
        <w:pStyle w:val="null3"/>
        <w:jc w:val="both"/>
      </w:pPr>
      <w:r>
        <w:rPr>
          <w:sz w:val="21"/>
        </w:rPr>
        <w:t>③硬盘录像机要求：</w:t>
      </w:r>
    </w:p>
    <w:p>
      <w:pPr>
        <w:pStyle w:val="null3"/>
        <w:jc w:val="both"/>
      </w:pPr>
      <w:r>
        <w:rPr>
          <w:sz w:val="21"/>
        </w:rPr>
        <w:t>支持接入具有断网续传功能的网络摄像机</w:t>
      </w:r>
      <w:r>
        <w:rPr>
          <w:sz w:val="21"/>
        </w:rPr>
        <w:t>,</w:t>
      </w:r>
      <w:r>
        <w:rPr>
          <w:sz w:val="21"/>
        </w:rPr>
        <w:t>当设备与摄像机之间网络中断并恢复后</w:t>
      </w:r>
      <w:r>
        <w:rPr>
          <w:sz w:val="21"/>
        </w:rPr>
        <w:t>,</w:t>
      </w:r>
      <w:r>
        <w:rPr>
          <w:sz w:val="21"/>
        </w:rPr>
        <w:t>可自动接收摄像机内存储的视频图像；支持对任一录像文件打标签；支持对任一录像文件加锁、解锁，只有解锁后才可被覆盖；支持设置图案密码；支持客户端与设备端进行实时双向对讲；支持客户端与设备的</w:t>
      </w:r>
      <w:r>
        <w:rPr>
          <w:sz w:val="21"/>
        </w:rPr>
        <w:t>IP</w:t>
      </w:r>
      <w:r>
        <w:rPr>
          <w:sz w:val="21"/>
        </w:rPr>
        <w:t>通道进行实时双向对讲；支持接入带有越界报警、区域入侵、进入区域、离开区域、人员聚集、快速移动、徘徊报警、场景变更报警、虚焦报警、人脸识别报警功能的网络摄像机，当触发报警时可联动录像、抓拍、报警输出；现场视频录像须保存</w:t>
      </w:r>
      <w:r>
        <w:rPr>
          <w:sz w:val="21"/>
        </w:rPr>
        <w:t>15</w:t>
      </w:r>
      <w:r>
        <w:rPr>
          <w:sz w:val="21"/>
        </w:rPr>
        <w:t>天以上。</w:t>
      </w:r>
    </w:p>
    <w:p>
      <w:pPr>
        <w:pStyle w:val="null3"/>
        <w:jc w:val="both"/>
      </w:pPr>
      <w:r>
        <w:rPr>
          <w:sz w:val="21"/>
        </w:rPr>
        <w:t>4</w:t>
      </w:r>
      <w:r>
        <w:rPr>
          <w:sz w:val="21"/>
        </w:rPr>
        <w:t>、主要功能要求</w:t>
      </w:r>
    </w:p>
    <w:p>
      <w:pPr>
        <w:pStyle w:val="null3"/>
        <w:jc w:val="both"/>
      </w:pPr>
      <w:r>
        <w:rPr>
          <w:sz w:val="21"/>
        </w:rPr>
        <w:t>治理设备实时运行数据监控界面结合模拟动画实时反映设备运行情况，用户可远程监控、操作设备，查阅运行数据，打印汇总报表等。</w:t>
      </w:r>
    </w:p>
    <w:p>
      <w:pPr>
        <w:pStyle w:val="null3"/>
        <w:jc w:val="both"/>
      </w:pPr>
      <w:r>
        <w:rPr>
          <w:sz w:val="21"/>
        </w:rPr>
        <w:t>7.</w:t>
      </w:r>
      <w:r>
        <w:rPr>
          <w:sz w:val="21"/>
        </w:rPr>
        <w:t>技术路线</w:t>
      </w:r>
    </w:p>
    <w:p>
      <w:pPr>
        <w:pStyle w:val="null3"/>
        <w:jc w:val="both"/>
      </w:pPr>
      <w:r>
        <w:rPr>
          <w:sz w:val="21"/>
        </w:rPr>
        <w:t>采用易编程语言、通用应用</w:t>
      </w:r>
      <w:r>
        <w:rPr>
          <w:sz w:val="21"/>
        </w:rPr>
        <w:t>API</w:t>
      </w:r>
      <w:r>
        <w:rPr>
          <w:sz w:val="21"/>
        </w:rPr>
        <w:t>、安全通讯组件技术构建应用及服务框架。</w:t>
      </w:r>
    </w:p>
    <w:p>
      <w:pPr>
        <w:pStyle w:val="null3"/>
        <w:jc w:val="both"/>
      </w:pPr>
      <w:r>
        <w:rPr>
          <w:sz w:val="21"/>
        </w:rPr>
        <w:t>（三）</w:t>
      </w:r>
      <w:r>
        <w:rPr>
          <w:sz w:val="21"/>
        </w:rPr>
        <w:t>其他</w:t>
      </w:r>
      <w:r>
        <w:rPr>
          <w:sz w:val="21"/>
        </w:rPr>
        <w:t>：</w:t>
      </w:r>
    </w:p>
    <w:p>
      <w:pPr>
        <w:pStyle w:val="null3"/>
        <w:jc w:val="both"/>
      </w:pPr>
      <w:r>
        <w:rPr>
          <w:sz w:val="21"/>
        </w:rPr>
        <w:t>******</w:t>
      </w:r>
    </w:p>
    <w:p>
      <w:pPr>
        <w:pStyle w:val="null3"/>
        <w:jc w:val="both"/>
      </w:pPr>
      <w:r>
        <w:rPr>
          <w:sz w:val="21"/>
          <w:b/>
        </w:rPr>
        <w:t>五、</w:t>
      </w:r>
      <w:r>
        <w:rPr>
          <w:sz w:val="21"/>
          <w:b/>
        </w:rPr>
        <w:t>服务</w:t>
      </w:r>
      <w:r>
        <w:rPr>
          <w:sz w:val="21"/>
          <w:b/>
        </w:rPr>
        <w:t>时间</w:t>
      </w:r>
      <w:r>
        <w:rPr>
          <w:sz w:val="21"/>
          <w:b/>
        </w:rPr>
        <w:t>及地点</w:t>
      </w:r>
    </w:p>
    <w:p>
      <w:pPr>
        <w:pStyle w:val="null3"/>
        <w:jc w:val="both"/>
      </w:pPr>
      <w:r>
        <w:rPr>
          <w:sz w:val="21"/>
        </w:rPr>
        <w:t>（一）</w:t>
      </w:r>
      <w:r>
        <w:rPr>
          <w:sz w:val="21"/>
        </w:rPr>
        <w:t>服务</w:t>
      </w:r>
      <w:r>
        <w:rPr>
          <w:sz w:val="21"/>
        </w:rPr>
        <w:t>时间</w:t>
      </w:r>
      <w:r>
        <w:rPr>
          <w:sz w:val="21"/>
        </w:rPr>
        <w:t>：</w:t>
      </w:r>
      <w:r>
        <w:rPr>
          <w:sz w:val="21"/>
        </w:rPr>
        <w:t>____</w:t>
      </w:r>
      <w:r>
        <w:rPr>
          <w:sz w:val="21"/>
        </w:rPr>
        <w:t>年</w:t>
      </w:r>
      <w:r>
        <w:rPr>
          <w:sz w:val="21"/>
        </w:rPr>
        <w:t>____</w:t>
      </w:r>
      <w:r>
        <w:rPr>
          <w:sz w:val="21"/>
        </w:rPr>
        <w:t>月</w:t>
      </w:r>
      <w:r>
        <w:rPr>
          <w:sz w:val="21"/>
        </w:rPr>
        <w:t>____</w:t>
      </w:r>
      <w:r>
        <w:rPr>
          <w:sz w:val="21"/>
        </w:rPr>
        <w:t>日至</w:t>
      </w:r>
      <w:r>
        <w:rPr>
          <w:sz w:val="21"/>
        </w:rPr>
        <w:t>____</w:t>
      </w:r>
      <w:r>
        <w:rPr>
          <w:sz w:val="21"/>
        </w:rPr>
        <w:t>年</w:t>
      </w:r>
      <w:r>
        <w:rPr>
          <w:sz w:val="21"/>
        </w:rPr>
        <w:t>____</w:t>
      </w:r>
      <w:r>
        <w:rPr>
          <w:sz w:val="21"/>
        </w:rPr>
        <w:t>月</w:t>
      </w:r>
      <w:r>
        <w:rPr>
          <w:sz w:val="21"/>
        </w:rPr>
        <w:t>____</w:t>
      </w:r>
      <w:r>
        <w:rPr>
          <w:sz w:val="21"/>
        </w:rPr>
        <w:t>日；</w:t>
      </w:r>
    </w:p>
    <w:p>
      <w:pPr>
        <w:pStyle w:val="null3"/>
        <w:jc w:val="both"/>
      </w:pPr>
      <w:r>
        <w:rPr>
          <w:sz w:val="21"/>
        </w:rPr>
        <w:t>（二）</w:t>
      </w:r>
      <w:r>
        <w:rPr>
          <w:sz w:val="21"/>
        </w:rPr>
        <w:t>服务地点：中山市。</w:t>
      </w:r>
    </w:p>
    <w:p>
      <w:pPr>
        <w:pStyle w:val="null3"/>
        <w:jc w:val="both"/>
      </w:pPr>
      <w:r>
        <w:rPr>
          <w:sz w:val="21"/>
          <w:b/>
        </w:rPr>
        <w:t>六、</w:t>
      </w:r>
      <w:r>
        <w:rPr>
          <w:sz w:val="21"/>
          <w:b/>
        </w:rPr>
        <w:t>成果</w:t>
      </w:r>
      <w:r>
        <w:rPr>
          <w:sz w:val="21"/>
          <w:b/>
        </w:rPr>
        <w:t>交付时间、方式及验收</w:t>
      </w:r>
    </w:p>
    <w:p>
      <w:pPr>
        <w:pStyle w:val="null3"/>
        <w:jc w:val="both"/>
      </w:pPr>
      <w:r>
        <w:rPr>
          <w:sz w:val="21"/>
        </w:rPr>
        <w:t>（一）</w:t>
      </w:r>
      <w:r>
        <w:rPr>
          <w:sz w:val="21"/>
        </w:rPr>
        <w:t>交付时间：</w:t>
      </w:r>
      <w:r>
        <w:rPr>
          <w:sz w:val="21"/>
        </w:rPr>
        <w:t>____</w:t>
      </w:r>
      <w:r>
        <w:rPr>
          <w:sz w:val="21"/>
        </w:rPr>
        <w:t>年</w:t>
      </w:r>
      <w:r>
        <w:rPr>
          <w:sz w:val="21"/>
        </w:rPr>
        <w:t>____</w:t>
      </w:r>
      <w:r>
        <w:rPr>
          <w:sz w:val="21"/>
        </w:rPr>
        <w:t>月</w:t>
      </w:r>
      <w:r>
        <w:rPr>
          <w:sz w:val="21"/>
        </w:rPr>
        <w:t>____</w:t>
      </w:r>
      <w:r>
        <w:rPr>
          <w:sz w:val="21"/>
        </w:rPr>
        <w:t>日</w:t>
      </w:r>
    </w:p>
    <w:p>
      <w:pPr>
        <w:pStyle w:val="null3"/>
        <w:jc w:val="both"/>
      </w:pPr>
      <w:r>
        <w:rPr>
          <w:sz w:val="21"/>
        </w:rPr>
        <w:t>（二）</w:t>
      </w:r>
      <w:r>
        <w:rPr>
          <w:sz w:val="21"/>
        </w:rPr>
        <w:t>交付</w:t>
      </w:r>
      <w:r>
        <w:rPr>
          <w:sz w:val="21"/>
        </w:rPr>
        <w:t>条件</w:t>
      </w:r>
      <w:r>
        <w:rPr>
          <w:sz w:val="21"/>
        </w:rPr>
        <w:t>：</w:t>
      </w:r>
    </w:p>
    <w:p>
      <w:pPr>
        <w:pStyle w:val="null3"/>
        <w:jc w:val="both"/>
      </w:pPr>
      <w:r>
        <w:rPr>
          <w:sz w:val="21"/>
        </w:rPr>
        <w:t>完成以下服务（成果）并获得甲方认可：</w:t>
      </w:r>
    </w:p>
    <w:p>
      <w:pPr>
        <w:pStyle w:val="null3"/>
        <w:jc w:val="both"/>
      </w:pPr>
      <w:r>
        <w:rPr>
          <w:sz w:val="21"/>
        </w:rPr>
        <w:t>1.</w:t>
      </w:r>
      <w:r>
        <w:rPr>
          <w:sz w:val="21"/>
        </w:rPr>
        <w:t>《</w:t>
      </w:r>
      <w:r>
        <w:rPr>
          <w:sz w:val="21"/>
        </w:rPr>
        <w:t>×××报告》</w:t>
      </w:r>
    </w:p>
    <w:p>
      <w:pPr>
        <w:pStyle w:val="null3"/>
        <w:jc w:val="both"/>
      </w:pPr>
      <w:r>
        <w:rPr>
          <w:sz w:val="21"/>
        </w:rPr>
        <w:t>2.</w:t>
      </w:r>
      <w:r>
        <w:rPr>
          <w:sz w:val="21"/>
        </w:rPr>
        <w:t>《</w:t>
      </w:r>
      <w:r>
        <w:rPr>
          <w:sz w:val="21"/>
        </w:rPr>
        <w:t>×××规范》</w:t>
      </w:r>
    </w:p>
    <w:p>
      <w:pPr>
        <w:pStyle w:val="null3"/>
        <w:jc w:val="both"/>
      </w:pPr>
      <w:r>
        <w:rPr>
          <w:sz w:val="21"/>
        </w:rPr>
        <w:t>3.</w:t>
      </w:r>
      <w:r>
        <w:rPr>
          <w:sz w:val="21"/>
        </w:rPr>
        <w:t>.....</w:t>
      </w:r>
    </w:p>
    <w:p>
      <w:pPr>
        <w:pStyle w:val="null3"/>
        <w:jc w:val="both"/>
      </w:pPr>
      <w:r>
        <w:rPr>
          <w:sz w:val="21"/>
        </w:rPr>
        <w:t>（</w:t>
      </w:r>
      <w:r>
        <w:rPr>
          <w:sz w:val="21"/>
        </w:rPr>
        <w:t>三</w:t>
      </w:r>
      <w:r>
        <w:rPr>
          <w:sz w:val="21"/>
        </w:rPr>
        <w:t>）</w:t>
      </w:r>
      <w:r>
        <w:rPr>
          <w:sz w:val="21"/>
        </w:rPr>
        <w:t>验收</w:t>
      </w:r>
    </w:p>
    <w:p>
      <w:pPr>
        <w:pStyle w:val="null3"/>
        <w:jc w:val="both"/>
      </w:pPr>
      <w:r>
        <w:rPr>
          <w:sz w:val="21"/>
        </w:rPr>
        <w:t>提交的《</w:t>
      </w:r>
      <w:r>
        <w:rPr>
          <w:sz w:val="21"/>
        </w:rPr>
        <w:t>×××报告》、《×××规范》等成果通过专家评审</w:t>
      </w:r>
      <w:r>
        <w:rPr>
          <w:sz w:val="21"/>
        </w:rPr>
        <w:t>，</w:t>
      </w:r>
      <w:r>
        <w:rPr>
          <w:sz w:val="21"/>
        </w:rPr>
        <w:t>如乙方需提交多个项目成果的，以提交的最后一份成果通过验收为准</w:t>
      </w:r>
      <w:r>
        <w:rPr>
          <w:sz w:val="21"/>
        </w:rPr>
        <w:t>。（或：</w:t>
      </w:r>
      <w:r>
        <w:rPr>
          <w:sz w:val="21"/>
        </w:rPr>
        <w:t>如果无专家验收环节，改为经甲方验收通过</w:t>
      </w:r>
      <w:r>
        <w:rPr>
          <w:sz w:val="21"/>
        </w:rPr>
        <w:t>）</w:t>
      </w:r>
    </w:p>
    <w:p>
      <w:pPr>
        <w:pStyle w:val="null3"/>
        <w:jc w:val="both"/>
      </w:pPr>
      <w:r>
        <w:rPr>
          <w:sz w:val="21"/>
          <w:b/>
        </w:rPr>
        <w:t>七、</w:t>
      </w:r>
      <w:r>
        <w:rPr>
          <w:sz w:val="21"/>
          <w:b/>
        </w:rPr>
        <w:t>付款方式、时间及付款条件</w:t>
      </w:r>
    </w:p>
    <w:p>
      <w:pPr>
        <w:pStyle w:val="null3"/>
        <w:jc w:val="both"/>
      </w:pPr>
      <w:r>
        <w:rPr>
          <w:sz w:val="21"/>
        </w:rPr>
        <w:t>（一）</w:t>
      </w:r>
      <w:r>
        <w:rPr>
          <w:sz w:val="21"/>
        </w:rPr>
        <w:t>付款时间及条件：</w:t>
      </w:r>
    </w:p>
    <w:p>
      <w:pPr>
        <w:pStyle w:val="null3"/>
        <w:jc w:val="both"/>
      </w:pPr>
      <w:r>
        <w:rPr>
          <w:sz w:val="21"/>
        </w:rPr>
        <w:t>情形</w:t>
      </w:r>
      <w:r>
        <w:rPr>
          <w:sz w:val="21"/>
        </w:rPr>
        <w:t>1</w:t>
      </w:r>
      <w:r>
        <w:rPr>
          <w:sz w:val="21"/>
        </w:rPr>
        <w:t>：</w:t>
      </w:r>
    </w:p>
    <w:p>
      <w:pPr>
        <w:pStyle w:val="null3"/>
        <w:jc w:val="both"/>
      </w:pPr>
      <w:r>
        <w:rPr>
          <w:sz w:val="21"/>
        </w:rPr>
        <w:t>本项目合同金额</w:t>
      </w:r>
      <w:r>
        <w:rPr>
          <w:sz w:val="21"/>
        </w:rPr>
        <w:t xml:space="preserve">    </w:t>
      </w:r>
      <w:r>
        <w:rPr>
          <w:sz w:val="21"/>
        </w:rPr>
        <w:t>元</w:t>
      </w:r>
      <w:r>
        <w:rPr>
          <w:sz w:val="21"/>
        </w:rPr>
        <w:t>，分</w:t>
      </w:r>
      <w:r>
        <w:rPr>
          <w:sz w:val="21"/>
        </w:rPr>
        <w:t xml:space="preserve"> </w:t>
      </w:r>
      <w:r>
        <w:rPr>
          <w:sz w:val="21"/>
        </w:rPr>
        <w:t>三</w:t>
      </w:r>
      <w:r>
        <w:rPr>
          <w:sz w:val="21"/>
        </w:rPr>
        <w:t>期</w:t>
      </w:r>
      <w:r>
        <w:rPr>
          <w:sz w:val="21"/>
        </w:rPr>
        <w:t>支付</w:t>
      </w:r>
      <w:r>
        <w:rPr>
          <w:sz w:val="21"/>
        </w:rPr>
        <w:t>。</w:t>
      </w:r>
    </w:p>
    <w:p>
      <w:pPr>
        <w:pStyle w:val="null3"/>
        <w:jc w:val="both"/>
      </w:pPr>
      <w:r>
        <w:rPr>
          <w:sz w:val="21"/>
        </w:rPr>
        <w:t>第一期款</w:t>
      </w:r>
      <w:r>
        <w:rPr>
          <w:sz w:val="21"/>
        </w:rPr>
        <w:t>：合同签订后</w:t>
      </w:r>
      <w:r>
        <w:rPr>
          <w:sz w:val="21"/>
        </w:rPr>
        <w:t>10</w:t>
      </w:r>
      <w:r>
        <w:rPr>
          <w:sz w:val="21"/>
        </w:rPr>
        <w:t>个工作日内，甲方启动支付流程</w:t>
      </w:r>
      <w:r>
        <w:rPr>
          <w:sz w:val="21"/>
        </w:rPr>
        <w:t>，支付合同金额的</w:t>
      </w:r>
      <w:r>
        <w:rPr>
          <w:sz w:val="21"/>
        </w:rPr>
        <w:t>40%</w:t>
      </w:r>
      <w:r>
        <w:rPr>
          <w:sz w:val="21"/>
        </w:rPr>
        <w:t>，即    元；</w:t>
      </w:r>
    </w:p>
    <w:p>
      <w:pPr>
        <w:pStyle w:val="null3"/>
        <w:jc w:val="both"/>
      </w:pPr>
      <w:r>
        <w:rPr>
          <w:sz w:val="21"/>
        </w:rPr>
        <w:t>第二期款：乙方提交项目实施以来中期的全部项目成果，甲方启动支付流程</w:t>
      </w:r>
      <w:r>
        <w:rPr>
          <w:sz w:val="21"/>
        </w:rPr>
        <w:t>，</w:t>
      </w:r>
      <w:r>
        <w:rPr>
          <w:sz w:val="21"/>
        </w:rPr>
        <w:t>支付合同金额的</w:t>
      </w:r>
      <w:r>
        <w:rPr>
          <w:sz w:val="21"/>
        </w:rPr>
        <w:t>40%</w:t>
      </w:r>
      <w:r>
        <w:rPr>
          <w:sz w:val="21"/>
        </w:rPr>
        <w:t>，即   元</w:t>
      </w:r>
      <w:r>
        <w:rPr>
          <w:sz w:val="21"/>
        </w:rPr>
        <w:t>；</w:t>
      </w:r>
    </w:p>
    <w:p>
      <w:pPr>
        <w:pStyle w:val="null3"/>
        <w:jc w:val="both"/>
      </w:pPr>
      <w:r>
        <w:rPr>
          <w:sz w:val="21"/>
        </w:rPr>
        <w:t>第三期款：乙方按要求提交项目最终成果，并通过甲方组织专家验收后</w:t>
      </w:r>
      <w:r>
        <w:rPr>
          <w:sz w:val="21"/>
        </w:rPr>
        <w:t>10</w:t>
      </w:r>
      <w:r>
        <w:rPr>
          <w:sz w:val="21"/>
        </w:rPr>
        <w:t>个工作日内，甲方启动支付流程</w:t>
      </w:r>
      <w:r>
        <w:rPr>
          <w:sz w:val="21"/>
        </w:rPr>
        <w:t>，</w:t>
      </w:r>
      <w:r>
        <w:rPr>
          <w:sz w:val="21"/>
        </w:rPr>
        <w:t>支付合同金额的</w:t>
      </w:r>
      <w:r>
        <w:rPr>
          <w:sz w:val="21"/>
        </w:rPr>
        <w:t>20%</w:t>
      </w:r>
      <w:r>
        <w:rPr>
          <w:sz w:val="21"/>
        </w:rPr>
        <w:t>，即   元</w:t>
      </w:r>
      <w:r>
        <w:rPr>
          <w:sz w:val="21"/>
        </w:rPr>
        <w:t>；</w:t>
      </w:r>
    </w:p>
    <w:p>
      <w:pPr>
        <w:pStyle w:val="null3"/>
        <w:jc w:val="both"/>
      </w:pPr>
      <w:r>
        <w:rPr>
          <w:sz w:val="21"/>
        </w:rPr>
        <w:t>（二）</w:t>
      </w:r>
      <w:r>
        <w:rPr>
          <w:sz w:val="21"/>
        </w:rPr>
        <w:t>付款方式：采用银行转账（默认选项）；</w:t>
      </w:r>
    </w:p>
    <w:p>
      <w:pPr>
        <w:pStyle w:val="null3"/>
        <w:jc w:val="both"/>
      </w:pPr>
      <w:r>
        <w:rPr>
          <w:sz w:val="21"/>
        </w:rPr>
        <w:t>（三）</w:t>
      </w:r>
      <w:r>
        <w:rPr>
          <w:sz w:val="21"/>
        </w:rPr>
        <w:t>甲方向乙方支付款项前，乙方需向甲方提供与拟支付金额等额</w:t>
      </w:r>
      <w:r>
        <w:rPr>
          <w:sz w:val="21"/>
        </w:rPr>
        <w:t>、</w:t>
      </w:r>
      <w:r>
        <w:rPr>
          <w:sz w:val="21"/>
        </w:rPr>
        <w:t>有效的发票；</w:t>
      </w:r>
    </w:p>
    <w:p>
      <w:pPr>
        <w:pStyle w:val="null3"/>
        <w:jc w:val="both"/>
      </w:pPr>
      <w:r>
        <w:rPr>
          <w:sz w:val="21"/>
        </w:rPr>
        <w:t>（四）</w:t>
      </w:r>
      <w:r>
        <w:rPr>
          <w:sz w:val="21"/>
        </w:rPr>
        <w:t>在中国境内、外发生的与本合同执行有关的一切税费均由乙方负担</w:t>
      </w:r>
      <w:r>
        <w:rPr>
          <w:sz w:val="21"/>
        </w:rPr>
        <w:t>；</w:t>
      </w:r>
    </w:p>
    <w:p>
      <w:pPr>
        <w:pStyle w:val="null3"/>
        <w:jc w:val="both"/>
      </w:pPr>
      <w:r>
        <w:rPr>
          <w:sz w:val="21"/>
        </w:rPr>
        <w:t>（</w:t>
      </w:r>
      <w:r>
        <w:rPr>
          <w:sz w:val="21"/>
        </w:rPr>
        <w:t>五</w:t>
      </w:r>
      <w:r>
        <w:rPr>
          <w:sz w:val="21"/>
        </w:rPr>
        <w:t>）</w:t>
      </w:r>
      <w:r>
        <w:rPr>
          <w:sz w:val="21"/>
        </w:rPr>
        <w:t>乙方谅解并明确同意</w:t>
      </w:r>
      <w:r>
        <w:rPr>
          <w:sz w:val="21"/>
        </w:rPr>
        <w:t>：</w:t>
      </w:r>
      <w:r>
        <w:rPr>
          <w:sz w:val="21"/>
        </w:rPr>
        <w:t>甲方在本合同约定的支付期限内向采购支付部门提出支付申请即视为甲方已履行付款义务，</w:t>
      </w:r>
      <w:r>
        <w:rPr>
          <w:sz w:val="21"/>
        </w:rPr>
        <w:t>甲方的付款期限</w:t>
      </w:r>
      <w:r>
        <w:rPr>
          <w:sz w:val="21"/>
        </w:rPr>
        <w:t>不含政府财政支付部门审查、财政支付管理流程及预算下达的时间，如有延误，支付期限自动顺延，甲方不承担</w:t>
      </w:r>
      <w:r>
        <w:rPr>
          <w:sz w:val="21"/>
        </w:rPr>
        <w:t>因此产生的逾期付款违约</w:t>
      </w:r>
      <w:r>
        <w:rPr>
          <w:sz w:val="21"/>
        </w:rPr>
        <w:t>责任。</w:t>
      </w:r>
      <w:r>
        <w:rPr>
          <w:sz w:val="21"/>
        </w:rPr>
        <w:t>同时，乙方知悉并确认</w:t>
      </w:r>
      <w:r>
        <w:rPr>
          <w:sz w:val="21"/>
        </w:rPr>
        <w:t>以上款项支付进度均需在甲方具备财政支付条件的情况下进行，如因甲方不具备财政支付条件导致的延后支付，甲方不需承担</w:t>
      </w:r>
      <w:r>
        <w:rPr>
          <w:sz w:val="21"/>
        </w:rPr>
        <w:t>因此产生的逾期付款违约</w:t>
      </w:r>
      <w:r>
        <w:rPr>
          <w:sz w:val="21"/>
        </w:rPr>
        <w:t>责任；以上支付不得违反甲方财政主管部门的相关规定。</w:t>
      </w:r>
    </w:p>
    <w:p>
      <w:pPr>
        <w:pStyle w:val="null3"/>
        <w:jc w:val="both"/>
      </w:pPr>
      <w:r>
        <w:rPr>
          <w:sz w:val="21"/>
        </w:rPr>
        <w:t>如因特殊情况乙方未能完成合同所约定的全部服务事项，则按实际完成的服务事项结算费用。如因乙方原因迟延交付发票的，甲方有权暂缓付款，并无须承担违约责任。</w:t>
      </w:r>
    </w:p>
    <w:p>
      <w:pPr>
        <w:pStyle w:val="null3"/>
        <w:jc w:val="both"/>
      </w:pPr>
      <w:r>
        <w:rPr>
          <w:sz w:val="21"/>
          <w:b/>
        </w:rPr>
        <w:t>八、</w:t>
      </w:r>
      <w:r>
        <w:rPr>
          <w:sz w:val="21"/>
          <w:b/>
        </w:rPr>
        <w:t>质量的保证和售后服务</w:t>
      </w:r>
    </w:p>
    <w:p>
      <w:pPr>
        <w:pStyle w:val="null3"/>
        <w:jc w:val="both"/>
      </w:pPr>
      <w:r>
        <w:rPr>
          <w:sz w:val="21"/>
        </w:rPr>
        <w:t>质量保证期：</w:t>
      </w:r>
      <w:r>
        <w:rPr>
          <w:sz w:val="21"/>
        </w:rPr>
        <w:t>项目成果通过验收次</w:t>
      </w:r>
      <w:r>
        <w:rPr>
          <w:sz w:val="21"/>
        </w:rPr>
        <w:t>日起</w:t>
      </w:r>
      <w:r>
        <w:rPr>
          <w:sz w:val="21"/>
        </w:rPr>
        <w:t xml:space="preserve"> </w:t>
      </w:r>
      <w:r>
        <w:rPr>
          <w:sz w:val="21"/>
        </w:rPr>
        <w:t xml:space="preserve">1 </w:t>
      </w:r>
      <w:r>
        <w:rPr>
          <w:sz w:val="21"/>
        </w:rPr>
        <w:t>年内</w:t>
      </w:r>
      <w:r>
        <w:rPr>
          <w:sz w:val="21"/>
        </w:rPr>
        <w:t>（默认</w:t>
      </w:r>
      <w:r>
        <w:rPr>
          <w:sz w:val="21"/>
        </w:rPr>
        <w:t>1</w:t>
      </w:r>
      <w:r>
        <w:rPr>
          <w:sz w:val="21"/>
        </w:rPr>
        <w:t>年，可根据实际情况填写修改）</w:t>
      </w:r>
      <w:r>
        <w:rPr>
          <w:sz w:val="21"/>
        </w:rPr>
        <w:t>，如乙方提交多个项目成果的，以提交的最后一份成果通过验收</w:t>
      </w:r>
      <w:r>
        <w:rPr>
          <w:sz w:val="21"/>
        </w:rPr>
        <w:t>起计算</w:t>
      </w:r>
      <w:r>
        <w:rPr>
          <w:sz w:val="21"/>
        </w:rPr>
        <w:t>质量保证期</w:t>
      </w:r>
      <w:r>
        <w:rPr>
          <w:sz w:val="21"/>
        </w:rPr>
        <w:t>。质量保证期内，乙方提供相关成果内容咨询、协调</w:t>
      </w:r>
      <w:r>
        <w:rPr>
          <w:sz w:val="21"/>
        </w:rPr>
        <w:t>、相关辅助资料</w:t>
      </w:r>
      <w:r>
        <w:rPr>
          <w:sz w:val="21"/>
        </w:rPr>
        <w:t>等技术支持，不再另行向甲方收取任何费用。</w:t>
      </w:r>
      <w:r>
        <w:rPr>
          <w:sz w:val="21"/>
        </w:rPr>
        <w:t>包括以下内容：</w:t>
      </w:r>
      <w:r>
        <w:rPr>
          <w:sz w:val="21"/>
        </w:rPr>
        <w:t>******</w:t>
      </w:r>
    </w:p>
    <w:p>
      <w:pPr>
        <w:pStyle w:val="null3"/>
        <w:jc w:val="both"/>
      </w:pPr>
      <w:r>
        <w:rPr>
          <w:sz w:val="21"/>
          <w:b/>
        </w:rPr>
        <w:t>九、</w:t>
      </w:r>
      <w:r>
        <w:rPr>
          <w:sz w:val="21"/>
          <w:b/>
        </w:rPr>
        <w:t>双方的权利和义务</w:t>
      </w:r>
    </w:p>
    <w:p>
      <w:pPr>
        <w:pStyle w:val="null3"/>
        <w:jc w:val="both"/>
      </w:pPr>
      <w:r>
        <w:rPr>
          <w:sz w:val="21"/>
        </w:rPr>
        <w:t>（一）</w:t>
      </w:r>
      <w:r>
        <w:rPr>
          <w:sz w:val="21"/>
        </w:rPr>
        <w:t>甲方的权利和义务</w:t>
      </w:r>
    </w:p>
    <w:p>
      <w:pPr>
        <w:pStyle w:val="null3"/>
        <w:jc w:val="both"/>
      </w:pPr>
      <w:r>
        <w:rPr>
          <w:sz w:val="21"/>
        </w:rPr>
        <w:t>1.</w:t>
      </w:r>
      <w:r>
        <w:rPr>
          <w:sz w:val="21"/>
        </w:rPr>
        <w:t>有权利得到合同承诺的满足要求的服务</w:t>
      </w:r>
      <w:r>
        <w:rPr>
          <w:sz w:val="21"/>
        </w:rPr>
        <w:t>；</w:t>
      </w:r>
    </w:p>
    <w:p>
      <w:pPr>
        <w:pStyle w:val="null3"/>
        <w:jc w:val="both"/>
      </w:pPr>
      <w:r>
        <w:rPr>
          <w:sz w:val="21"/>
        </w:rPr>
        <w:t>2.</w:t>
      </w:r>
      <w:r>
        <w:rPr>
          <w:sz w:val="21"/>
        </w:rPr>
        <w:t>按本合同约定的时间及办法对服务成果进行检验；</w:t>
      </w:r>
    </w:p>
    <w:p>
      <w:pPr>
        <w:pStyle w:val="null3"/>
        <w:jc w:val="both"/>
      </w:pPr>
      <w:r>
        <w:rPr>
          <w:sz w:val="21"/>
        </w:rPr>
        <w:t>3.</w:t>
      </w:r>
      <w:r>
        <w:rPr>
          <w:sz w:val="21"/>
        </w:rPr>
        <w:t>向乙方提供与本项目服务工作有关的资料；</w:t>
      </w:r>
    </w:p>
    <w:p>
      <w:pPr>
        <w:pStyle w:val="null3"/>
        <w:jc w:val="both"/>
      </w:pPr>
      <w:r>
        <w:rPr>
          <w:sz w:val="21"/>
        </w:rPr>
        <w:t>4.</w:t>
      </w:r>
      <w:r>
        <w:rPr>
          <w:sz w:val="21"/>
        </w:rPr>
        <w:t>负责与本服务项目有关的第三方协调，提供开展服务工作的外部条件；</w:t>
      </w:r>
    </w:p>
    <w:p>
      <w:pPr>
        <w:pStyle w:val="null3"/>
        <w:jc w:val="both"/>
      </w:pPr>
      <w:r>
        <w:rPr>
          <w:sz w:val="21"/>
        </w:rPr>
        <w:t>5.</w:t>
      </w:r>
      <w:r>
        <w:rPr>
          <w:sz w:val="21"/>
        </w:rPr>
        <w:t>甲方有权对乙方服务进行评价考核，对不称职的乙方人员要求乙方进行调整；</w:t>
      </w:r>
    </w:p>
    <w:p>
      <w:pPr>
        <w:pStyle w:val="null3"/>
        <w:jc w:val="both"/>
      </w:pPr>
      <w:r>
        <w:rPr>
          <w:sz w:val="21"/>
        </w:rPr>
        <w:t>6.</w:t>
      </w:r>
      <w:r>
        <w:rPr>
          <w:sz w:val="21"/>
        </w:rPr>
        <w:t>按本合同约定的付款方式付款给乙方。</w:t>
      </w:r>
    </w:p>
    <w:p>
      <w:pPr>
        <w:pStyle w:val="null3"/>
        <w:jc w:val="both"/>
      </w:pPr>
      <w:r>
        <w:rPr>
          <w:sz w:val="21"/>
        </w:rPr>
        <w:t>（二）</w:t>
      </w:r>
      <w:r>
        <w:rPr>
          <w:sz w:val="21"/>
        </w:rPr>
        <w:t>乙方的权利和义务</w:t>
      </w:r>
    </w:p>
    <w:p>
      <w:pPr>
        <w:pStyle w:val="null3"/>
        <w:jc w:val="both"/>
      </w:pPr>
      <w:r>
        <w:rPr>
          <w:sz w:val="21"/>
        </w:rPr>
        <w:t>1.</w:t>
      </w:r>
      <w:r>
        <w:rPr>
          <w:sz w:val="21"/>
        </w:rPr>
        <w:t>按合同约定的内容、期限和质量提供服务内容并完成项目任务；</w:t>
      </w:r>
    </w:p>
    <w:p>
      <w:pPr>
        <w:pStyle w:val="null3"/>
        <w:jc w:val="both"/>
      </w:pPr>
      <w:r>
        <w:rPr>
          <w:sz w:val="21"/>
        </w:rPr>
        <w:t>2.</w:t>
      </w:r>
      <w:r>
        <w:rPr>
          <w:sz w:val="21"/>
        </w:rPr>
        <w:t>按合同约定的方式和数量向甲方提交成果；</w:t>
      </w:r>
    </w:p>
    <w:p>
      <w:pPr>
        <w:pStyle w:val="null3"/>
        <w:jc w:val="both"/>
      </w:pPr>
      <w:r>
        <w:rPr>
          <w:sz w:val="21"/>
        </w:rPr>
        <w:t>3.</w:t>
      </w:r>
      <w:r>
        <w:rPr>
          <w:sz w:val="21"/>
        </w:rPr>
        <w:t>乙方在执行合同过程中应定期向甲方汇报各阶段工作进度和研究甲方要求协助的问题；</w:t>
      </w:r>
    </w:p>
    <w:p>
      <w:pPr>
        <w:pStyle w:val="null3"/>
        <w:jc w:val="both"/>
      </w:pPr>
      <w:r>
        <w:rPr>
          <w:sz w:val="21"/>
        </w:rPr>
        <w:t>4.</w:t>
      </w:r>
      <w:r>
        <w:rPr>
          <w:sz w:val="21"/>
        </w:rPr>
        <w:t>乙方应负责本次项目的安全生产管理责任，并负责保障自身工作人员人身、财产安全，对因乙方原因造成的任何人身、财产损失（含第三方人身、财产损失）的，均由乙方全部负责赔偿或补偿责任</w:t>
      </w:r>
      <w:r>
        <w:rPr>
          <w:sz w:val="21"/>
        </w:rPr>
        <w:t>，</w:t>
      </w:r>
      <w:r>
        <w:rPr>
          <w:sz w:val="21"/>
        </w:rPr>
        <w:t>与甲方无关</w:t>
      </w:r>
      <w:r>
        <w:rPr>
          <w:sz w:val="21"/>
        </w:rPr>
        <w:t>；</w:t>
      </w:r>
    </w:p>
    <w:p>
      <w:pPr>
        <w:pStyle w:val="null3"/>
        <w:jc w:val="both"/>
      </w:pPr>
      <w:r>
        <w:rPr>
          <w:sz w:val="21"/>
        </w:rPr>
        <w:t>5.</w:t>
      </w:r>
      <w:r>
        <w:rPr>
          <w:sz w:val="21"/>
        </w:rPr>
        <w:t>按国家有关规定向甲方开具</w:t>
      </w:r>
      <w:r>
        <w:rPr>
          <w:sz w:val="21"/>
        </w:rPr>
        <w:t>合格、有效的</w:t>
      </w:r>
      <w:r>
        <w:rPr>
          <w:sz w:val="21"/>
        </w:rPr>
        <w:t>收款发票。</w:t>
      </w:r>
    </w:p>
    <w:p>
      <w:pPr>
        <w:pStyle w:val="null3"/>
        <w:jc w:val="both"/>
      </w:pPr>
      <w:r>
        <w:rPr>
          <w:sz w:val="21"/>
        </w:rPr>
        <w:t>6.</w:t>
      </w:r>
      <w:r>
        <w:rPr>
          <w:sz w:val="21"/>
        </w:rPr>
        <w:t>对于国家或行业对服务提供者有相应的资质要求的，</w:t>
      </w:r>
      <w:r>
        <w:rPr>
          <w:sz w:val="21"/>
        </w:rPr>
        <w:t>乙方应</w:t>
      </w:r>
      <w:r>
        <w:rPr>
          <w:sz w:val="21"/>
        </w:rPr>
        <w:t>确保</w:t>
      </w:r>
      <w:r>
        <w:rPr>
          <w:sz w:val="21"/>
        </w:rPr>
        <w:t>具备相应资质，乙方从业人员应</w:t>
      </w:r>
      <w:r>
        <w:rPr>
          <w:sz w:val="21"/>
        </w:rPr>
        <w:t>确保</w:t>
      </w:r>
      <w:r>
        <w:rPr>
          <w:sz w:val="21"/>
        </w:rPr>
        <w:t>具备相应从业资格，并向甲方提供相应资质文件</w:t>
      </w:r>
      <w:r>
        <w:rPr>
          <w:sz w:val="21"/>
        </w:rPr>
        <w:t>。</w:t>
      </w:r>
    </w:p>
    <w:p>
      <w:pPr>
        <w:pStyle w:val="null3"/>
        <w:jc w:val="both"/>
      </w:pPr>
      <w:r>
        <w:rPr>
          <w:sz w:val="21"/>
          <w:b/>
        </w:rPr>
        <w:t>十、</w:t>
      </w:r>
      <w:r>
        <w:rPr>
          <w:sz w:val="21"/>
          <w:b/>
        </w:rPr>
        <w:t>知识产权</w:t>
      </w:r>
    </w:p>
    <w:p>
      <w:pPr>
        <w:pStyle w:val="null3"/>
        <w:jc w:val="both"/>
      </w:pPr>
      <w:r>
        <w:rPr>
          <w:sz w:val="21"/>
        </w:rPr>
        <w:t>乙方应保证，甲方在中华人民共和国使用</w:t>
      </w:r>
      <w:r>
        <w:rPr>
          <w:sz w:val="21"/>
        </w:rPr>
        <w:t>乙方提供的</w:t>
      </w:r>
      <w:r>
        <w:rPr>
          <w:sz w:val="21"/>
        </w:rPr>
        <w:t>服务或服务的任何一部分时，如受第三方提出的侵犯其专利权、商标权或其他知识产权的起诉，由乙方承担一切责任。</w:t>
      </w:r>
      <w:r>
        <w:rPr>
          <w:sz w:val="21"/>
        </w:rPr>
        <w:t>如甲方为此向第三方承担责任，或为乙方垫付赔偿</w:t>
      </w:r>
      <w:r>
        <w:rPr>
          <w:sz w:val="21"/>
        </w:rPr>
        <w:t>/</w:t>
      </w:r>
      <w:r>
        <w:rPr>
          <w:sz w:val="21"/>
        </w:rPr>
        <w:t>补偿的，甲方有权全额要求乙方清偿，并要求乙方支付自实际垫付款项之日起产生的垫付利息损失（利息损失的年利率按</w:t>
      </w:r>
      <w:r>
        <w:rPr>
          <w:sz w:val="21"/>
        </w:rPr>
        <w:t>LPR</w:t>
      </w:r>
      <w:r>
        <w:rPr>
          <w:sz w:val="21"/>
        </w:rPr>
        <w:t>四倍计），</w:t>
      </w:r>
      <w:r>
        <w:rPr>
          <w:sz w:val="21"/>
        </w:rPr>
        <w:t>以及</w:t>
      </w:r>
      <w:r>
        <w:rPr>
          <w:sz w:val="21"/>
        </w:rPr>
        <w:t>甲方因主张权利而支付的诉讼费用、调查费、律师费、诉保保险费等合理支出。</w:t>
      </w:r>
    </w:p>
    <w:p>
      <w:pPr>
        <w:pStyle w:val="null3"/>
        <w:jc w:val="both"/>
      </w:pPr>
      <w:r>
        <w:rPr>
          <w:sz w:val="21"/>
        </w:rPr>
        <w:t>如乙方提供的服务成果里有</w:t>
      </w:r>
      <w:r>
        <w:rPr>
          <w:sz w:val="21"/>
        </w:rPr>
        <w:t>涉及</w:t>
      </w:r>
      <w:r>
        <w:rPr>
          <w:sz w:val="21"/>
        </w:rPr>
        <w:t>图片、文字资料、音乐、声音、专利、专有技术等材料的使用，乙方应确保拥有合法的原始来源证明、相关权利人签发的使用许可证明。乙方保证向甲方提交的服务成果中所包含的创意、设计、图形、图片、文字、配音、配乐、</w:t>
      </w:r>
      <w:r>
        <w:rPr>
          <w:sz w:val="21"/>
        </w:rPr>
        <w:t>FLASH</w:t>
      </w:r>
      <w:r>
        <w:rPr>
          <w:sz w:val="21"/>
        </w:rPr>
        <w:t>片等，不侵犯任何第三方的知识产权，如有第三方以侵害知识产权为由向甲方主张权利，乙方将独立全额承担该损失。</w:t>
      </w:r>
    </w:p>
    <w:p>
      <w:pPr>
        <w:pStyle w:val="null3"/>
        <w:jc w:val="both"/>
      </w:pPr>
      <w:r>
        <w:rPr>
          <w:sz w:val="21"/>
          <w:b/>
        </w:rPr>
        <w:t>十一、</w:t>
      </w:r>
      <w:r>
        <w:rPr>
          <w:sz w:val="21"/>
          <w:b/>
        </w:rPr>
        <w:t>涉密保密及成果归属</w:t>
      </w:r>
    </w:p>
    <w:p>
      <w:pPr>
        <w:pStyle w:val="null3"/>
        <w:jc w:val="both"/>
      </w:pPr>
      <w:r>
        <w:rPr>
          <w:sz w:val="21"/>
        </w:rPr>
        <w:t>（一）</w:t>
      </w:r>
      <w:r>
        <w:rPr>
          <w:sz w:val="21"/>
        </w:rPr>
        <w:t>涉密保密</w:t>
      </w:r>
    </w:p>
    <w:p>
      <w:pPr>
        <w:pStyle w:val="null3"/>
        <w:jc w:val="both"/>
      </w:pPr>
      <w:r>
        <w:rPr>
          <w:sz w:val="21"/>
        </w:rPr>
        <w:t>乙方</w:t>
      </w:r>
      <w:r>
        <w:rPr>
          <w:sz w:val="21"/>
        </w:rPr>
        <w:t>保证对在谈判、签订、执行本协议过程中所获悉的属于无法自公开渠道获得的文件及资料（包括国家秘密、商业秘密、工作秘密、计划、运营活动、财务信息、技术信息、经营信息及其他有关信息）予以保密。未经甲方书面许可，乙方不得向第三方提供或披露与本合同项目有关的资料和信息，亦不得</w:t>
      </w:r>
      <w:r>
        <w:rPr>
          <w:sz w:val="21"/>
        </w:rPr>
        <w:t>将为甲方提供服务过程中所知悉的信息、资料、文件</w:t>
      </w:r>
      <w:r>
        <w:rPr>
          <w:sz w:val="21"/>
        </w:rPr>
        <w:t>挪作他用，且保密责任不因合同的终止或解除</w:t>
      </w:r>
      <w:r>
        <w:rPr>
          <w:sz w:val="21"/>
        </w:rPr>
        <w:t>或一方违约</w:t>
      </w:r>
      <w:r>
        <w:rPr>
          <w:sz w:val="21"/>
        </w:rPr>
        <w:t>而失效</w:t>
      </w:r>
      <w:r>
        <w:rPr>
          <w:sz w:val="21"/>
        </w:rPr>
        <w:t>，</w:t>
      </w:r>
      <w:r>
        <w:rPr>
          <w:sz w:val="21"/>
        </w:rPr>
        <w:t>将长期有效</w:t>
      </w:r>
      <w:r>
        <w:rPr>
          <w:sz w:val="21"/>
        </w:rPr>
        <w:t>。如甲方提出要求，乙方须无条件与甲方签订保密协议。</w:t>
      </w:r>
    </w:p>
    <w:p>
      <w:pPr>
        <w:pStyle w:val="null3"/>
        <w:jc w:val="both"/>
      </w:pPr>
      <w:r>
        <w:rPr>
          <w:sz w:val="21"/>
        </w:rPr>
        <w:t>如因乙方单方</w:t>
      </w:r>
      <w:r>
        <w:rPr>
          <w:sz w:val="21"/>
        </w:rPr>
        <w:t>将本合同涉及到的相关文件资料泄露或者向第三人转让，挪作他用的，将承担项目总价款</w:t>
      </w:r>
      <w:r>
        <w:rPr>
          <w:sz w:val="21"/>
        </w:rPr>
        <w:t>10%</w:t>
      </w:r>
      <w:r>
        <w:rPr>
          <w:sz w:val="21"/>
        </w:rPr>
        <w:t>的违约金并将根据情节轻重追究相应责任。</w:t>
      </w:r>
    </w:p>
    <w:p>
      <w:pPr>
        <w:pStyle w:val="null3"/>
        <w:jc w:val="both"/>
      </w:pPr>
      <w:r>
        <w:rPr>
          <w:sz w:val="21"/>
        </w:rPr>
        <w:t>保密期限自保密资料提供或披露之日起持续有效</w:t>
      </w:r>
      <w:r>
        <w:rPr>
          <w:sz w:val="21"/>
        </w:rPr>
        <w:t>，</w:t>
      </w:r>
      <w:r>
        <w:rPr>
          <w:sz w:val="21"/>
        </w:rPr>
        <w:t>不因合同的终止、解除、一方的违约而失效</w:t>
      </w:r>
      <w:r>
        <w:rPr>
          <w:sz w:val="21"/>
        </w:rPr>
        <w:t>。</w:t>
      </w:r>
    </w:p>
    <w:p>
      <w:pPr>
        <w:pStyle w:val="null3"/>
        <w:jc w:val="both"/>
      </w:pPr>
      <w:r>
        <w:rPr>
          <w:sz w:val="21"/>
        </w:rPr>
        <w:t>（二）</w:t>
      </w:r>
      <w:r>
        <w:rPr>
          <w:sz w:val="21"/>
        </w:rPr>
        <w:t>成果归属</w:t>
      </w:r>
    </w:p>
    <w:p>
      <w:pPr>
        <w:pStyle w:val="null3"/>
        <w:jc w:val="both"/>
      </w:pPr>
      <w:r>
        <w:rPr>
          <w:sz w:val="21"/>
        </w:rPr>
        <w:t>1.</w:t>
      </w:r>
      <w:r>
        <w:rPr>
          <w:sz w:val="21"/>
        </w:rPr>
        <w:t>项目的所有成果所有权归甲方所有</w:t>
      </w:r>
      <w:r>
        <w:rPr>
          <w:sz w:val="21"/>
        </w:rPr>
        <w:t>，</w:t>
      </w:r>
      <w:r>
        <w:rPr>
          <w:sz w:val="21"/>
        </w:rPr>
        <w:t>未经甲方书面同意，乙方不得挪作他用</w:t>
      </w:r>
      <w:r>
        <w:rPr>
          <w:sz w:val="21"/>
        </w:rPr>
        <w:t>，</w:t>
      </w:r>
      <w:r>
        <w:rPr>
          <w:sz w:val="21"/>
        </w:rPr>
        <w:t>履行本合同</w:t>
      </w:r>
      <w:r>
        <w:rPr>
          <w:sz w:val="21"/>
        </w:rPr>
        <w:t>取得的知识产权归甲方和乙方共同拥有</w:t>
      </w:r>
      <w:r>
        <w:rPr>
          <w:sz w:val="21"/>
        </w:rPr>
        <w:t>（</w:t>
      </w:r>
      <w:r>
        <w:rPr>
          <w:sz w:val="21"/>
        </w:rPr>
        <w:t>可根据实际情况填写）</w:t>
      </w:r>
      <w:r>
        <w:rPr>
          <w:sz w:val="21"/>
        </w:rPr>
        <w:t>；</w:t>
      </w:r>
    </w:p>
    <w:p>
      <w:pPr>
        <w:pStyle w:val="null3"/>
        <w:jc w:val="both"/>
      </w:pPr>
      <w:r>
        <w:rPr>
          <w:sz w:val="21"/>
        </w:rPr>
        <w:t>2.</w:t>
      </w:r>
      <w:r>
        <w:rPr>
          <w:sz w:val="21"/>
        </w:rPr>
        <w:t>甲方引用乙方的工作成果所完成的新的技术成果，属于甲方所有，甲方可依法享有该项技术成果取得的精神权利、经济权利和其他权利；</w:t>
      </w:r>
    </w:p>
    <w:p>
      <w:pPr>
        <w:pStyle w:val="null3"/>
        <w:jc w:val="both"/>
      </w:pPr>
      <w:r>
        <w:rPr>
          <w:sz w:val="21"/>
        </w:rPr>
        <w:t>3.</w:t>
      </w:r>
      <w:r>
        <w:rPr>
          <w:sz w:val="21"/>
        </w:rPr>
        <w:t>无论发生何种情形（包括但不限于合同提前终止或解除），甲方均有权利用乙方的阶段性工作成果，并且甲方引用乙方的阶段性工作成果所完成的新的技术成果，属于甲方所有，甲方可依法享有就该项技术成果取得的精神权利、经济权利和其他权利</w:t>
      </w:r>
      <w:r>
        <w:rPr>
          <w:sz w:val="21"/>
        </w:rPr>
        <w:t>。</w:t>
      </w:r>
    </w:p>
    <w:p>
      <w:pPr>
        <w:pStyle w:val="null3"/>
        <w:jc w:val="both"/>
      </w:pPr>
      <w:r>
        <w:rPr>
          <w:sz w:val="21"/>
          <w:b/>
        </w:rPr>
        <w:t>十二、</w:t>
      </w:r>
      <w:r>
        <w:rPr>
          <w:sz w:val="21"/>
          <w:b/>
        </w:rPr>
        <w:t>违约责任与赔偿损失</w:t>
      </w:r>
    </w:p>
    <w:p>
      <w:pPr>
        <w:pStyle w:val="null3"/>
        <w:jc w:val="both"/>
      </w:pPr>
      <w:r>
        <w:rPr>
          <w:sz w:val="21"/>
        </w:rPr>
        <w:t>（一）</w:t>
      </w:r>
      <w:r>
        <w:rPr>
          <w:sz w:val="21"/>
        </w:rPr>
        <w:t>甲方</w:t>
      </w:r>
      <w:r>
        <w:rPr>
          <w:sz w:val="21"/>
        </w:rPr>
        <w:t>无正当理由</w:t>
      </w:r>
      <w:r>
        <w:rPr>
          <w:sz w:val="21"/>
        </w:rPr>
        <w:t>逾期支付服务费的，</w:t>
      </w:r>
      <w:r>
        <w:rPr>
          <w:sz w:val="21"/>
        </w:rPr>
        <w:t>以</w:t>
      </w:r>
      <w:r>
        <w:rPr>
          <w:sz w:val="21"/>
        </w:rPr>
        <w:t>当期应付未付</w:t>
      </w:r>
      <w:r>
        <w:rPr>
          <w:sz w:val="21"/>
        </w:rPr>
        <w:t>服务费为基数，从欠款之日起计算至实际支付之日止，按全国银行间同业拆借中心公布的贷款市场报价利率为标准计算违约金</w:t>
      </w:r>
      <w:r>
        <w:rPr>
          <w:sz w:val="21"/>
        </w:rPr>
        <w:t>。</w:t>
      </w:r>
      <w:r>
        <w:rPr>
          <w:sz w:val="21"/>
        </w:rPr>
        <w:t>甲方无正当理由</w:t>
      </w:r>
      <w:r>
        <w:rPr>
          <w:sz w:val="21"/>
        </w:rPr>
        <w:t>逾期</w:t>
      </w:r>
      <w:r>
        <w:rPr>
          <w:sz w:val="21"/>
        </w:rPr>
        <w:t>30</w:t>
      </w:r>
      <w:r>
        <w:rPr>
          <w:sz w:val="21"/>
        </w:rPr>
        <w:t>日</w:t>
      </w:r>
      <w:r>
        <w:rPr>
          <w:sz w:val="21"/>
        </w:rPr>
        <w:t>仍未</w:t>
      </w:r>
      <w:r>
        <w:rPr>
          <w:sz w:val="21"/>
        </w:rPr>
        <w:t>支付服务费</w:t>
      </w:r>
      <w:r>
        <w:rPr>
          <w:sz w:val="21"/>
        </w:rPr>
        <w:t>的，乙方有权解除合同</w:t>
      </w:r>
      <w:r>
        <w:rPr>
          <w:sz w:val="21"/>
        </w:rPr>
        <w:t>，</w:t>
      </w:r>
      <w:r>
        <w:rPr>
          <w:sz w:val="21"/>
        </w:rPr>
        <w:t>甲方</w:t>
      </w:r>
      <w:r>
        <w:rPr>
          <w:sz w:val="21"/>
        </w:rPr>
        <w:t>须</w:t>
      </w:r>
      <w:r>
        <w:rPr>
          <w:sz w:val="21"/>
        </w:rPr>
        <w:t>向乙方</w:t>
      </w:r>
      <w:r>
        <w:rPr>
          <w:sz w:val="21"/>
        </w:rPr>
        <w:t>支</w:t>
      </w:r>
      <w:r>
        <w:rPr>
          <w:sz w:val="21"/>
        </w:rPr>
        <w:t>付</w:t>
      </w:r>
      <w:r>
        <w:rPr>
          <w:sz w:val="21"/>
        </w:rPr>
        <w:t>合同总金额</w:t>
      </w:r>
      <w:r>
        <w:rPr>
          <w:sz w:val="21"/>
        </w:rPr>
        <w:t>5%</w:t>
      </w:r>
      <w:r>
        <w:rPr>
          <w:sz w:val="21"/>
        </w:rPr>
        <w:t>的违约金</w:t>
      </w:r>
      <w:r>
        <w:rPr>
          <w:sz w:val="21"/>
        </w:rPr>
        <w:t>（此条为可选项，也可自行修改）</w:t>
      </w:r>
      <w:r>
        <w:rPr>
          <w:sz w:val="21"/>
        </w:rPr>
        <w:t>。</w:t>
      </w:r>
    </w:p>
    <w:p>
      <w:pPr>
        <w:pStyle w:val="null3"/>
        <w:jc w:val="both"/>
      </w:pPr>
      <w:r>
        <w:rPr>
          <w:sz w:val="21"/>
        </w:rPr>
        <w:t>（</w:t>
      </w:r>
      <w:r>
        <w:rPr>
          <w:sz w:val="21"/>
        </w:rPr>
        <w:t>二</w:t>
      </w:r>
      <w:r>
        <w:rPr>
          <w:sz w:val="21"/>
        </w:rPr>
        <w:t>）</w:t>
      </w:r>
      <w:r>
        <w:rPr>
          <w:sz w:val="21"/>
        </w:rPr>
        <w:t>乙方所提供的服务不符合合同规定的，甲方有权要求乙方在合理时间内对服务进行改进</w:t>
      </w:r>
      <w:r>
        <w:rPr>
          <w:sz w:val="21"/>
        </w:rPr>
        <w:t>；</w:t>
      </w:r>
      <w:r>
        <w:rPr>
          <w:sz w:val="21"/>
        </w:rPr>
        <w:t>规定时间内改进结果无法</w:t>
      </w:r>
      <w:r>
        <w:rPr>
          <w:sz w:val="21"/>
        </w:rPr>
        <w:t>达到合同约定的标准或乙方怠于改进的</w:t>
      </w:r>
      <w:r>
        <w:rPr>
          <w:sz w:val="21"/>
        </w:rPr>
        <w:t>，</w:t>
      </w:r>
      <w:r>
        <w:rPr>
          <w:sz w:val="21"/>
        </w:rPr>
        <w:t>甲方有权解除合同，</w:t>
      </w:r>
      <w:r>
        <w:rPr>
          <w:sz w:val="21"/>
        </w:rPr>
        <w:t>乙方</w:t>
      </w:r>
      <w:r>
        <w:rPr>
          <w:sz w:val="21"/>
        </w:rPr>
        <w:t>须向甲方退还已支付的款</w:t>
      </w:r>
      <w:r>
        <w:rPr>
          <w:sz w:val="21"/>
        </w:rPr>
        <w:t>项</w:t>
      </w:r>
      <w:r>
        <w:rPr>
          <w:sz w:val="21"/>
        </w:rPr>
        <w:t>（如有）</w:t>
      </w:r>
      <w:r>
        <w:rPr>
          <w:sz w:val="21"/>
        </w:rPr>
        <w:t>，</w:t>
      </w:r>
      <w:r>
        <w:rPr>
          <w:sz w:val="21"/>
        </w:rPr>
        <w:t>并</w:t>
      </w:r>
      <w:r>
        <w:rPr>
          <w:sz w:val="21"/>
        </w:rPr>
        <w:t>向甲方支付</w:t>
      </w:r>
      <w:r>
        <w:rPr>
          <w:sz w:val="21"/>
        </w:rPr>
        <w:t>合同总金额</w:t>
      </w:r>
      <w:r>
        <w:rPr>
          <w:sz w:val="21"/>
        </w:rPr>
        <w:t>5%</w:t>
      </w:r>
      <w:r>
        <w:rPr>
          <w:sz w:val="21"/>
        </w:rPr>
        <w:t>的违约金。</w:t>
      </w:r>
      <w:r>
        <w:rPr>
          <w:sz w:val="21"/>
        </w:rPr>
        <w:t>违约金无法弥补甲方所受损失的，则乙方应继续赔偿。</w:t>
      </w:r>
    </w:p>
    <w:p>
      <w:pPr>
        <w:pStyle w:val="null3"/>
        <w:jc w:val="both"/>
      </w:pPr>
      <w:r>
        <w:rPr>
          <w:sz w:val="21"/>
        </w:rPr>
        <w:t>（</w:t>
      </w:r>
      <w:r>
        <w:rPr>
          <w:sz w:val="21"/>
        </w:rPr>
        <w:t>三</w:t>
      </w:r>
      <w:r>
        <w:rPr>
          <w:sz w:val="21"/>
        </w:rPr>
        <w:t>）</w:t>
      </w:r>
      <w:r>
        <w:rPr>
          <w:sz w:val="21"/>
        </w:rPr>
        <w:t>乙方</w:t>
      </w:r>
      <w:r>
        <w:rPr>
          <w:sz w:val="21"/>
        </w:rPr>
        <w:t>无正当理由</w:t>
      </w:r>
      <w:r>
        <w:rPr>
          <w:sz w:val="21"/>
        </w:rPr>
        <w:t>逾期提供服务的，</w:t>
      </w:r>
      <w:r>
        <w:rPr>
          <w:sz w:val="21"/>
        </w:rPr>
        <w:t>从逾期之日起每日按本合同总</w:t>
      </w:r>
      <w:r>
        <w:rPr>
          <w:sz w:val="21"/>
        </w:rPr>
        <w:t>金额</w:t>
      </w:r>
      <w:r>
        <w:rPr>
          <w:sz w:val="21"/>
        </w:rPr>
        <w:t xml:space="preserve"> 3‰</w:t>
      </w:r>
      <w:r>
        <w:rPr>
          <w:sz w:val="21"/>
        </w:rPr>
        <w:t>的数额向甲方支付违约金；</w:t>
      </w:r>
      <w:r>
        <w:rPr>
          <w:sz w:val="21"/>
        </w:rPr>
        <w:t>乙方</w:t>
      </w:r>
      <w:r>
        <w:rPr>
          <w:sz w:val="21"/>
        </w:rPr>
        <w:t>逾期提供服务超过</w:t>
      </w:r>
      <w:r>
        <w:rPr>
          <w:sz w:val="21"/>
        </w:rPr>
        <w:t>15</w:t>
      </w:r>
      <w:r>
        <w:rPr>
          <w:sz w:val="21"/>
        </w:rPr>
        <w:t>日</w:t>
      </w:r>
      <w:r>
        <w:rPr>
          <w:sz w:val="21"/>
        </w:rPr>
        <w:t>，甲方有权</w:t>
      </w:r>
      <w:r>
        <w:rPr>
          <w:sz w:val="21"/>
        </w:rPr>
        <w:t>解除合同</w:t>
      </w:r>
      <w:r>
        <w:rPr>
          <w:sz w:val="21"/>
        </w:rPr>
        <w:t>，</w:t>
      </w:r>
      <w:r>
        <w:rPr>
          <w:sz w:val="21"/>
        </w:rPr>
        <w:t>乙</w:t>
      </w:r>
      <w:r>
        <w:rPr>
          <w:sz w:val="21"/>
        </w:rPr>
        <w:t>方</w:t>
      </w:r>
      <w:r>
        <w:rPr>
          <w:sz w:val="21"/>
        </w:rPr>
        <w:t>须</w:t>
      </w:r>
      <w:r>
        <w:rPr>
          <w:sz w:val="21"/>
        </w:rPr>
        <w:t>向</w:t>
      </w:r>
      <w:r>
        <w:rPr>
          <w:sz w:val="21"/>
        </w:rPr>
        <w:t>甲</w:t>
      </w:r>
      <w:r>
        <w:rPr>
          <w:sz w:val="21"/>
        </w:rPr>
        <w:t>方</w:t>
      </w:r>
      <w:r>
        <w:rPr>
          <w:sz w:val="21"/>
        </w:rPr>
        <w:t>退还已支付的服务费，并</w:t>
      </w:r>
      <w:r>
        <w:rPr>
          <w:sz w:val="21"/>
        </w:rPr>
        <w:t>向甲方</w:t>
      </w:r>
      <w:r>
        <w:rPr>
          <w:sz w:val="21"/>
        </w:rPr>
        <w:t>支</w:t>
      </w:r>
      <w:r>
        <w:rPr>
          <w:sz w:val="21"/>
        </w:rPr>
        <w:t>付</w:t>
      </w:r>
      <w:r>
        <w:rPr>
          <w:sz w:val="21"/>
        </w:rPr>
        <w:t>合同总金额</w:t>
      </w:r>
      <w:r>
        <w:rPr>
          <w:sz w:val="21"/>
        </w:rPr>
        <w:t>5%</w:t>
      </w:r>
      <w:r>
        <w:rPr>
          <w:sz w:val="21"/>
        </w:rPr>
        <w:t>的违约金</w:t>
      </w:r>
      <w:r>
        <w:rPr>
          <w:sz w:val="21"/>
        </w:rPr>
        <w:t>（此条为可选项，也可自行修改）</w:t>
      </w:r>
      <w:r>
        <w:rPr>
          <w:sz w:val="21"/>
        </w:rPr>
        <w:t>。</w:t>
      </w:r>
      <w:r>
        <w:rPr>
          <w:sz w:val="21"/>
        </w:rPr>
        <w:t>违约金无法弥补甲方所受损失的，则乙方应继续赔偿。</w:t>
      </w:r>
    </w:p>
    <w:p>
      <w:pPr>
        <w:pStyle w:val="null3"/>
        <w:jc w:val="both"/>
      </w:pPr>
      <w:r>
        <w:rPr>
          <w:sz w:val="21"/>
        </w:rPr>
        <w:t>（四）</w:t>
      </w:r>
      <w:r>
        <w:rPr>
          <w:sz w:val="21"/>
        </w:rPr>
        <w:t>乙方未按合同</w:t>
      </w:r>
      <w:r>
        <w:rPr>
          <w:sz w:val="21"/>
        </w:rPr>
        <w:t>约</w:t>
      </w:r>
      <w:r>
        <w:rPr>
          <w:sz w:val="21"/>
        </w:rPr>
        <w:t>定提供</w:t>
      </w:r>
      <w:r>
        <w:rPr>
          <w:sz w:val="21"/>
        </w:rPr>
        <w:t>质保</w:t>
      </w:r>
      <w:r>
        <w:rPr>
          <w:sz w:val="21"/>
        </w:rPr>
        <w:t>服务，且经甲方书面敦促仍未能履行的，甲方有权另行委托第三方提供服务，因此产生的服务费</w:t>
      </w:r>
      <w:r>
        <w:rPr>
          <w:sz w:val="21"/>
        </w:rPr>
        <w:t>和额外支出</w:t>
      </w:r>
      <w:r>
        <w:rPr>
          <w:sz w:val="21"/>
        </w:rPr>
        <w:t>均</w:t>
      </w:r>
      <w:r>
        <w:rPr>
          <w:sz w:val="21"/>
        </w:rPr>
        <w:t>由乙方承担，且甲方有权在未付款项中先行扣除。</w:t>
      </w:r>
    </w:p>
    <w:p>
      <w:pPr>
        <w:pStyle w:val="null3"/>
        <w:jc w:val="both"/>
      </w:pPr>
      <w:r>
        <w:rPr>
          <w:sz w:val="21"/>
        </w:rPr>
        <w:t>（五）</w:t>
      </w:r>
      <w:r>
        <w:rPr>
          <w:sz w:val="21"/>
        </w:rPr>
        <w:t>如因政策变动或财政审批</w:t>
      </w:r>
      <w:r>
        <w:rPr>
          <w:sz w:val="21"/>
        </w:rPr>
        <w:t>或财政预决算</w:t>
      </w:r>
      <w:r>
        <w:rPr>
          <w:sz w:val="21"/>
        </w:rPr>
        <w:t>原因导致本合同无法继续履行的，</w:t>
      </w:r>
      <w:r>
        <w:rPr>
          <w:sz w:val="21"/>
        </w:rPr>
        <w:t>双方应积极协商妥善合理的解决方案，且互不追究责任，所产生经济损失各自承担。</w:t>
      </w:r>
    </w:p>
    <w:p>
      <w:pPr>
        <w:pStyle w:val="null3"/>
        <w:jc w:val="both"/>
      </w:pPr>
      <w:r>
        <w:rPr>
          <w:sz w:val="21"/>
        </w:rPr>
        <w:t>（六）如乙方未经甲方同意部分或全部转让其应履行的合同项下的义务的，一经发现，视为乙方严重违约，甲方有权单方解除合同，不支付任何费用，已支付款项乙方需全数返还，并要求乙方本合同总价的</w:t>
      </w:r>
      <w:r>
        <w:rPr>
          <w:sz w:val="21"/>
        </w:rPr>
        <w:t>20%</w:t>
      </w:r>
      <w:r>
        <w:rPr>
          <w:sz w:val="21"/>
        </w:rPr>
        <w:t>作为违约金，若违约金无法弥补甲方所受损失的，则乙方应继续赔偿。</w:t>
      </w:r>
    </w:p>
    <w:p>
      <w:pPr>
        <w:pStyle w:val="null3"/>
        <w:jc w:val="both"/>
      </w:pPr>
      <w:r>
        <w:rPr>
          <w:sz w:val="21"/>
        </w:rPr>
        <w:t>（七）</w:t>
      </w:r>
      <w:r>
        <w:rPr>
          <w:sz w:val="21"/>
        </w:rPr>
        <w:t>履行本合同过程中，发生乙方承担违约责任，应向甲方支付款项（包括但不限于退</w:t>
      </w:r>
      <w:r>
        <w:rPr>
          <w:sz w:val="21"/>
        </w:rPr>
        <w:t>还已付款项</w:t>
      </w:r>
      <w:r>
        <w:rPr>
          <w:sz w:val="21"/>
        </w:rPr>
        <w:t>、支付违约金</w:t>
      </w:r>
      <w:r>
        <w:rPr>
          <w:sz w:val="21"/>
        </w:rPr>
        <w:t>、</w:t>
      </w:r>
      <w:r>
        <w:rPr>
          <w:sz w:val="21"/>
        </w:rPr>
        <w:t>滞纳金</w:t>
      </w:r>
      <w:r>
        <w:rPr>
          <w:sz w:val="21"/>
        </w:rPr>
        <w:t>等）情形，甲方</w:t>
      </w:r>
      <w:r>
        <w:rPr>
          <w:sz w:val="21"/>
        </w:rPr>
        <w:t>均</w:t>
      </w:r>
      <w:r>
        <w:rPr>
          <w:sz w:val="21"/>
        </w:rPr>
        <w:t>有权在履约</w:t>
      </w:r>
      <w:r>
        <w:rPr>
          <w:sz w:val="21"/>
        </w:rPr>
        <w:t>保证</w:t>
      </w:r>
      <w:r>
        <w:rPr>
          <w:sz w:val="21"/>
        </w:rPr>
        <w:t>金</w:t>
      </w:r>
      <w:r>
        <w:rPr>
          <w:sz w:val="21"/>
        </w:rPr>
        <w:t>（</w:t>
      </w:r>
      <w:r>
        <w:rPr>
          <w:sz w:val="21"/>
        </w:rPr>
        <w:t>如有</w:t>
      </w:r>
      <w:r>
        <w:rPr>
          <w:sz w:val="21"/>
        </w:rPr>
        <w:t>）</w:t>
      </w:r>
      <w:r>
        <w:rPr>
          <w:sz w:val="21"/>
        </w:rPr>
        <w:t>、未付款项中扣除，或要求乙方另行支付</w:t>
      </w:r>
      <w:r>
        <w:rPr>
          <w:sz w:val="21"/>
        </w:rPr>
        <w:t>。</w:t>
      </w:r>
    </w:p>
    <w:p>
      <w:pPr>
        <w:pStyle w:val="null3"/>
        <w:jc w:val="both"/>
      </w:pPr>
      <w:r>
        <w:rPr>
          <w:sz w:val="21"/>
        </w:rPr>
        <w:t>（八）其他违约责任按《中华人民共和国民法典》处理。</w:t>
      </w:r>
    </w:p>
    <w:p>
      <w:pPr>
        <w:pStyle w:val="null3"/>
        <w:jc w:val="both"/>
      </w:pPr>
      <w:r>
        <w:rPr>
          <w:sz w:val="21"/>
          <w:b/>
        </w:rPr>
        <w:t>十三、</w:t>
      </w:r>
      <w:r>
        <w:rPr>
          <w:sz w:val="21"/>
          <w:b/>
        </w:rPr>
        <w:t>不可抗力</w:t>
      </w:r>
    </w:p>
    <w:p>
      <w:pPr>
        <w:pStyle w:val="null3"/>
        <w:jc w:val="both"/>
      </w:pPr>
      <w:r>
        <w:rPr>
          <w:sz w:val="21"/>
        </w:rPr>
        <w:t>本</w:t>
      </w:r>
      <w:r>
        <w:rPr>
          <w:sz w:val="21"/>
        </w:rPr>
        <w:t>合同</w:t>
      </w:r>
      <w:r>
        <w:rPr>
          <w:sz w:val="21"/>
        </w:rPr>
        <w:t>所述的</w:t>
      </w:r>
      <w:r>
        <w:rPr>
          <w:sz w:val="21"/>
        </w:rPr>
        <w:t>“不可抗力”是指双方在订立合同时无法控制、不可预见的事件。这些事件包括：居民逼迁、政府规划迁改、疫情、战争、地震、水灾、台风等中国法律体系规定和双方同意的其他事件。</w:t>
      </w:r>
    </w:p>
    <w:p>
      <w:pPr>
        <w:pStyle w:val="null3"/>
        <w:jc w:val="both"/>
      </w:pPr>
      <w:r>
        <w:rPr>
          <w:sz w:val="21"/>
        </w:rPr>
        <w:t>任何一方由于不可抗力原因不能履行合同时，应立即书面通知对方，以减轻可能给对方造成的损失；同时必须在</w:t>
      </w:r>
      <w:r>
        <w:rPr>
          <w:sz w:val="21"/>
        </w:rPr>
        <w:t>7</w:t>
      </w:r>
      <w:r>
        <w:rPr>
          <w:sz w:val="21"/>
        </w:rPr>
        <w:t>日内取得有关机构的不可抗力证明</w:t>
      </w:r>
      <w:r>
        <w:rPr>
          <w:sz w:val="21"/>
        </w:rPr>
        <w:t>，</w:t>
      </w:r>
      <w:r>
        <w:rPr>
          <w:sz w:val="21"/>
        </w:rPr>
        <w:t>如果不可抗力</w:t>
      </w:r>
      <w:r>
        <w:rPr>
          <w:sz w:val="21"/>
        </w:rPr>
        <w:t>持续</w:t>
      </w:r>
      <w:r>
        <w:rPr>
          <w:sz w:val="21"/>
        </w:rPr>
        <w:t>超过</w:t>
      </w:r>
      <w:r>
        <w:rPr>
          <w:sz w:val="21"/>
        </w:rPr>
        <w:t>15</w:t>
      </w:r>
      <w:r>
        <w:rPr>
          <w:sz w:val="21"/>
        </w:rPr>
        <w:t>日，双方将通过友好协商允许延期履行或修订合同，并根据情况可部分或全部免于承担违约责任。</w:t>
      </w:r>
    </w:p>
    <w:p>
      <w:pPr>
        <w:pStyle w:val="null3"/>
        <w:jc w:val="both"/>
      </w:pPr>
      <w:r>
        <w:rPr>
          <w:sz w:val="21"/>
          <w:b/>
        </w:rPr>
        <w:t>十四、</w:t>
      </w:r>
      <w:r>
        <w:rPr>
          <w:sz w:val="21"/>
          <w:b/>
        </w:rPr>
        <w:t>争</w:t>
      </w:r>
      <w:r>
        <w:rPr>
          <w:sz w:val="21"/>
          <w:b/>
        </w:rPr>
        <w:t>议处理</w:t>
      </w:r>
    </w:p>
    <w:p>
      <w:pPr>
        <w:pStyle w:val="null3"/>
        <w:jc w:val="both"/>
      </w:pPr>
      <w:r>
        <w:rPr>
          <w:sz w:val="21"/>
        </w:rPr>
        <w:t>（一）</w:t>
      </w:r>
      <w:r>
        <w:rPr>
          <w:sz w:val="21"/>
        </w:rPr>
        <w:t>双方因本合同的履行而发生的争议及未尽事宜，应由双方友好协商解决。协商不成，任何一方均可将争议提交甲方所在地</w:t>
      </w:r>
      <w:r>
        <w:rPr>
          <w:sz w:val="21"/>
        </w:rPr>
        <w:t>有管辖权</w:t>
      </w:r>
      <w:r>
        <w:rPr>
          <w:sz w:val="21"/>
        </w:rPr>
        <w:t>的人民法院诉讼解决。</w:t>
      </w:r>
    </w:p>
    <w:p>
      <w:pPr>
        <w:pStyle w:val="null3"/>
        <w:jc w:val="both"/>
      </w:pPr>
      <w:r>
        <w:rPr>
          <w:sz w:val="21"/>
        </w:rPr>
        <w:t>（二）</w:t>
      </w:r>
      <w:r>
        <w:rPr>
          <w:sz w:val="21"/>
        </w:rPr>
        <w:t>在法院审理期间，除提交法院审理的事项外，合同其他部份仍应继续履行。</w:t>
      </w:r>
    </w:p>
    <w:p>
      <w:pPr>
        <w:pStyle w:val="null3"/>
        <w:jc w:val="both"/>
      </w:pPr>
      <w:r>
        <w:rPr>
          <w:sz w:val="21"/>
        </w:rPr>
        <w:t>（三）</w:t>
      </w:r>
      <w:r>
        <w:rPr>
          <w:sz w:val="21"/>
        </w:rPr>
        <w:t>因诉讼产生的</w:t>
      </w:r>
      <w:r>
        <w:rPr>
          <w:sz w:val="21"/>
        </w:rPr>
        <w:t>维权费用包括且不限于律师费、诉讼费、保全费、担保</w:t>
      </w:r>
      <w:r>
        <w:rPr>
          <w:sz w:val="21"/>
        </w:rPr>
        <w:t>保险</w:t>
      </w:r>
      <w:r>
        <w:rPr>
          <w:sz w:val="21"/>
        </w:rPr>
        <w:t>费、鉴定费、交通费、公证费、误工费</w:t>
      </w:r>
      <w:r>
        <w:rPr>
          <w:sz w:val="21"/>
        </w:rPr>
        <w:t>、</w:t>
      </w:r>
      <w:r>
        <w:rPr>
          <w:sz w:val="21"/>
        </w:rPr>
        <w:t>诉保保险费</w:t>
      </w:r>
      <w:r>
        <w:rPr>
          <w:sz w:val="21"/>
        </w:rPr>
        <w:t>等</w:t>
      </w:r>
      <w:r>
        <w:rPr>
          <w:sz w:val="21"/>
        </w:rPr>
        <w:t>，</w:t>
      </w:r>
      <w:r>
        <w:rPr>
          <w:sz w:val="21"/>
        </w:rPr>
        <w:t>均由败诉方承担</w:t>
      </w:r>
      <w:r>
        <w:rPr>
          <w:sz w:val="21"/>
        </w:rPr>
        <w:t>。</w:t>
      </w:r>
    </w:p>
    <w:p>
      <w:pPr>
        <w:pStyle w:val="null3"/>
        <w:jc w:val="both"/>
      </w:pPr>
      <w:r>
        <w:rPr>
          <w:sz w:val="21"/>
          <w:b/>
        </w:rPr>
        <w:t>十五、</w:t>
      </w:r>
      <w:r>
        <w:rPr>
          <w:sz w:val="21"/>
          <w:b/>
        </w:rPr>
        <w:t>其它</w:t>
      </w:r>
    </w:p>
    <w:p>
      <w:pPr>
        <w:pStyle w:val="null3"/>
        <w:jc w:val="both"/>
      </w:pPr>
      <w:r>
        <w:rPr>
          <w:sz w:val="21"/>
        </w:rPr>
        <w:t>（一）</w:t>
      </w:r>
      <w:r>
        <w:rPr>
          <w:sz w:val="21"/>
        </w:rPr>
        <w:t>本合同所有附件、</w:t>
      </w:r>
      <w:r>
        <w:rPr>
          <w:sz w:val="21"/>
        </w:rPr>
        <w:t>采购</w:t>
      </w:r>
      <w:r>
        <w:rPr>
          <w:sz w:val="21"/>
        </w:rPr>
        <w:t>文件、</w:t>
      </w:r>
      <w:r>
        <w:rPr>
          <w:sz w:val="21"/>
        </w:rPr>
        <w:t>报价</w:t>
      </w:r>
      <w:r>
        <w:rPr>
          <w:sz w:val="21"/>
        </w:rPr>
        <w:t>文件、</w:t>
      </w:r>
      <w:r>
        <w:rPr>
          <w:sz w:val="21"/>
        </w:rPr>
        <w:t>成交</w:t>
      </w:r>
      <w:r>
        <w:rPr>
          <w:sz w:val="21"/>
        </w:rPr>
        <w:t>通知书均为合同的有效组成部分，与本合同具有同等法律效力</w:t>
      </w:r>
      <w:r>
        <w:rPr>
          <w:sz w:val="21"/>
        </w:rPr>
        <w:t>，</w:t>
      </w:r>
      <w:r>
        <w:rPr>
          <w:sz w:val="21"/>
        </w:rPr>
        <w:t>如各文件之间有约定不一致的，按生效在后的文件为准。</w:t>
      </w:r>
    </w:p>
    <w:p>
      <w:pPr>
        <w:pStyle w:val="null3"/>
        <w:jc w:val="both"/>
      </w:pPr>
      <w:r>
        <w:rPr>
          <w:sz w:val="21"/>
        </w:rPr>
        <w:t>（二）</w:t>
      </w:r>
      <w:r>
        <w:rPr>
          <w:sz w:val="21"/>
        </w:rPr>
        <w:t>在执行本合同的过程中，所有经双方签署确认的文件（包括会议纪要、补充协议、往来信函）即成为本合同的有效组成部分。</w:t>
      </w:r>
    </w:p>
    <w:p>
      <w:pPr>
        <w:pStyle w:val="null3"/>
        <w:jc w:val="both"/>
      </w:pPr>
      <w:r>
        <w:rPr>
          <w:sz w:val="21"/>
        </w:rPr>
        <w:t>（三）</w:t>
      </w:r>
      <w:r>
        <w:rPr>
          <w:sz w:val="21"/>
        </w:rPr>
        <w:t>双方确认</w:t>
      </w:r>
      <w:r>
        <w:rPr>
          <w:sz w:val="21"/>
        </w:rPr>
        <w:t>：</w:t>
      </w:r>
      <w:r>
        <w:rPr>
          <w:sz w:val="21"/>
        </w:rPr>
        <w:t>于本</w:t>
      </w:r>
      <w:r>
        <w:rPr>
          <w:sz w:val="21"/>
        </w:rPr>
        <w:t>合同尾部</w:t>
      </w:r>
      <w:r>
        <w:rPr>
          <w:sz w:val="21"/>
        </w:rPr>
        <w:t>提供的通讯方式视为各方合法有效的联络信息，如有变更，变更方须于变更之日起三日内书面告知对方，否则视为原地址有效。因变更方提供的地址不准确，送达地址变更未及时告知对方或者指定接收人拒绝签收等原因，导致通知或相关法律文书未能被对方实际接收的，文书退回之日视为送达之日。</w:t>
      </w:r>
    </w:p>
    <w:p>
      <w:pPr>
        <w:pStyle w:val="null3"/>
        <w:jc w:val="both"/>
      </w:pPr>
      <w:r>
        <w:rPr>
          <w:sz w:val="21"/>
        </w:rPr>
        <w:t>（四）</w:t>
      </w:r>
      <w:r>
        <w:rPr>
          <w:sz w:val="21"/>
        </w:rPr>
        <w:t>除甲方事先书面同意外，乙方不得部分或全部转让其应履行的合同项下的义务。</w:t>
      </w:r>
    </w:p>
    <w:p>
      <w:pPr>
        <w:pStyle w:val="null3"/>
        <w:jc w:val="both"/>
      </w:pPr>
      <w:r>
        <w:rPr>
          <w:sz w:val="21"/>
          <w:b/>
        </w:rPr>
        <w:t>十六、</w:t>
      </w:r>
      <w:r>
        <w:rPr>
          <w:sz w:val="21"/>
          <w:b/>
        </w:rPr>
        <w:t>本合同之附件</w:t>
      </w:r>
    </w:p>
    <w:p>
      <w:pPr>
        <w:pStyle w:val="null3"/>
        <w:jc w:val="both"/>
      </w:pPr>
      <w:r>
        <w:rPr>
          <w:sz w:val="21"/>
        </w:rPr>
        <w:t>具体包括：</w:t>
      </w:r>
    </w:p>
    <w:p>
      <w:pPr>
        <w:pStyle w:val="null3"/>
        <w:jc w:val="both"/>
      </w:pPr>
      <w:r>
        <w:rPr>
          <w:sz w:val="21"/>
        </w:rPr>
        <w:t>1</w:t>
      </w:r>
      <w:r>
        <w:rPr>
          <w:sz w:val="21"/>
        </w:rPr>
        <w:t>． 附件一《×××项目书》</w:t>
      </w:r>
    </w:p>
    <w:p>
      <w:pPr>
        <w:pStyle w:val="null3"/>
        <w:jc w:val="both"/>
      </w:pPr>
      <w:r>
        <w:rPr>
          <w:sz w:val="21"/>
        </w:rPr>
        <w:t>2</w:t>
      </w:r>
      <w:r>
        <w:rPr>
          <w:sz w:val="21"/>
        </w:rPr>
        <w:t>． 附件二《×××项目报价表》</w:t>
      </w:r>
    </w:p>
    <w:p>
      <w:pPr>
        <w:pStyle w:val="null3"/>
        <w:jc w:val="both"/>
      </w:pPr>
      <w:r>
        <w:rPr>
          <w:sz w:val="21"/>
        </w:rPr>
        <w:t>3</w:t>
      </w:r>
      <w:r>
        <w:rPr>
          <w:sz w:val="21"/>
        </w:rPr>
        <w:t>． 附件三：×××中标通知书</w:t>
      </w:r>
    </w:p>
    <w:p>
      <w:pPr>
        <w:pStyle w:val="null3"/>
        <w:jc w:val="both"/>
      </w:pPr>
      <w:r>
        <w:rPr>
          <w:sz w:val="21"/>
          <w:b/>
        </w:rPr>
        <w:t>十七、</w:t>
      </w:r>
      <w:r>
        <w:rPr>
          <w:sz w:val="21"/>
          <w:b/>
        </w:rPr>
        <w:t>合同生效</w:t>
      </w:r>
    </w:p>
    <w:p>
      <w:pPr>
        <w:pStyle w:val="null3"/>
        <w:jc w:val="both"/>
      </w:pPr>
      <w:r>
        <w:rPr>
          <w:sz w:val="21"/>
        </w:rPr>
        <w:t>（一）</w:t>
      </w:r>
      <w:r>
        <w:rPr>
          <w:sz w:val="21"/>
        </w:rPr>
        <w:t>本合同在甲乙双方</w:t>
      </w:r>
      <w:r>
        <w:rPr>
          <w:sz w:val="21"/>
        </w:rPr>
        <w:t>法定代表人</w:t>
      </w:r>
      <w:r>
        <w:rPr>
          <w:sz w:val="21"/>
        </w:rPr>
        <w:t>或其授权代表签字盖章后生效。</w:t>
      </w:r>
    </w:p>
    <w:p>
      <w:pPr>
        <w:pStyle w:val="null3"/>
        <w:jc w:val="both"/>
      </w:pPr>
      <w:r>
        <w:rPr>
          <w:sz w:val="21"/>
        </w:rPr>
        <w:t>（二）</w:t>
      </w:r>
      <w:r>
        <w:rPr>
          <w:sz w:val="21"/>
        </w:rPr>
        <w:t>合同一式</w:t>
      </w:r>
      <w:r>
        <w:rPr>
          <w:sz w:val="21"/>
        </w:rPr>
        <w:t xml:space="preserve">    </w:t>
      </w:r>
      <w:r>
        <w:rPr>
          <w:sz w:val="21"/>
        </w:rPr>
        <w:t>份</w:t>
      </w:r>
      <w:r>
        <w:rPr>
          <w:sz w:val="21"/>
        </w:rPr>
        <w:t>，</w:t>
      </w:r>
      <w:r>
        <w:rPr>
          <w:sz w:val="21"/>
        </w:rPr>
        <w:t>均为正本</w:t>
      </w:r>
      <w:r>
        <w:rPr>
          <w:sz w:val="21"/>
        </w:rPr>
        <w:t>，</w:t>
      </w:r>
      <w:r>
        <w:rPr>
          <w:sz w:val="21"/>
        </w:rPr>
        <w:t>具有同等法律效力</w:t>
      </w:r>
      <w:r>
        <w:rPr>
          <w:sz w:val="21"/>
        </w:rPr>
        <w:t>，</w:t>
      </w:r>
      <w:r>
        <w:rPr>
          <w:sz w:val="21"/>
        </w:rPr>
        <w:t>甲方</w:t>
      </w:r>
      <w:r>
        <w:rPr>
          <w:sz w:val="21"/>
        </w:rPr>
        <w:t>执</w:t>
      </w:r>
      <w:r>
        <w:rPr>
          <w:sz w:val="21"/>
        </w:rPr>
        <w:t xml:space="preserve">  </w:t>
      </w:r>
      <w:r>
        <w:rPr>
          <w:sz w:val="21"/>
        </w:rPr>
        <w:t>份</w:t>
      </w:r>
      <w:r>
        <w:rPr>
          <w:sz w:val="21"/>
        </w:rPr>
        <w:t>，</w:t>
      </w:r>
      <w:r>
        <w:rPr>
          <w:sz w:val="21"/>
        </w:rPr>
        <w:t>乙方</w:t>
      </w:r>
      <w:r>
        <w:rPr>
          <w:sz w:val="21"/>
        </w:rPr>
        <w:t>执</w:t>
      </w:r>
      <w:r>
        <w:rPr>
          <w:sz w:val="21"/>
        </w:rPr>
        <w:t xml:space="preserve">   </w:t>
      </w:r>
      <w:r>
        <w:rPr>
          <w:sz w:val="21"/>
        </w:rPr>
        <w:t>份</w:t>
      </w:r>
      <w:r>
        <w:rPr>
          <w:sz w:val="21"/>
        </w:rPr>
        <w:t>，</w:t>
      </w:r>
      <w:r>
        <w:rPr>
          <w:sz w:val="21"/>
        </w:rPr>
        <w:t>招标代理机构</w:t>
      </w:r>
      <w:r>
        <w:rPr>
          <w:sz w:val="21"/>
        </w:rPr>
        <w:t>执</w:t>
      </w:r>
      <w:r>
        <w:rPr>
          <w:sz w:val="21"/>
        </w:rPr>
        <w:t>一份</w:t>
      </w:r>
      <w:r>
        <w:rPr>
          <w:sz w:val="21"/>
        </w:rPr>
        <w:t>。</w:t>
      </w:r>
    </w:p>
    <w:p>
      <w:pPr>
        <w:pStyle w:val="null3"/>
      </w:pPr>
      <w:r>
        <w:rPr>
          <w:sz w:val="21"/>
        </w:rPr>
        <w:t>（以下无正文）</w:t>
      </w:r>
    </w:p>
    <w:p>
      <w:pPr>
        <w:pStyle w:val="null3"/>
      </w:pPr>
      <w:r>
        <w:rPr>
          <w:sz w:val="21"/>
        </w:rPr>
        <w:t>甲方</w:t>
      </w:r>
      <w:r>
        <w:rPr>
          <w:sz w:val="21"/>
        </w:rPr>
        <w:t>(</w:t>
      </w:r>
      <w:r>
        <w:rPr>
          <w:sz w:val="21"/>
        </w:rPr>
        <w:t>盖章</w:t>
      </w:r>
      <w:r>
        <w:rPr>
          <w:sz w:val="21"/>
        </w:rPr>
        <w:t>)</w:t>
      </w:r>
      <w:r>
        <w:rPr>
          <w:sz w:val="21"/>
        </w:rPr>
        <w:t>：</w:t>
      </w:r>
      <w:r>
        <w:rPr>
          <w:sz w:val="21"/>
        </w:rPr>
        <w:t>中山市生态环境局</w:t>
      </w:r>
      <w:r>
        <w:rPr>
          <w:sz w:val="21"/>
        </w:rPr>
        <w:t xml:space="preserve">               </w:t>
      </w:r>
    </w:p>
    <w:p>
      <w:pPr>
        <w:pStyle w:val="null3"/>
        <w:jc w:val="both"/>
      </w:pPr>
      <w:r>
        <w:rPr>
          <w:sz w:val="21"/>
        </w:rPr>
        <w:t>法定</w:t>
      </w:r>
      <w:r>
        <w:rPr>
          <w:sz w:val="21"/>
        </w:rPr>
        <w:t>代表</w:t>
      </w:r>
      <w:r>
        <w:rPr>
          <w:sz w:val="21"/>
        </w:rPr>
        <w:t>人或授权代表</w:t>
      </w:r>
      <w:r>
        <w:rPr>
          <w:sz w:val="21"/>
        </w:rPr>
        <w:t>(</w:t>
      </w:r>
      <w:r>
        <w:rPr>
          <w:sz w:val="21"/>
        </w:rPr>
        <w:t>签字</w:t>
      </w:r>
      <w:r>
        <w:rPr>
          <w:sz w:val="21"/>
        </w:rPr>
        <w:t>)</w:t>
      </w:r>
      <w:r>
        <w:rPr>
          <w:sz w:val="21"/>
        </w:rPr>
        <w:t>：</w:t>
      </w:r>
      <w:r>
        <w:rPr>
          <w:sz w:val="21"/>
        </w:rPr>
        <w:t xml:space="preserve">                                           </w:t>
      </w:r>
    </w:p>
    <w:p>
      <w:pPr>
        <w:pStyle w:val="null3"/>
        <w:jc w:val="both"/>
      </w:pPr>
      <w:r>
        <w:rPr>
          <w:sz w:val="21"/>
        </w:rPr>
        <w:t>签</w:t>
      </w:r>
      <w:r>
        <w:rPr>
          <w:sz w:val="21"/>
        </w:rPr>
        <w:t>订</w:t>
      </w:r>
      <w:r>
        <w:rPr>
          <w:sz w:val="21"/>
        </w:rPr>
        <w:t>日期：</w:t>
      </w:r>
      <w:r>
        <w:rPr>
          <w:sz w:val="21"/>
        </w:rPr>
        <w:t xml:space="preserve">                                  </w:t>
      </w:r>
    </w:p>
    <w:p>
      <w:pPr>
        <w:pStyle w:val="null3"/>
        <w:jc w:val="both"/>
      </w:pPr>
      <w:r>
        <w:rPr>
          <w:sz w:val="21"/>
        </w:rPr>
        <w:t>联系人：</w:t>
      </w:r>
    </w:p>
    <w:p>
      <w:pPr>
        <w:pStyle w:val="null3"/>
        <w:jc w:val="both"/>
      </w:pPr>
      <w:r>
        <w:rPr>
          <w:sz w:val="21"/>
        </w:rPr>
        <w:t>联系方式：</w:t>
      </w:r>
    </w:p>
    <w:p>
      <w:pPr>
        <w:pStyle w:val="null3"/>
        <w:jc w:val="both"/>
      </w:pPr>
      <w:r>
        <w:rPr>
          <w:sz w:val="21"/>
        </w:rPr>
        <w:t>地</w:t>
      </w:r>
      <w:r>
        <w:rPr>
          <w:sz w:val="21"/>
        </w:rPr>
        <w:t xml:space="preserve">  </w:t>
      </w:r>
      <w:r>
        <w:rPr>
          <w:sz w:val="21"/>
        </w:rPr>
        <w:t>址：广东省中山市东区中山三路</w:t>
      </w:r>
      <w:r>
        <w:rPr>
          <w:sz w:val="21"/>
        </w:rPr>
        <w:t>26</w:t>
      </w:r>
      <w:r>
        <w:rPr>
          <w:sz w:val="21"/>
        </w:rPr>
        <w:t>号</w:t>
      </w:r>
    </w:p>
    <w:p>
      <w:pPr>
        <w:pStyle w:val="null3"/>
        <w:jc w:val="both"/>
      </w:pPr>
      <w:r>
        <w:rPr>
          <w:sz w:val="21"/>
        </w:rPr>
        <w:t>邮政编码：</w:t>
      </w:r>
      <w:r>
        <w:rPr>
          <w:sz w:val="21"/>
        </w:rPr>
        <w:t>528400</w:t>
      </w:r>
    </w:p>
    <w:p>
      <w:pPr>
        <w:pStyle w:val="null3"/>
        <w:jc w:val="both"/>
      </w:pPr>
      <w:r>
        <w:rPr>
          <w:sz w:val="21"/>
        </w:rPr>
        <w:t>传</w:t>
      </w:r>
      <w:r>
        <w:rPr>
          <w:sz w:val="21"/>
        </w:rPr>
        <w:t xml:space="preserve">    </w:t>
      </w:r>
      <w:r>
        <w:rPr>
          <w:sz w:val="21"/>
        </w:rPr>
        <w:t>真：</w:t>
      </w:r>
      <w:r>
        <w:rPr>
          <w:sz w:val="21"/>
        </w:rPr>
        <w:t>0760-88303143</w:t>
      </w:r>
    </w:p>
    <w:p>
      <w:pPr>
        <w:pStyle w:val="null3"/>
        <w:jc w:val="both"/>
      </w:pPr>
      <w:r>
        <w:rPr>
          <w:sz w:val="21"/>
        </w:rPr>
        <w:t>电子信箱：</w:t>
      </w:r>
    </w:p>
    <w:p>
      <w:pPr>
        <w:pStyle w:val="null3"/>
        <w:jc w:val="both"/>
      </w:pPr>
      <w:r>
        <w:rPr>
          <w:sz w:val="21"/>
        </w:rPr>
        <w:t>开户名称：</w:t>
      </w:r>
      <w:r>
        <w:rPr>
          <w:sz w:val="21"/>
        </w:rPr>
        <w:t xml:space="preserve">          </w:t>
      </w:r>
    </w:p>
    <w:p>
      <w:pPr>
        <w:pStyle w:val="null3"/>
        <w:jc w:val="both"/>
      </w:pPr>
      <w:r>
        <w:rPr>
          <w:sz w:val="21"/>
        </w:rPr>
        <w:t>开户银行：</w:t>
      </w:r>
      <w:r>
        <w:rPr>
          <w:sz w:val="21"/>
        </w:rPr>
        <w:t xml:space="preserve">          </w:t>
      </w:r>
    </w:p>
    <w:p>
      <w:pPr>
        <w:pStyle w:val="null3"/>
        <w:jc w:val="both"/>
      </w:pPr>
      <w:r>
        <w:rPr>
          <w:sz w:val="21"/>
        </w:rPr>
        <w:t>开户账号：</w:t>
      </w:r>
      <w:r>
        <w:rPr>
          <w:sz w:val="21"/>
        </w:rPr>
        <w:t xml:space="preserve">          </w:t>
      </w:r>
    </w:p>
    <w:p>
      <w:pPr>
        <w:pStyle w:val="null3"/>
        <w:jc w:val="both"/>
      </w:pPr>
      <w:r>
        <w:rPr/>
        <w:t xml:space="preserve"> </w:t>
      </w:r>
    </w:p>
    <w:p>
      <w:pPr>
        <w:pStyle w:val="null3"/>
        <w:jc w:val="both"/>
      </w:pPr>
      <w:r>
        <w:rPr>
          <w:sz w:val="21"/>
        </w:rPr>
        <w:t>乙</w:t>
      </w:r>
      <w:r>
        <w:rPr>
          <w:sz w:val="21"/>
        </w:rPr>
        <w:t>方</w:t>
      </w:r>
      <w:r>
        <w:rPr>
          <w:sz w:val="21"/>
        </w:rPr>
        <w:t>(</w:t>
      </w:r>
      <w:r>
        <w:rPr>
          <w:sz w:val="21"/>
        </w:rPr>
        <w:t>盖章</w:t>
      </w:r>
      <w:r>
        <w:rPr>
          <w:sz w:val="21"/>
        </w:rPr>
        <w:t>)</w:t>
      </w:r>
      <w:r>
        <w:rPr>
          <w:sz w:val="21"/>
        </w:rPr>
        <w:t>：</w:t>
      </w:r>
      <w:r>
        <w:rPr>
          <w:sz w:val="21"/>
        </w:rPr>
        <w:t xml:space="preserve">               </w:t>
      </w:r>
    </w:p>
    <w:p>
      <w:pPr>
        <w:pStyle w:val="null3"/>
        <w:jc w:val="both"/>
      </w:pPr>
      <w:r>
        <w:rPr>
          <w:sz w:val="21"/>
        </w:rPr>
        <w:t>法定</w:t>
      </w:r>
      <w:r>
        <w:rPr>
          <w:sz w:val="21"/>
        </w:rPr>
        <w:t>代表</w:t>
      </w:r>
      <w:r>
        <w:rPr>
          <w:sz w:val="21"/>
        </w:rPr>
        <w:t>人或授权代表</w:t>
      </w:r>
      <w:r>
        <w:rPr>
          <w:sz w:val="21"/>
        </w:rPr>
        <w:t>(</w:t>
      </w:r>
      <w:r>
        <w:rPr>
          <w:sz w:val="21"/>
        </w:rPr>
        <w:t>签字</w:t>
      </w:r>
      <w:r>
        <w:rPr>
          <w:sz w:val="21"/>
        </w:rPr>
        <w:t>)</w:t>
      </w:r>
      <w:r>
        <w:rPr>
          <w:sz w:val="21"/>
        </w:rPr>
        <w:t>：</w:t>
      </w:r>
      <w:r>
        <w:rPr>
          <w:sz w:val="21"/>
        </w:rPr>
        <w:t xml:space="preserve">                                           </w:t>
      </w:r>
    </w:p>
    <w:p>
      <w:pPr>
        <w:pStyle w:val="null3"/>
        <w:jc w:val="both"/>
      </w:pPr>
      <w:r>
        <w:rPr>
          <w:sz w:val="21"/>
        </w:rPr>
        <w:t>签</w:t>
      </w:r>
      <w:r>
        <w:rPr>
          <w:sz w:val="21"/>
        </w:rPr>
        <w:t>订</w:t>
      </w:r>
      <w:r>
        <w:rPr>
          <w:sz w:val="21"/>
        </w:rPr>
        <w:t>日期：</w:t>
      </w:r>
      <w:r>
        <w:rPr>
          <w:sz w:val="21"/>
        </w:rPr>
        <w:t xml:space="preserve">                            </w:t>
      </w:r>
    </w:p>
    <w:p>
      <w:pPr>
        <w:pStyle w:val="null3"/>
        <w:jc w:val="both"/>
      </w:pPr>
      <w:r>
        <w:rPr>
          <w:sz w:val="21"/>
        </w:rPr>
        <w:t>联系人：</w:t>
      </w:r>
    </w:p>
    <w:p>
      <w:pPr>
        <w:pStyle w:val="null3"/>
        <w:jc w:val="both"/>
      </w:pPr>
      <w:r>
        <w:rPr>
          <w:sz w:val="21"/>
        </w:rPr>
        <w:t>联系方式：</w:t>
      </w:r>
    </w:p>
    <w:p>
      <w:pPr>
        <w:pStyle w:val="null3"/>
        <w:jc w:val="both"/>
      </w:pPr>
      <w:r>
        <w:rPr>
          <w:sz w:val="21"/>
        </w:rPr>
        <w:t>地</w:t>
      </w:r>
      <w:r>
        <w:rPr>
          <w:sz w:val="21"/>
        </w:rPr>
        <w:t xml:space="preserve">  </w:t>
      </w:r>
      <w:r>
        <w:rPr>
          <w:sz w:val="21"/>
        </w:rPr>
        <w:t>址：</w:t>
      </w:r>
      <w:r>
        <w:rPr>
          <w:sz w:val="21"/>
        </w:rPr>
        <w:t xml:space="preserve">                </w:t>
      </w:r>
    </w:p>
    <w:p>
      <w:pPr>
        <w:pStyle w:val="null3"/>
        <w:jc w:val="both"/>
      </w:pPr>
      <w:r>
        <w:rPr>
          <w:sz w:val="21"/>
        </w:rPr>
        <w:t>邮政编码：</w:t>
      </w:r>
    </w:p>
    <w:p>
      <w:pPr>
        <w:pStyle w:val="null3"/>
        <w:jc w:val="both"/>
      </w:pPr>
      <w:r>
        <w:rPr>
          <w:sz w:val="21"/>
        </w:rPr>
        <w:t>传</w:t>
      </w:r>
      <w:r>
        <w:rPr>
          <w:sz w:val="21"/>
        </w:rPr>
        <w:t xml:space="preserve">    </w:t>
      </w:r>
      <w:r>
        <w:rPr>
          <w:sz w:val="21"/>
        </w:rPr>
        <w:t>真：</w:t>
      </w:r>
    </w:p>
    <w:p>
      <w:pPr>
        <w:pStyle w:val="null3"/>
        <w:jc w:val="both"/>
      </w:pPr>
      <w:r>
        <w:rPr>
          <w:sz w:val="21"/>
        </w:rPr>
        <w:t>电子信箱：</w:t>
      </w:r>
    </w:p>
    <w:p>
      <w:pPr>
        <w:pStyle w:val="null3"/>
        <w:jc w:val="both"/>
      </w:pPr>
      <w:r>
        <w:rPr>
          <w:sz w:val="21"/>
        </w:rPr>
        <w:t>开户名称：</w:t>
      </w:r>
      <w:r>
        <w:rPr>
          <w:sz w:val="21"/>
        </w:rPr>
        <w:t xml:space="preserve">          </w:t>
      </w:r>
    </w:p>
    <w:p>
      <w:pPr>
        <w:pStyle w:val="null3"/>
        <w:jc w:val="both"/>
      </w:pPr>
      <w:r>
        <w:rPr>
          <w:sz w:val="21"/>
        </w:rPr>
        <w:t>开户银行：</w:t>
      </w:r>
      <w:r>
        <w:rPr>
          <w:sz w:val="21"/>
        </w:rPr>
        <w:t xml:space="preserve">          </w:t>
      </w:r>
    </w:p>
    <w:p>
      <w:pPr>
        <w:pStyle w:val="null3"/>
        <w:jc w:val="both"/>
      </w:pPr>
      <w:r>
        <w:rPr>
          <w:sz w:val="21"/>
        </w:rPr>
        <w:t>开户账号：</w:t>
      </w:r>
      <w:r>
        <w:rPr>
          <w:sz w:val="21"/>
        </w:rPr>
        <w:t xml:space="preserve">          </w:t>
      </w:r>
    </w:p>
    <w:p>
      <w:pPr>
        <w:pStyle w:val="null3"/>
      </w:pPr>
      <w:r>
        <w:rPr/>
        <w:t xml:space="preserve">  </w:t>
      </w:r>
    </w:p>
    <w:p>
      <w:pPr>
        <w:pStyle w:val="null3"/>
        <w:jc w:val="left"/>
      </w:pPr>
      <w:r>
        <w:rPr/>
        <w:t xml:space="preserve"> </w:t>
      </w:r>
    </w:p>
    <w:p>
      <w:pPr>
        <w:pStyle w:val="null3"/>
      </w:pPr>
      <w:r>
        <w:rPr/>
        <w:t xml:space="preserve"> </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442000-2025-02581</w:t>
      </w:r>
    </w:p>
    <w:p>
      <w:pPr>
        <w:pStyle w:val="null3"/>
        <w:jc w:val="center"/>
        <w:outlineLvl w:val="3"/>
      </w:pPr>
      <w:r>
        <w:rPr>
          <w:sz w:val="24"/>
          <w:b/>
        </w:rPr>
        <w:t>采购项目编号：</w:t>
      </w:r>
      <w:r>
        <w:rPr>
          <w:sz w:val="24"/>
          <w:b/>
        </w:rPr>
        <w:t>ZZ22504438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广东志正招标有限公司中山分公司</w:t>
      </w:r>
    </w:p>
    <w:p>
      <w:pPr>
        <w:pStyle w:val="null3"/>
        <w:ind w:firstLine="480"/>
      </w:pPr>
      <w:r>
        <w:rPr/>
        <w:t xml:space="preserve"> 你方组织的</w:t>
      </w:r>
      <w:r>
        <w:rPr>
          <w:u w:val="single"/>
        </w:rPr>
        <w:t>“</w:t>
      </w:r>
      <w:r>
        <w:rPr>
          <w:u w:val="single"/>
        </w:rPr>
        <w:t>中山市生态环境局涉VOCs重点企业治理实时监控服务项目（2025-2026年度）</w:t>
      </w:r>
      <w:r>
        <w:rPr>
          <w:u w:val="single"/>
        </w:rPr>
        <w:t>”</w:t>
      </w:r>
      <w:r>
        <w:rPr/>
        <w:t>项目的招标[采购项目编号为：</w:t>
      </w:r>
      <w:r>
        <w:rPr>
          <w:u w:val="single"/>
        </w:rPr>
        <w:t>ZZ22504438</w:t>
      </w:r>
      <w:r>
        <w:rPr/>
        <w:t>]，我方愿参与投标。</w:t>
      </w:r>
    </w:p>
    <w:p>
      <w:pPr>
        <w:pStyle w:val="null3"/>
        <w:ind w:firstLine="480"/>
      </w:pPr>
      <w:r>
        <w:rPr/>
        <w:t>我方确认收到贵方提供的</w:t>
      </w:r>
      <w:r>
        <w:rPr>
          <w:u w:val="single"/>
        </w:rPr>
        <w:t>“</w:t>
      </w:r>
      <w:r>
        <w:rPr>
          <w:u w:val="single"/>
        </w:rPr>
        <w:t>中山市生态环境局涉VOCs重点企业治理实时监控服务项目（2025-2026年度）</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中山市生态环境局涉VOCs重点企业治理实时监控服务项目（2025-2026年度）</w:t>
      </w:r>
      <w:r>
        <w:rPr/>
        <w:t>”项目采购[采购项目编号为</w:t>
      </w:r>
      <w:r>
        <w:rPr/>
        <w:t>ZZ22504438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中山市生态环境局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广东志正招标有限公司中山分公司</w:t>
      </w:r>
    </w:p>
    <w:p>
      <w:pPr>
        <w:pStyle w:val="null3"/>
        <w:ind w:firstLine="480"/>
      </w:pPr>
      <w:r>
        <w:rPr/>
        <w:t xml:space="preserve"> 如果我方在贵采购代理机构组织的</w:t>
      </w:r>
      <w:r>
        <w:rPr/>
        <w:t>中山市生态环境局涉VOCs重点企业治理实时监控服务项目（2025-2026年度）</w:t>
      </w:r>
      <w:r>
        <w:rPr/>
        <w:t>招标中获中标（采购项目编号：</w:t>
      </w:r>
      <w:r>
        <w:rPr/>
        <w:t>ZZ22504438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广东志正招标有限公司中山分公司</w:t>
      </w:r>
    </w:p>
    <w:p>
      <w:pPr>
        <w:pStyle w:val="null3"/>
        <w:ind w:firstLine="480"/>
      </w:pPr>
      <w:r>
        <w:rPr/>
        <w:t>我单位已登记并准备参与“</w:t>
      </w:r>
      <w:r>
        <w:rPr/>
        <w:t>中山市生态环境局涉VOCs重点企业治理实时监控服务项目（2025-2026年度）</w:t>
      </w:r>
      <w:r>
        <w:rPr/>
        <w:t>”项目（采购项目编号：</w:t>
      </w:r>
      <w:r>
        <w:rPr/>
        <w:t>ZZ22504438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