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748" w:rsidRDefault="00393EE0">
      <w:pPr>
        <w:spacing w:before="480" w:after="480" w:line="587" w:lineRule="atLeast"/>
        <w:jc w:val="center"/>
        <w:rPr>
          <w:rFonts w:ascii="彩虹小标宋" w:eastAsia="彩虹小标宋" w:hAnsi="彩虹小标宋" w:cs="彩虹小标宋"/>
          <w:bCs/>
          <w:sz w:val="36"/>
          <w:szCs w:val="36"/>
        </w:rPr>
      </w:pPr>
      <w:r>
        <w:rPr>
          <w:rFonts w:ascii="彩虹小标宋" w:eastAsia="彩虹小标宋" w:hAnsi="彩虹小标宋" w:cs="彩虹小标宋" w:hint="eastAsia"/>
          <w:bCs/>
          <w:sz w:val="36"/>
          <w:szCs w:val="36"/>
        </w:rPr>
        <w:t>珠海市分行宣传策划及零星制作服务采购需求</w:t>
      </w:r>
    </w:p>
    <w:p w:rsidR="00085748" w:rsidRDefault="00393EE0" w:rsidP="005F1F0F">
      <w:pPr>
        <w:spacing w:line="587" w:lineRule="atLeast"/>
        <w:ind w:firstLineChars="200" w:firstLine="640"/>
        <w:jc w:val="left"/>
        <w:outlineLvl w:val="1"/>
        <w:rPr>
          <w:rFonts w:ascii="彩虹黑体" w:eastAsia="彩虹黑体" w:hAnsi="彩虹黑体" w:cs="彩虹黑体"/>
          <w:bCs/>
          <w:sz w:val="32"/>
          <w:szCs w:val="32"/>
        </w:rPr>
      </w:pPr>
      <w:bookmarkStart w:id="0" w:name="heading_0"/>
      <w:r>
        <w:rPr>
          <w:rFonts w:ascii="彩虹黑体" w:eastAsia="彩虹黑体" w:hAnsi="彩虹黑体" w:cs="彩虹黑体" w:hint="eastAsia"/>
          <w:bCs/>
          <w:sz w:val="32"/>
          <w:szCs w:val="32"/>
        </w:rPr>
        <w:t>一、</w:t>
      </w:r>
      <w:bookmarkStart w:id="1" w:name="heading_1"/>
      <w:bookmarkEnd w:id="0"/>
      <w:r>
        <w:rPr>
          <w:rFonts w:ascii="彩虹黑体" w:eastAsia="彩虹黑体" w:hAnsi="彩虹黑体" w:cs="彩虹黑体" w:hint="eastAsia"/>
          <w:bCs/>
          <w:sz w:val="32"/>
          <w:szCs w:val="32"/>
        </w:rPr>
        <w:t>服务品类</w:t>
      </w:r>
      <w:bookmarkStart w:id="2" w:name="_GoBack"/>
      <w:bookmarkEnd w:id="1"/>
      <w:bookmarkEnd w:id="2"/>
    </w:p>
    <w:p w:rsidR="005F1F0F" w:rsidRPr="007524AA" w:rsidRDefault="005F1F0F">
      <w:pPr>
        <w:spacing w:line="587" w:lineRule="atLeast"/>
        <w:ind w:firstLineChars="200" w:firstLine="640"/>
        <w:jc w:val="left"/>
        <w:outlineLvl w:val="1"/>
        <w:rPr>
          <w:rFonts w:ascii="彩虹粗仿宋" w:eastAsia="彩虹粗仿宋" w:hAnsi="彩虹粗仿宋" w:cs="彩虹粗仿宋"/>
          <w:bCs/>
          <w:sz w:val="32"/>
          <w:szCs w:val="32"/>
        </w:rPr>
      </w:pPr>
      <w:bookmarkStart w:id="3" w:name="heading_2"/>
      <w:r w:rsidRPr="007524AA">
        <w:rPr>
          <w:rFonts w:ascii="彩虹粗仿宋" w:eastAsia="彩虹粗仿宋" w:hAnsi="彩虹粗仿宋" w:cs="彩虹粗仿宋" w:hint="eastAsia"/>
          <w:bCs/>
          <w:sz w:val="32"/>
          <w:szCs w:val="32"/>
        </w:rPr>
        <w:t>宣传设计制作服务</w:t>
      </w:r>
    </w:p>
    <w:p w:rsidR="00085748" w:rsidRDefault="005F1F0F">
      <w:pPr>
        <w:spacing w:line="587" w:lineRule="atLeast"/>
        <w:ind w:firstLineChars="200" w:firstLine="640"/>
        <w:jc w:val="left"/>
        <w:outlineLvl w:val="1"/>
        <w:rPr>
          <w:rFonts w:ascii="彩虹黑体" w:eastAsia="彩虹黑体" w:hAnsi="彩虹黑体" w:cs="彩虹黑体"/>
          <w:bCs/>
          <w:sz w:val="32"/>
          <w:szCs w:val="32"/>
        </w:rPr>
      </w:pPr>
      <w:r>
        <w:rPr>
          <w:rFonts w:ascii="彩虹黑体" w:eastAsia="彩虹黑体" w:hAnsi="彩虹黑体" w:cs="彩虹黑体" w:hint="eastAsia"/>
          <w:bCs/>
          <w:sz w:val="32"/>
          <w:szCs w:val="32"/>
        </w:rPr>
        <w:t>二</w:t>
      </w:r>
      <w:r w:rsidR="00393EE0">
        <w:rPr>
          <w:rFonts w:ascii="彩虹黑体" w:eastAsia="彩虹黑体" w:hAnsi="彩虹黑体" w:cs="彩虹黑体" w:hint="eastAsia"/>
          <w:bCs/>
          <w:sz w:val="32"/>
          <w:szCs w:val="32"/>
        </w:rPr>
        <w:t>、服务内容</w:t>
      </w:r>
      <w:bookmarkEnd w:id="3"/>
    </w:p>
    <w:p w:rsidR="00085748" w:rsidRDefault="00393EE0">
      <w:pPr>
        <w:spacing w:line="587" w:lineRule="atLeast"/>
        <w:ind w:firstLineChars="200" w:firstLine="640"/>
        <w:jc w:val="left"/>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（一）各类零星宣传用品的创意构思、方案设计、稿件制作、成品加工服务；</w:t>
      </w:r>
    </w:p>
    <w:p w:rsidR="00085748" w:rsidRDefault="00393EE0">
      <w:pPr>
        <w:spacing w:line="587" w:lineRule="atLeast"/>
        <w:ind w:firstLineChars="200" w:firstLine="640"/>
        <w:jc w:val="left"/>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（二）宣传横幅、各类指示标识牌、网点展示栏、海报、展架、宣传折页及其他品牌宣传类定制物料。</w:t>
      </w:r>
    </w:p>
    <w:p w:rsidR="00085748" w:rsidRDefault="005F1F0F">
      <w:pPr>
        <w:spacing w:line="587" w:lineRule="atLeast"/>
        <w:ind w:firstLineChars="200" w:firstLine="640"/>
        <w:jc w:val="left"/>
        <w:outlineLvl w:val="1"/>
        <w:rPr>
          <w:rFonts w:ascii="彩虹黑体" w:eastAsia="彩虹黑体" w:hAnsi="彩虹黑体" w:cs="彩虹黑体"/>
          <w:bCs/>
          <w:sz w:val="32"/>
          <w:szCs w:val="32"/>
        </w:rPr>
      </w:pPr>
      <w:bookmarkStart w:id="4" w:name="heading_3"/>
      <w:r>
        <w:rPr>
          <w:rFonts w:ascii="彩虹黑体" w:eastAsia="彩虹黑体" w:hAnsi="彩虹黑体" w:cs="彩虹黑体" w:hint="eastAsia"/>
          <w:bCs/>
          <w:sz w:val="32"/>
          <w:szCs w:val="32"/>
        </w:rPr>
        <w:t>三</w:t>
      </w:r>
      <w:r w:rsidR="00393EE0">
        <w:rPr>
          <w:rFonts w:ascii="彩虹黑体" w:eastAsia="彩虹黑体" w:hAnsi="彩虹黑体" w:cs="彩虹黑体" w:hint="eastAsia"/>
          <w:bCs/>
          <w:sz w:val="32"/>
          <w:szCs w:val="32"/>
        </w:rPr>
        <w:t>、服务团队配置要求</w:t>
      </w:r>
      <w:bookmarkEnd w:id="4"/>
    </w:p>
    <w:p w:rsidR="00085748" w:rsidRDefault="00393EE0">
      <w:pPr>
        <w:spacing w:line="587" w:lineRule="atLeast"/>
        <w:ind w:firstLineChars="200" w:firstLine="640"/>
        <w:jc w:val="left"/>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（一）供应商需针对本项目成立专属综合服务团队，配备固定的1名项目负责人及1名售后专员，全程专项对接采购方宣传策划及零星制作全流程业务，确保服务对接顺畅、责任明确；</w:t>
      </w:r>
    </w:p>
    <w:p w:rsidR="00085748" w:rsidRDefault="00393EE0" w:rsidP="005F1F0F">
      <w:pPr>
        <w:spacing w:line="587" w:lineRule="atLeast"/>
        <w:ind w:firstLineChars="200" w:firstLine="640"/>
        <w:jc w:val="left"/>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（二）供应商需建立高效响应机制，严格执行需求响应时限要求：自收到采购方宣传策划方案、物料设计制作需求及相关资料起，48小时内完成初步样稿出具并反馈，紧急需求需在</w:t>
      </w:r>
      <w:r>
        <w:rPr>
          <w:rFonts w:ascii="彩虹粗仿宋" w:eastAsia="彩虹粗仿宋" w:hAnsi="彩虹粗仿宋" w:cs="彩虹粗仿宋" w:hint="eastAsia"/>
          <w:b/>
          <w:sz w:val="32"/>
          <w:szCs w:val="32"/>
        </w:rPr>
        <w:t>24小时加急响应</w:t>
      </w:r>
      <w:r>
        <w:rPr>
          <w:rFonts w:ascii="彩虹粗仿宋" w:eastAsia="彩虹粗仿宋" w:hAnsi="彩虹粗仿宋" w:cs="彩虹粗仿宋" w:hint="eastAsia"/>
          <w:bCs/>
          <w:sz w:val="32"/>
          <w:szCs w:val="32"/>
        </w:rPr>
        <w:t>，保障业务推进时效。</w:t>
      </w:r>
    </w:p>
    <w:p w:rsidR="00085748" w:rsidRDefault="005F1F0F">
      <w:pPr>
        <w:spacing w:line="587" w:lineRule="atLeast"/>
        <w:ind w:firstLineChars="200" w:firstLine="640"/>
        <w:jc w:val="left"/>
        <w:outlineLvl w:val="1"/>
        <w:rPr>
          <w:rFonts w:ascii="彩虹黑体" w:eastAsia="彩虹黑体" w:hAnsi="彩虹黑体" w:cs="彩虹黑体"/>
          <w:bCs/>
          <w:sz w:val="32"/>
          <w:szCs w:val="32"/>
        </w:rPr>
      </w:pPr>
      <w:bookmarkStart w:id="5" w:name="heading_4"/>
      <w:r>
        <w:rPr>
          <w:rFonts w:ascii="彩虹黑体" w:eastAsia="彩虹黑体" w:hAnsi="彩虹黑体" w:cs="彩虹黑体" w:hint="eastAsia"/>
          <w:bCs/>
          <w:sz w:val="32"/>
          <w:szCs w:val="32"/>
        </w:rPr>
        <w:t>四</w:t>
      </w:r>
      <w:r w:rsidR="00393EE0">
        <w:rPr>
          <w:rFonts w:ascii="彩虹黑体" w:eastAsia="彩虹黑体" w:hAnsi="彩虹黑体" w:cs="彩虹黑体" w:hint="eastAsia"/>
          <w:bCs/>
          <w:sz w:val="32"/>
          <w:szCs w:val="32"/>
        </w:rPr>
        <w:t>、服务质量标准要求</w:t>
      </w:r>
      <w:bookmarkEnd w:id="5"/>
    </w:p>
    <w:p w:rsidR="00085748" w:rsidRDefault="00393EE0">
      <w:pPr>
        <w:spacing w:line="587" w:lineRule="atLeast"/>
        <w:ind w:firstLineChars="200" w:firstLine="640"/>
        <w:jc w:val="left"/>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一）供应商提供的所有设计方案、制作产品，其制作工艺、安装施工、材质选用等各项技术指标，必须严格符合国家现行相关标准、行业规范及技术要求；若无国家及行业通用标准，需遵循双方约定的质量标准，确保产品</w:t>
      </w:r>
      <w:r>
        <w:rPr>
          <w:rFonts w:ascii="彩虹粗仿宋" w:eastAsia="彩虹粗仿宋" w:hAnsi="彩虹粗仿宋" w:cs="彩虹粗仿宋" w:hint="eastAsia"/>
          <w:bCs/>
          <w:sz w:val="32"/>
          <w:szCs w:val="32"/>
        </w:rPr>
        <w:lastRenderedPageBreak/>
        <w:t>安全、耐用、合规；</w:t>
      </w:r>
    </w:p>
    <w:p w:rsidR="00085748" w:rsidRDefault="00393EE0">
      <w:pPr>
        <w:spacing w:line="587" w:lineRule="atLeast"/>
        <w:ind w:firstLineChars="200" w:firstLine="640"/>
        <w:jc w:val="left"/>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二）所有设计成果、制作物料的视觉呈现、品牌标识使用、色彩规范、版式布局等，必须完全符合中国建设银行企业形象识别系统（VI）及分行品牌管理相关规定，不得出现标识误用、色彩偏差、版式违规等问题；</w:t>
      </w:r>
    </w:p>
    <w:p w:rsidR="00085748" w:rsidRDefault="005F1F0F">
      <w:pPr>
        <w:spacing w:line="587" w:lineRule="atLeast"/>
        <w:ind w:firstLineChars="200" w:firstLine="640"/>
        <w:jc w:val="left"/>
        <w:outlineLvl w:val="1"/>
        <w:rPr>
          <w:rFonts w:ascii="彩虹黑体" w:eastAsia="彩虹黑体" w:hAnsi="彩虹黑体" w:cs="彩虹黑体"/>
          <w:bCs/>
          <w:sz w:val="32"/>
          <w:szCs w:val="32"/>
        </w:rPr>
      </w:pPr>
      <w:bookmarkStart w:id="6" w:name="heading_5"/>
      <w:r>
        <w:rPr>
          <w:rFonts w:ascii="彩虹黑体" w:eastAsia="彩虹黑体" w:hAnsi="彩虹黑体" w:cs="彩虹黑体" w:hint="eastAsia"/>
          <w:bCs/>
          <w:sz w:val="32"/>
          <w:szCs w:val="32"/>
        </w:rPr>
        <w:t>五</w:t>
      </w:r>
      <w:r w:rsidR="00393EE0">
        <w:rPr>
          <w:rFonts w:ascii="彩虹黑体" w:eastAsia="彩虹黑体" w:hAnsi="彩虹黑体" w:cs="彩虹黑体" w:hint="eastAsia"/>
          <w:bCs/>
          <w:sz w:val="32"/>
          <w:szCs w:val="32"/>
        </w:rPr>
        <w:t>、服务数量与定制化要求</w:t>
      </w:r>
      <w:bookmarkEnd w:id="6"/>
    </w:p>
    <w:p w:rsidR="00085748" w:rsidRDefault="00393EE0">
      <w:pPr>
        <w:spacing w:line="587" w:lineRule="atLeast"/>
        <w:ind w:firstLineChars="200" w:firstLine="640"/>
        <w:jc w:val="left"/>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（一）供应商需提供多样化的宣传用品制作品类，满足采购方不同场景、不同预算的宣传需求，具备充足的产品选择空间；</w:t>
      </w:r>
    </w:p>
    <w:p w:rsidR="00085748" w:rsidRDefault="00393EE0">
      <w:pPr>
        <w:spacing w:line="587" w:lineRule="atLeast"/>
        <w:ind w:firstLineChars="200" w:firstLine="640"/>
        <w:jc w:val="left"/>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（二）协议供货期内，采购方根据实际业务需求，在中选供应商范围内自主选择采购服务及产品，最终结算金额以双方确认的实际供货数量、服务内容为准。</w:t>
      </w:r>
    </w:p>
    <w:p w:rsidR="00085748" w:rsidRDefault="005F1F0F">
      <w:pPr>
        <w:spacing w:line="587" w:lineRule="atLeast"/>
        <w:ind w:firstLineChars="200" w:firstLine="640"/>
        <w:jc w:val="left"/>
        <w:outlineLvl w:val="1"/>
        <w:rPr>
          <w:rFonts w:ascii="彩虹黑体" w:eastAsia="彩虹黑体" w:hAnsi="彩虹黑体" w:cs="彩虹黑体"/>
          <w:bCs/>
          <w:sz w:val="32"/>
          <w:szCs w:val="32"/>
        </w:rPr>
      </w:pPr>
      <w:bookmarkStart w:id="7" w:name="heading_6"/>
      <w:r>
        <w:rPr>
          <w:rFonts w:ascii="彩虹黑体" w:eastAsia="彩虹黑体" w:hAnsi="彩虹黑体" w:cs="彩虹黑体" w:hint="eastAsia"/>
          <w:bCs/>
          <w:sz w:val="32"/>
          <w:szCs w:val="32"/>
        </w:rPr>
        <w:t>六</w:t>
      </w:r>
      <w:r w:rsidR="00393EE0">
        <w:rPr>
          <w:rFonts w:ascii="彩虹黑体" w:eastAsia="彩虹黑体" w:hAnsi="彩虹黑体" w:cs="彩虹黑体" w:hint="eastAsia"/>
          <w:bCs/>
          <w:sz w:val="32"/>
          <w:szCs w:val="32"/>
        </w:rPr>
        <w:t>、服务供应与履约要求</w:t>
      </w:r>
      <w:bookmarkEnd w:id="7"/>
    </w:p>
    <w:p w:rsidR="00085748" w:rsidRDefault="00393EE0">
      <w:pPr>
        <w:spacing w:line="587" w:lineRule="atLeast"/>
        <w:ind w:firstLineChars="200" w:firstLine="640"/>
        <w:jc w:val="left"/>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供应商需提交完整的供货服务方案及书面服务承诺，方案需明确以下核心内容：</w:t>
      </w:r>
    </w:p>
    <w:p w:rsidR="00085748" w:rsidRDefault="00393EE0">
      <w:pPr>
        <w:spacing w:line="587" w:lineRule="atLeast"/>
        <w:ind w:firstLineChars="200" w:firstLine="640"/>
        <w:jc w:val="left"/>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（一）供货安装期限：自收到采购方正式订货通知及确认稿件后，7个自然日内完成所有产品的制作、运输、安装及调试工作，并交付采购方验收；</w:t>
      </w:r>
    </w:p>
    <w:p w:rsidR="00085748" w:rsidRDefault="00393EE0">
      <w:pPr>
        <w:spacing w:line="587" w:lineRule="atLeast"/>
        <w:ind w:firstLineChars="200" w:firstLine="640"/>
        <w:jc w:val="left"/>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（二）售后服务保障：指定专属售后专员全程跟踪服务，建立常态化沟通机制，及时处理产品调整、售后维修等相关问题。</w:t>
      </w:r>
    </w:p>
    <w:p w:rsidR="00085748" w:rsidRDefault="00393EE0">
      <w:pPr>
        <w:spacing w:line="587" w:lineRule="atLeast"/>
        <w:ind w:firstLineChars="200" w:firstLine="640"/>
        <w:jc w:val="left"/>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（三）供应商需严格按照合同约定价格提供服务及产品，不得擅自加价、变相收费，供货价格包含制作费、安</w:t>
      </w:r>
      <w:r>
        <w:rPr>
          <w:rFonts w:ascii="彩虹粗仿宋" w:eastAsia="彩虹粗仿宋" w:hAnsi="彩虹粗仿宋" w:cs="彩虹粗仿宋" w:hint="eastAsia"/>
          <w:bCs/>
          <w:sz w:val="32"/>
          <w:szCs w:val="32"/>
        </w:rPr>
        <w:lastRenderedPageBreak/>
        <w:t>装费、运输费、税费、售后服务费等全部相关费用，无任何额外费用；</w:t>
      </w:r>
    </w:p>
    <w:p w:rsidR="00085748" w:rsidRDefault="00393EE0">
      <w:pPr>
        <w:spacing w:line="587" w:lineRule="atLeast"/>
        <w:ind w:firstLineChars="200" w:firstLine="640"/>
        <w:jc w:val="left"/>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（四）若产品出现质量瑕疵、规格不符、破损等问题，供应商需无条件无偿更换，并承担因产品问题给采购方造成的全部经济损失；</w:t>
      </w:r>
    </w:p>
    <w:p w:rsidR="00085748" w:rsidRDefault="00393EE0">
      <w:pPr>
        <w:spacing w:line="587" w:lineRule="atLeast"/>
        <w:ind w:firstLineChars="200" w:firstLine="640"/>
        <w:jc w:val="left"/>
        <w:rPr>
          <w:rFonts w:ascii="彩虹粗仿宋" w:eastAsia="彩虹粗仿宋" w:hAnsi="彩虹粗仿宋" w:cs="彩虹粗仿宋"/>
          <w:bCs/>
          <w:sz w:val="32"/>
          <w:szCs w:val="32"/>
        </w:rPr>
      </w:pPr>
      <w:r>
        <w:rPr>
          <w:rFonts w:ascii="彩虹粗仿宋" w:eastAsia="彩虹粗仿宋" w:hAnsi="彩虹粗仿宋" w:cs="彩虹粗仿宋" w:hint="eastAsia"/>
          <w:bCs/>
          <w:sz w:val="32"/>
          <w:szCs w:val="32"/>
        </w:rPr>
        <w:t>（五）若报价样品对应的产品出现缺货情况，供应商需提供同等或更高品质、同等价格的替代产品，替代产品需经采购方书面确认，不得降低产品质量、增加采购成本，且需按时完成供货安装。</w:t>
      </w:r>
    </w:p>
    <w:p w:rsidR="00085748" w:rsidRDefault="005F1F0F">
      <w:pPr>
        <w:spacing w:line="587" w:lineRule="atLeast"/>
        <w:ind w:firstLineChars="200" w:firstLine="640"/>
        <w:jc w:val="left"/>
        <w:outlineLvl w:val="1"/>
        <w:rPr>
          <w:rFonts w:ascii="彩虹黑体" w:eastAsia="彩虹黑体" w:hAnsi="彩虹黑体" w:cs="彩虹黑体"/>
          <w:bCs/>
          <w:sz w:val="32"/>
          <w:szCs w:val="32"/>
        </w:rPr>
      </w:pPr>
      <w:bookmarkStart w:id="8" w:name="heading_7"/>
      <w:r>
        <w:rPr>
          <w:rFonts w:ascii="彩虹黑体" w:eastAsia="彩虹黑体" w:hAnsi="彩虹黑体" w:cs="彩虹黑体" w:hint="eastAsia"/>
          <w:bCs/>
          <w:sz w:val="32"/>
          <w:szCs w:val="32"/>
        </w:rPr>
        <w:t>七</w:t>
      </w:r>
      <w:r w:rsidR="00393EE0">
        <w:rPr>
          <w:rFonts w:ascii="彩虹黑体" w:eastAsia="彩虹黑体" w:hAnsi="彩虹黑体" w:cs="彩虹黑体" w:hint="eastAsia"/>
          <w:bCs/>
          <w:sz w:val="32"/>
          <w:szCs w:val="32"/>
        </w:rPr>
        <w:t>、款项支付要求</w:t>
      </w:r>
      <w:bookmarkEnd w:id="8"/>
    </w:p>
    <w:p w:rsidR="00085748" w:rsidRDefault="00393EE0">
      <w:pPr>
        <w:spacing w:line="587" w:lineRule="atLeast"/>
        <w:ind w:firstLineChars="200" w:firstLine="640"/>
        <w:jc w:val="left"/>
        <w:rPr>
          <w:rFonts w:ascii="彩虹粗仿宋" w:eastAsia="彩虹粗仿宋" w:hAnsi="彩虹粗仿宋" w:cs="彩虹粗仿宋"/>
          <w:bCs/>
          <w:sz w:val="32"/>
          <w:szCs w:val="32"/>
        </w:rPr>
      </w:pPr>
      <w:r>
        <w:rPr>
          <w:rFonts w:ascii="彩虹粗仿宋" w:eastAsia="彩虹粗仿宋" w:hAnsi="彩虹粗仿宋" w:cs="彩虹粗仿宋" w:hint="eastAsia"/>
          <w:sz w:val="32"/>
          <w:szCs w:val="32"/>
          <w:shd w:val="clear" w:color="auto" w:fill="FFFFFF"/>
        </w:rPr>
        <w:t>采购方的需求均通过龙集采平台向供应商下达，服务完成、采购方</w:t>
      </w:r>
      <w:r>
        <w:rPr>
          <w:rFonts w:ascii="彩虹粗仿宋" w:eastAsia="彩虹粗仿宋" w:hAnsi="彩虹粗仿宋" w:cs="彩虹粗仿宋" w:hint="eastAsia"/>
          <w:bCs/>
          <w:sz w:val="32"/>
          <w:szCs w:val="32"/>
        </w:rPr>
        <w:t>验收合格，</w:t>
      </w:r>
      <w:r>
        <w:rPr>
          <w:rFonts w:ascii="彩虹粗仿宋" w:eastAsia="彩虹粗仿宋" w:hAnsi="彩虹粗仿宋" w:cs="彩虹粗仿宋" w:hint="eastAsia"/>
          <w:sz w:val="32"/>
          <w:szCs w:val="32"/>
          <w:shd w:val="clear" w:color="auto" w:fill="FFFFFF"/>
        </w:rPr>
        <w:t>确认收货后</w:t>
      </w:r>
      <w:r>
        <w:rPr>
          <w:rFonts w:ascii="彩虹粗仿宋" w:eastAsia="彩虹粗仿宋" w:hAnsi="彩虹粗仿宋" w:cs="彩虹粗仿宋" w:hint="eastAsia"/>
          <w:bCs/>
          <w:sz w:val="32"/>
          <w:szCs w:val="32"/>
        </w:rPr>
        <w:t>，由供应商向采购方开具符合国家税务规定的增值税专用发票；采购方在收到合格发票及验收合格证明后，7个工作日内以银行转账方式，将对应货款支付至供应商指定的银行账户。</w:t>
      </w:r>
    </w:p>
    <w:p w:rsidR="00085748" w:rsidRDefault="005F1F0F">
      <w:pPr>
        <w:spacing w:line="587" w:lineRule="atLeast"/>
        <w:ind w:firstLineChars="200" w:firstLine="640"/>
        <w:jc w:val="left"/>
        <w:outlineLvl w:val="1"/>
        <w:rPr>
          <w:rFonts w:ascii="彩虹黑体" w:eastAsia="彩虹黑体" w:hAnsi="彩虹黑体" w:cs="彩虹黑体"/>
          <w:bCs/>
          <w:sz w:val="32"/>
          <w:szCs w:val="32"/>
        </w:rPr>
      </w:pPr>
      <w:bookmarkStart w:id="9" w:name="heading_8"/>
      <w:r>
        <w:rPr>
          <w:rFonts w:ascii="彩虹黑体" w:eastAsia="彩虹黑体" w:hAnsi="彩虹黑体" w:cs="彩虹黑体" w:hint="eastAsia"/>
          <w:bCs/>
          <w:sz w:val="32"/>
          <w:szCs w:val="32"/>
        </w:rPr>
        <w:t>八</w:t>
      </w:r>
      <w:r w:rsidR="00393EE0">
        <w:rPr>
          <w:rFonts w:ascii="彩虹黑体" w:eastAsia="彩虹黑体" w:hAnsi="彩虹黑体" w:cs="彩虹黑体" w:hint="eastAsia"/>
          <w:bCs/>
          <w:sz w:val="32"/>
          <w:szCs w:val="32"/>
        </w:rPr>
        <w:t>、其他要求</w:t>
      </w:r>
      <w:bookmarkEnd w:id="9"/>
    </w:p>
    <w:p w:rsidR="00085748" w:rsidRDefault="00393EE0">
      <w:pPr>
        <w:spacing w:line="560" w:lineRule="exact"/>
        <w:ind w:firstLineChars="200" w:firstLine="640"/>
        <w:jc w:val="left"/>
        <w:rPr>
          <w:rFonts w:ascii="彩虹粗仿宋" w:eastAsia="彩虹粗仿宋" w:hAnsi="彩虹粗仿宋" w:cs="彩虹粗仿宋"/>
          <w:sz w:val="32"/>
          <w:szCs w:val="32"/>
          <w:shd w:val="clear" w:color="auto" w:fill="FFFFFF"/>
        </w:rPr>
      </w:pPr>
      <w:r>
        <w:rPr>
          <w:rFonts w:ascii="彩虹粗仿宋" w:eastAsia="彩虹粗仿宋" w:hAnsi="彩虹粗仿宋" w:cs="彩虹粗仿宋" w:hint="eastAsia"/>
          <w:sz w:val="32"/>
          <w:szCs w:val="32"/>
          <w:shd w:val="clear" w:color="auto" w:fill="FFFFFF"/>
        </w:rPr>
        <w:t>（一）除采购方提供的素材/设计产品外，入选供应商应保证本项目的服务或其任何一部分不会产生因第三方提出侵犯其专利权、商标权或其他知识产权而引起的法律和经济纠纷，如因第三方提出其专利权、商标权或其他知识产权的侵权之诉，则一切法律责任由入选供应商承担，并承担因侵权给采购方造成的一切损失。</w:t>
      </w:r>
    </w:p>
    <w:p w:rsidR="00085748" w:rsidRDefault="00393EE0">
      <w:pPr>
        <w:spacing w:line="560" w:lineRule="exact"/>
        <w:ind w:firstLineChars="200" w:firstLine="640"/>
        <w:jc w:val="left"/>
        <w:rPr>
          <w:rFonts w:ascii="彩虹粗仿宋" w:eastAsia="彩虹粗仿宋" w:hAnsi="彩虹粗仿宋" w:cs="彩虹粗仿宋"/>
          <w:sz w:val="32"/>
          <w:szCs w:val="32"/>
          <w:shd w:val="clear" w:color="auto" w:fill="FFFFFF"/>
        </w:rPr>
      </w:pPr>
      <w:r>
        <w:rPr>
          <w:rFonts w:ascii="彩虹粗仿宋" w:eastAsia="彩虹粗仿宋" w:hAnsi="彩虹粗仿宋" w:cs="彩虹粗仿宋" w:hint="eastAsia"/>
          <w:sz w:val="32"/>
          <w:szCs w:val="32"/>
          <w:shd w:val="clear" w:color="auto" w:fill="FFFFFF"/>
        </w:rPr>
        <w:t>（二）最终确定的采购协议价格包括所有应支付的对专利权和版权、设计或其他知识产权而须要向其他方支付</w:t>
      </w:r>
      <w:r>
        <w:rPr>
          <w:rFonts w:ascii="彩虹粗仿宋" w:eastAsia="彩虹粗仿宋" w:hAnsi="彩虹粗仿宋" w:cs="彩虹粗仿宋" w:hint="eastAsia"/>
          <w:sz w:val="32"/>
          <w:szCs w:val="32"/>
          <w:shd w:val="clear" w:color="auto" w:fill="FFFFFF"/>
        </w:rPr>
        <w:lastRenderedPageBreak/>
        <w:t>的相关费用。</w:t>
      </w:r>
    </w:p>
    <w:p w:rsidR="00085748" w:rsidRDefault="00393EE0">
      <w:pPr>
        <w:spacing w:line="560" w:lineRule="exact"/>
        <w:ind w:firstLineChars="200" w:firstLine="640"/>
        <w:jc w:val="left"/>
        <w:rPr>
          <w:rFonts w:ascii="彩虹粗仿宋" w:eastAsia="彩虹粗仿宋" w:hAnsi="彩虹粗仿宋" w:cs="彩虹粗仿宋"/>
          <w:sz w:val="32"/>
          <w:szCs w:val="32"/>
          <w:shd w:val="clear" w:color="auto" w:fill="FFFFFF"/>
        </w:rPr>
      </w:pPr>
      <w:r>
        <w:rPr>
          <w:rFonts w:ascii="彩虹粗仿宋" w:eastAsia="彩虹粗仿宋" w:hAnsi="彩虹粗仿宋" w:cs="彩虹粗仿宋" w:hint="eastAsia"/>
          <w:sz w:val="32"/>
          <w:szCs w:val="32"/>
          <w:shd w:val="clear" w:color="auto" w:fill="FFFFFF"/>
        </w:rPr>
        <w:t>（三）入选供应商不拥有相应的知识产权的，则在报价中必须包括有合法获取该知识产权的相关费用，否则，由此而产生的一切法律和经济纠纷由入选供应商承担责任。</w:t>
      </w:r>
    </w:p>
    <w:p w:rsidR="00085748" w:rsidRDefault="00393EE0">
      <w:pPr>
        <w:adjustRightInd w:val="0"/>
        <w:snapToGrid w:val="0"/>
        <w:spacing w:line="560" w:lineRule="exact"/>
        <w:ind w:firstLineChars="200" w:firstLine="640"/>
        <w:jc w:val="left"/>
        <w:rPr>
          <w:rFonts w:ascii="彩虹粗仿宋" w:eastAsia="彩虹粗仿宋" w:hAnsi="彩虹粗仿宋" w:cs="彩虹粗仿宋"/>
          <w:sz w:val="32"/>
          <w:szCs w:val="32"/>
          <w:shd w:val="clear" w:color="auto" w:fill="FFFFFF"/>
        </w:rPr>
      </w:pPr>
      <w:r>
        <w:rPr>
          <w:rFonts w:ascii="彩虹粗仿宋" w:eastAsia="彩虹粗仿宋" w:hAnsi="彩虹粗仿宋" w:cs="彩虹粗仿宋" w:hint="eastAsia"/>
          <w:sz w:val="32"/>
          <w:szCs w:val="32"/>
          <w:shd w:val="clear" w:color="auto" w:fill="FFFFFF"/>
        </w:rPr>
        <w:t>（四）保证在项目履行过程中知悉或获得的所有有关的商业秘密、客户资料等信息（即“保密信息”）予以保密。包括保证对在服务过程中获知的企业信息、客户信息等，无论在服务期间或服务结束后，均予以保密；保证不得向第三方谈论采购方的客户以及与邀请函和协议有关的其他信息。</w:t>
      </w:r>
      <w:r>
        <w:rPr>
          <w:rFonts w:ascii="彩虹粗仿宋" w:eastAsia="彩虹粗仿宋" w:hAnsi="宋体" w:hint="eastAsia"/>
          <w:snapToGrid w:val="0"/>
          <w:sz w:val="32"/>
          <w:szCs w:val="32"/>
        </w:rPr>
        <w:t>未经采购方书面同意，供应商不得将保密信息用于本合作项目以外，不得在市场宣传中使用与采购方的合作案例，不得将采购方作为业务合作伙伴进行宣传，不得使用采购方的商标、标志语、徽标等(采购方同意的除外)。</w:t>
      </w:r>
    </w:p>
    <w:p w:rsidR="00085748" w:rsidRDefault="00393EE0">
      <w:pPr>
        <w:spacing w:line="560" w:lineRule="exact"/>
        <w:ind w:firstLineChars="200" w:firstLine="640"/>
        <w:jc w:val="left"/>
        <w:rPr>
          <w:rFonts w:ascii="彩虹粗仿宋" w:eastAsia="彩虹粗仿宋" w:hAnsi="彩虹粗仿宋" w:cs="彩虹粗仿宋"/>
          <w:sz w:val="32"/>
          <w:szCs w:val="32"/>
          <w:shd w:val="clear" w:color="auto" w:fill="FFFFFF"/>
        </w:rPr>
      </w:pPr>
      <w:r>
        <w:rPr>
          <w:rFonts w:ascii="彩虹粗仿宋" w:eastAsia="彩虹粗仿宋" w:hAnsi="彩虹粗仿宋" w:cs="彩虹粗仿宋" w:hint="eastAsia"/>
          <w:sz w:val="32"/>
          <w:szCs w:val="32"/>
          <w:shd w:val="clear" w:color="auto" w:fill="FFFFFF"/>
        </w:rPr>
        <w:t>（五）供应商应按协议约定提供服务，不得转包、分包，否则采购方有权单方解除协议，项目另行处理，入选供应商承担由此给采购方造成的经济损失。对于采购方提出的单次服务需求，如入选供应商经书面通知后仍无法在约定的服务能力或服务响应时间内满足的，采购方有权就该次需求另行委托其他第三方提供服务。除采购方可委托第三方提供服务外，入选供应商还应承担相应费用，给采购方造成损失的应承担相应赔偿责任。</w:t>
      </w:r>
    </w:p>
    <w:p w:rsidR="00085748" w:rsidRDefault="00393EE0">
      <w:pPr>
        <w:spacing w:line="560" w:lineRule="exact"/>
        <w:ind w:firstLineChars="200" w:firstLine="640"/>
        <w:jc w:val="left"/>
        <w:rPr>
          <w:rFonts w:ascii="彩虹粗仿宋" w:eastAsia="彩虹粗仿宋" w:hAnsi="彩虹粗仿宋" w:cs="彩虹粗仿宋"/>
          <w:sz w:val="32"/>
          <w:szCs w:val="32"/>
          <w:shd w:val="clear" w:color="auto" w:fill="FFFFFF"/>
        </w:rPr>
      </w:pPr>
      <w:r>
        <w:rPr>
          <w:rFonts w:ascii="彩虹粗仿宋" w:eastAsia="彩虹粗仿宋" w:hAnsi="彩虹粗仿宋" w:cs="彩虹粗仿宋" w:hint="eastAsia"/>
          <w:sz w:val="32"/>
          <w:szCs w:val="32"/>
          <w:shd w:val="clear" w:color="auto" w:fill="FFFFFF"/>
        </w:rPr>
        <w:t>（六）价格必须严格按最终磋商价格执行，入选供应商应按磋商价格执行，入选供应商不得以数量、价值的多</w:t>
      </w:r>
      <w:r>
        <w:rPr>
          <w:rFonts w:ascii="彩虹粗仿宋" w:eastAsia="彩虹粗仿宋" w:hAnsi="彩虹粗仿宋" w:cs="彩虹粗仿宋" w:hint="eastAsia"/>
          <w:sz w:val="32"/>
          <w:szCs w:val="32"/>
          <w:shd w:val="clear" w:color="auto" w:fill="FFFFFF"/>
        </w:rPr>
        <w:lastRenderedPageBreak/>
        <w:t>少为由增加报价或拒绝接单。否则采购方有权取消入选供应商合作资格，并终止协议。</w:t>
      </w:r>
    </w:p>
    <w:p w:rsidR="00085748" w:rsidRDefault="00393EE0">
      <w:pPr>
        <w:spacing w:line="587" w:lineRule="atLeast"/>
        <w:ind w:firstLineChars="200" w:firstLine="640"/>
        <w:jc w:val="left"/>
        <w:rPr>
          <w:rFonts w:ascii="彩虹粗仿宋" w:eastAsia="彩虹粗仿宋" w:hAnsi="彩虹粗仿宋" w:cs="彩虹粗仿宋"/>
          <w:bCs/>
          <w:sz w:val="32"/>
          <w:szCs w:val="32"/>
        </w:rPr>
      </w:pPr>
      <w:r>
        <w:rPr>
          <w:rFonts w:ascii="彩虹粗仿宋" w:eastAsia="彩虹粗仿宋" w:hAnsi="彩虹粗仿宋" w:cs="彩虹粗仿宋" w:hint="eastAsia"/>
          <w:sz w:val="32"/>
          <w:szCs w:val="32"/>
          <w:shd w:val="clear" w:color="auto" w:fill="FFFFFF"/>
        </w:rPr>
        <w:t>（七）除第（五）约定的转包、分包情形外，如供应商未能有效履行协议（具体违约情形由采购方解释），包括但不限于不能按质、按量、按时提供服务，协议期内累计3次，或供应商拒不执行磋商价格，采购方有权单方解除协议。</w:t>
      </w:r>
    </w:p>
    <w:sectPr w:rsidR="0008574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567" w:rsidRDefault="00672567">
      <w:r>
        <w:separator/>
      </w:r>
    </w:p>
  </w:endnote>
  <w:endnote w:type="continuationSeparator" w:id="0">
    <w:p w:rsidR="00672567" w:rsidRDefault="0067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567" w:rsidRDefault="00672567">
      <w:r>
        <w:separator/>
      </w:r>
    </w:p>
  </w:footnote>
  <w:footnote w:type="continuationSeparator" w:id="0">
    <w:p w:rsidR="00672567" w:rsidRDefault="00672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splitPgBreakAndParaMark/>
    <w:compatSetting w:name="compatibilityMode" w:uri="http://schemas.microsoft.com/office/word" w:val="12"/>
  </w:compat>
  <w:rsids>
    <w:rsidRoot w:val="00085748"/>
    <w:rsid w:val="EF9B5E61"/>
    <w:rsid w:val="EFFAE47A"/>
    <w:rsid w:val="F79B37F2"/>
    <w:rsid w:val="FF3FEFB7"/>
    <w:rsid w:val="FFDE039B"/>
    <w:rsid w:val="FFE79E83"/>
    <w:rsid w:val="00085748"/>
    <w:rsid w:val="00393EE0"/>
    <w:rsid w:val="005F1F0F"/>
    <w:rsid w:val="00672567"/>
    <w:rsid w:val="007524AA"/>
    <w:rsid w:val="06BBD657"/>
    <w:rsid w:val="3EDD1BB2"/>
    <w:rsid w:val="3F7ECD51"/>
    <w:rsid w:val="4EEB1415"/>
    <w:rsid w:val="54E716ED"/>
    <w:rsid w:val="66EDB39B"/>
    <w:rsid w:val="6DADCF5B"/>
    <w:rsid w:val="6FFD3CC8"/>
    <w:rsid w:val="72F5933F"/>
    <w:rsid w:val="77FF06BB"/>
    <w:rsid w:val="7FFF060E"/>
    <w:rsid w:val="96FEC432"/>
    <w:rsid w:val="A91D9FF0"/>
    <w:rsid w:val="ABFB9959"/>
    <w:rsid w:val="BB29695D"/>
    <w:rsid w:val="D4B71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4376F1-8EC1-4D92-8ED9-5ABC33F8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F1F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F1F0F"/>
    <w:rPr>
      <w:sz w:val="18"/>
      <w:szCs w:val="18"/>
    </w:rPr>
  </w:style>
  <w:style w:type="paragraph" w:styleId="a4">
    <w:name w:val="footer"/>
    <w:basedOn w:val="a"/>
    <w:link w:val="Char0"/>
    <w:rsid w:val="005F1F0F"/>
    <w:pPr>
      <w:tabs>
        <w:tab w:val="center" w:pos="4153"/>
        <w:tab w:val="right" w:pos="8306"/>
      </w:tabs>
      <w:snapToGrid w:val="0"/>
      <w:jc w:val="left"/>
    </w:pPr>
    <w:rPr>
      <w:sz w:val="18"/>
      <w:szCs w:val="18"/>
    </w:rPr>
  </w:style>
  <w:style w:type="character" w:customStyle="1" w:styleId="Char0">
    <w:name w:val="页脚 Char"/>
    <w:basedOn w:val="a0"/>
    <w:link w:val="a4"/>
    <w:rsid w:val="005F1F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黄思羽</cp:lastModifiedBy>
  <cp:revision>3</cp:revision>
  <dcterms:created xsi:type="dcterms:W3CDTF">2026-04-05T11:03:00Z</dcterms:created>
  <dcterms:modified xsi:type="dcterms:W3CDTF">2026-05-06T09:53:00Z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865E98EA5B62BFA1D92ECF6982C7A02C_42</vt:lpwstr>
  </property>
</Properties>
</file>