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1EC7">
      <w:pPr>
        <w:jc w:val="right"/>
        <w:rPr>
          <w:rFonts w:hint="eastAsia" w:ascii="宋体" w:hAnsi="宋体" w:cs="宋体"/>
          <w:szCs w:val="21"/>
        </w:rPr>
      </w:pPr>
    </w:p>
    <w:p w14:paraId="33FF7B94">
      <w:pPr>
        <w:pStyle w:val="37"/>
        <w:ind w:firstLine="400"/>
        <w:rPr>
          <w:rFonts w:hint="eastAsia" w:ascii="宋体" w:hAnsi="宋体" w:eastAsia="宋体" w:cs="宋体"/>
        </w:rPr>
      </w:pPr>
    </w:p>
    <w:p w14:paraId="6B34BAF3">
      <w:pPr>
        <w:rPr>
          <w:rFonts w:hint="eastAsia" w:ascii="宋体" w:hAnsi="宋体" w:cs="宋体"/>
        </w:rPr>
      </w:pPr>
    </w:p>
    <w:p w14:paraId="60F4E27A">
      <w:pPr>
        <w:rPr>
          <w:rFonts w:hint="eastAsia" w:ascii="宋体" w:hAnsi="宋体" w:cs="宋体"/>
        </w:rPr>
      </w:pPr>
    </w:p>
    <w:p w14:paraId="2DA1593C">
      <w:pPr>
        <w:rPr>
          <w:rFonts w:hint="eastAsia" w:ascii="宋体" w:hAnsi="宋体" w:cs="宋体"/>
        </w:rPr>
      </w:pPr>
    </w:p>
    <w:p w14:paraId="21E91064">
      <w:pPr>
        <w:ind w:right="-28"/>
        <w:jc w:val="center"/>
        <w:textAlignment w:val="bottom"/>
        <w:rPr>
          <w:rFonts w:hint="eastAsia" w:ascii="宋体" w:hAnsi="宋体" w:cs="宋体"/>
          <w:bCs/>
          <w:spacing w:val="57"/>
          <w:sz w:val="96"/>
          <w:szCs w:val="96"/>
        </w:rPr>
      </w:pPr>
      <w:r>
        <w:rPr>
          <w:rFonts w:hint="eastAsia" w:ascii="宋体" w:hAnsi="宋体" w:cs="宋体"/>
          <w:bCs/>
          <w:spacing w:val="57"/>
          <w:sz w:val="96"/>
          <w:szCs w:val="96"/>
        </w:rPr>
        <w:t>公开采购文件</w:t>
      </w:r>
    </w:p>
    <w:p w14:paraId="05268BA5">
      <w:pPr>
        <w:rPr>
          <w:rFonts w:hint="eastAsia" w:ascii="宋体" w:hAnsi="宋体" w:cs="宋体"/>
        </w:rPr>
      </w:pPr>
    </w:p>
    <w:p w14:paraId="32C7FF13">
      <w:pPr>
        <w:pStyle w:val="2"/>
        <w:rPr>
          <w:rFonts w:hint="eastAsia"/>
        </w:rPr>
      </w:pPr>
    </w:p>
    <w:p w14:paraId="3D915657">
      <w:pPr>
        <w:pStyle w:val="27"/>
        <w:ind w:firstLine="240"/>
        <w:rPr>
          <w:rFonts w:hint="eastAsia"/>
        </w:rPr>
      </w:pPr>
    </w:p>
    <w:tbl>
      <w:tblPr>
        <w:tblStyle w:val="2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42FC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0BAA2AAA">
            <w:pPr>
              <w:spacing w:before="200"/>
              <w:jc w:val="both"/>
              <w:rPr>
                <w:rFonts w:hint="eastAsia" w:ascii="宋体" w:hAnsi="宋体" w:cs="宋体"/>
                <w:bCs/>
                <w:sz w:val="32"/>
                <w:szCs w:val="24"/>
              </w:rPr>
            </w:pPr>
            <w:r>
              <w:rPr>
                <w:rFonts w:hint="eastAsia" w:ascii="宋体" w:hAnsi="宋体" w:cs="宋体"/>
                <w:bCs/>
                <w:sz w:val="32"/>
                <w:szCs w:val="24"/>
              </w:rPr>
              <w:t>项目名称：</w:t>
            </w:r>
          </w:p>
        </w:tc>
        <w:tc>
          <w:tcPr>
            <w:tcW w:w="6203" w:type="dxa"/>
            <w:noWrap/>
            <w:vAlign w:val="center"/>
          </w:tcPr>
          <w:p w14:paraId="1A33742E">
            <w:pPr>
              <w:spacing w:before="200"/>
              <w:jc w:val="both"/>
              <w:rPr>
                <w:rFonts w:hint="eastAsia" w:ascii="宋体" w:hAnsi="宋体" w:cs="宋体"/>
                <w:bCs/>
                <w:sz w:val="32"/>
                <w:szCs w:val="24"/>
              </w:rPr>
            </w:pPr>
            <w:r>
              <w:rPr>
                <w:rFonts w:hint="eastAsia" w:ascii="宋体" w:hAnsi="宋体" w:cs="宋体"/>
                <w:bCs/>
                <w:sz w:val="32"/>
                <w:szCs w:val="24"/>
              </w:rPr>
              <w:t>东莞市东南部卫生填埋场2026年夜间运营服务项目</w:t>
            </w:r>
          </w:p>
        </w:tc>
      </w:tr>
      <w:tr w14:paraId="110A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79417BC4">
            <w:pPr>
              <w:spacing w:before="200"/>
              <w:jc w:val="both"/>
              <w:rPr>
                <w:rFonts w:hint="eastAsia" w:ascii="宋体" w:hAnsi="宋体" w:cs="宋体"/>
                <w:bCs/>
                <w:sz w:val="32"/>
                <w:szCs w:val="24"/>
              </w:rPr>
            </w:pPr>
            <w:r>
              <w:rPr>
                <w:rFonts w:hint="eastAsia" w:ascii="宋体" w:hAnsi="宋体" w:cs="宋体"/>
                <w:bCs/>
                <w:sz w:val="32"/>
                <w:szCs w:val="24"/>
              </w:rPr>
              <w:t>项目采购编号：</w:t>
            </w:r>
          </w:p>
        </w:tc>
        <w:tc>
          <w:tcPr>
            <w:tcW w:w="6203" w:type="dxa"/>
            <w:noWrap/>
            <w:vAlign w:val="center"/>
          </w:tcPr>
          <w:p w14:paraId="6035F527">
            <w:pPr>
              <w:spacing w:before="200"/>
              <w:jc w:val="both"/>
              <w:rPr>
                <w:rFonts w:hint="eastAsia" w:ascii="宋体" w:hAnsi="宋体" w:cs="宋体"/>
                <w:bCs/>
                <w:sz w:val="32"/>
                <w:szCs w:val="24"/>
              </w:rPr>
            </w:pPr>
            <w:r>
              <w:rPr>
                <w:rFonts w:hint="eastAsia" w:ascii="宋体" w:hAnsi="宋体" w:cs="宋体"/>
                <w:bCs/>
                <w:sz w:val="32"/>
                <w:szCs w:val="24"/>
              </w:rPr>
              <w:t>ZZ12601638</w:t>
            </w:r>
          </w:p>
        </w:tc>
      </w:tr>
      <w:tr w14:paraId="7A1F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5D4FF1E">
            <w:pPr>
              <w:spacing w:before="200"/>
              <w:jc w:val="both"/>
              <w:rPr>
                <w:rFonts w:hint="eastAsia" w:ascii="宋体" w:hAnsi="宋体" w:cs="宋体"/>
                <w:bCs/>
                <w:sz w:val="32"/>
                <w:szCs w:val="24"/>
              </w:rPr>
            </w:pPr>
            <w:r>
              <w:rPr>
                <w:rFonts w:hint="eastAsia" w:ascii="宋体" w:hAnsi="宋体" w:cs="宋体"/>
                <w:bCs/>
                <w:sz w:val="32"/>
                <w:szCs w:val="24"/>
              </w:rPr>
              <w:t>采购人：</w:t>
            </w:r>
          </w:p>
        </w:tc>
        <w:tc>
          <w:tcPr>
            <w:tcW w:w="6203" w:type="dxa"/>
            <w:noWrap/>
            <w:vAlign w:val="center"/>
          </w:tcPr>
          <w:p w14:paraId="374C0315">
            <w:pPr>
              <w:spacing w:before="200"/>
              <w:jc w:val="both"/>
              <w:rPr>
                <w:rFonts w:hint="eastAsia" w:ascii="宋体" w:hAnsi="宋体" w:cs="宋体"/>
                <w:bCs/>
                <w:sz w:val="32"/>
                <w:szCs w:val="24"/>
              </w:rPr>
            </w:pPr>
            <w:r>
              <w:rPr>
                <w:rFonts w:hint="eastAsia" w:ascii="宋体" w:hAnsi="宋体" w:cs="宋体"/>
                <w:bCs/>
                <w:sz w:val="32"/>
                <w:szCs w:val="24"/>
              </w:rPr>
              <w:t>东莞市新东粤环保实业有限公司</w:t>
            </w:r>
          </w:p>
        </w:tc>
      </w:tr>
      <w:tr w14:paraId="6F5B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34F468E">
            <w:pPr>
              <w:spacing w:before="200"/>
              <w:jc w:val="both"/>
              <w:rPr>
                <w:rFonts w:hint="eastAsia" w:ascii="宋体" w:hAnsi="宋体" w:cs="宋体"/>
                <w:bCs/>
                <w:sz w:val="32"/>
                <w:szCs w:val="24"/>
              </w:rPr>
            </w:pPr>
            <w:r>
              <w:rPr>
                <w:rFonts w:hint="eastAsia" w:ascii="宋体" w:hAnsi="宋体" w:cs="宋体"/>
                <w:bCs/>
                <w:sz w:val="32"/>
                <w:szCs w:val="24"/>
              </w:rPr>
              <w:t>采购代理：</w:t>
            </w:r>
          </w:p>
        </w:tc>
        <w:tc>
          <w:tcPr>
            <w:tcW w:w="6203" w:type="dxa"/>
            <w:noWrap/>
            <w:vAlign w:val="center"/>
          </w:tcPr>
          <w:p w14:paraId="6352823C">
            <w:pPr>
              <w:spacing w:before="200"/>
              <w:jc w:val="both"/>
              <w:rPr>
                <w:rFonts w:hint="eastAsia" w:ascii="宋体" w:hAnsi="宋体" w:cs="宋体"/>
                <w:bCs/>
                <w:sz w:val="32"/>
                <w:szCs w:val="24"/>
              </w:rPr>
            </w:pPr>
            <w:r>
              <w:rPr>
                <w:rFonts w:hint="eastAsia" w:ascii="宋体" w:hAnsi="宋体" w:cs="宋体"/>
                <w:bCs/>
                <w:sz w:val="32"/>
                <w:szCs w:val="24"/>
              </w:rPr>
              <w:t>广东志正招标有限公司东莞分公司</w:t>
            </w:r>
          </w:p>
        </w:tc>
      </w:tr>
    </w:tbl>
    <w:p w14:paraId="1874D5B4">
      <w:pPr>
        <w:jc w:val="center"/>
        <w:rPr>
          <w:rFonts w:hint="eastAsia" w:ascii="宋体" w:hAnsi="宋体" w:cs="宋体"/>
          <w:szCs w:val="21"/>
        </w:rPr>
      </w:pPr>
    </w:p>
    <w:p w14:paraId="55370D1E">
      <w:pPr>
        <w:jc w:val="center"/>
        <w:rPr>
          <w:rFonts w:hint="eastAsia" w:ascii="宋体" w:hAnsi="宋体" w:cs="宋体"/>
          <w:szCs w:val="21"/>
        </w:rPr>
      </w:pPr>
    </w:p>
    <w:p w14:paraId="3BFF109D">
      <w:pPr>
        <w:jc w:val="center"/>
        <w:rPr>
          <w:rFonts w:hint="eastAsia" w:ascii="宋体" w:hAnsi="宋体" w:cs="宋体"/>
          <w:szCs w:val="21"/>
        </w:rPr>
      </w:pPr>
    </w:p>
    <w:p w14:paraId="432D3346">
      <w:pPr>
        <w:pStyle w:val="37"/>
        <w:ind w:firstLine="400"/>
        <w:rPr>
          <w:rFonts w:hint="eastAsia" w:ascii="宋体" w:hAnsi="宋体" w:eastAsia="宋体" w:cs="宋体"/>
        </w:rPr>
      </w:pPr>
    </w:p>
    <w:p w14:paraId="3814CEE9">
      <w:pPr>
        <w:jc w:val="center"/>
        <w:rPr>
          <w:rFonts w:hint="eastAsia" w:ascii="宋体" w:hAnsi="宋体" w:cs="宋体"/>
          <w:szCs w:val="21"/>
        </w:rPr>
      </w:pPr>
    </w:p>
    <w:p w14:paraId="11528941">
      <w:pPr>
        <w:jc w:val="center"/>
        <w:rPr>
          <w:rFonts w:hint="eastAsia" w:ascii="宋体" w:hAnsi="宋体" w:cs="宋体"/>
          <w:szCs w:val="21"/>
        </w:rPr>
      </w:pPr>
    </w:p>
    <w:p w14:paraId="26683677">
      <w:pPr>
        <w:spacing w:before="200"/>
        <w:jc w:val="center"/>
        <w:rPr>
          <w:rFonts w:hint="eastAsia" w:ascii="宋体" w:hAnsi="宋体" w:cs="宋体"/>
          <w:bCs/>
          <w:sz w:val="32"/>
          <w:szCs w:val="24"/>
        </w:rPr>
      </w:pPr>
      <w:r>
        <w:rPr>
          <w:rFonts w:hint="eastAsia" w:ascii="宋体" w:hAnsi="宋体" w:cs="宋体"/>
          <w:bCs/>
          <w:sz w:val="32"/>
          <w:szCs w:val="24"/>
        </w:rPr>
        <w:t>2026年03月</w:t>
      </w:r>
    </w:p>
    <w:p w14:paraId="06FE4162">
      <w:pPr>
        <w:rPr>
          <w:rFonts w:hint="eastAsia" w:ascii="宋体" w:hAnsi="宋体" w:cs="宋体"/>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631F1162">
      <w:pPr>
        <w:pStyle w:val="23"/>
        <w:ind w:left="0" w:leftChars="0"/>
        <w:rPr>
          <w:rFonts w:hint="eastAsia" w:cs="宋体"/>
          <w:sz w:val="21"/>
          <w:szCs w:val="21"/>
        </w:rPr>
      </w:pPr>
      <w:r>
        <w:rPr>
          <w:rFonts w:hint="eastAsia" w:cs="宋体"/>
          <w:sz w:val="40"/>
          <w:szCs w:val="40"/>
        </w:rPr>
        <w:t>目录</w:t>
      </w:r>
    </w:p>
    <w:p w14:paraId="39EAD310">
      <w:pPr>
        <w:pStyle w:val="23"/>
        <w:tabs>
          <w:tab w:val="right" w:leader="dot" w:pos="9040"/>
          <w:tab w:val="clear" w:pos="8296"/>
        </w:tabs>
        <w:ind w:left="420"/>
        <w:rPr>
          <w:rFonts w:hint="eastAsia"/>
          <w:sz w:val="21"/>
          <w:szCs w:val="21"/>
        </w:rPr>
      </w:pPr>
      <w:r>
        <w:rPr>
          <w:rFonts w:hint="eastAsia" w:cs="宋体"/>
          <w:sz w:val="21"/>
          <w:szCs w:val="21"/>
        </w:rPr>
        <w:fldChar w:fldCharType="begin"/>
      </w:r>
      <w:r>
        <w:rPr>
          <w:rFonts w:hint="eastAsia" w:cs="宋体"/>
          <w:sz w:val="21"/>
          <w:szCs w:val="21"/>
        </w:rPr>
        <w:instrText xml:space="preserve"> TOC \o "1-4" \h \z \u </w:instrText>
      </w:r>
      <w:r>
        <w:rPr>
          <w:rFonts w:hint="eastAsia" w:cs="宋体"/>
          <w:sz w:val="21"/>
          <w:szCs w:val="21"/>
        </w:rPr>
        <w:fldChar w:fldCharType="separate"/>
      </w:r>
      <w:r>
        <w:fldChar w:fldCharType="begin"/>
      </w:r>
      <w:r>
        <w:instrText xml:space="preserve"> HYPERLINK \l "_Toc5821" </w:instrText>
      </w:r>
      <w:r>
        <w:fldChar w:fldCharType="separate"/>
      </w:r>
      <w:r>
        <w:rPr>
          <w:rFonts w:hint="eastAsia"/>
          <w:sz w:val="21"/>
          <w:szCs w:val="21"/>
        </w:rPr>
        <w:t>第一部分投标邀请</w:t>
      </w:r>
      <w:r>
        <w:rPr>
          <w:sz w:val="21"/>
          <w:szCs w:val="21"/>
        </w:rPr>
        <w:tab/>
      </w:r>
      <w:r>
        <w:rPr>
          <w:sz w:val="21"/>
          <w:szCs w:val="21"/>
        </w:rPr>
        <w:fldChar w:fldCharType="begin"/>
      </w:r>
      <w:r>
        <w:rPr>
          <w:sz w:val="21"/>
          <w:szCs w:val="21"/>
        </w:rPr>
        <w:instrText xml:space="preserve"> PAGEREF _Toc5821 \h </w:instrText>
      </w:r>
      <w:r>
        <w:rPr>
          <w:sz w:val="21"/>
          <w:szCs w:val="21"/>
        </w:rPr>
        <w:fldChar w:fldCharType="separate"/>
      </w:r>
      <w:r>
        <w:rPr>
          <w:sz w:val="21"/>
          <w:szCs w:val="21"/>
        </w:rPr>
        <w:t>4</w:t>
      </w:r>
      <w:r>
        <w:rPr>
          <w:sz w:val="21"/>
          <w:szCs w:val="21"/>
        </w:rPr>
        <w:fldChar w:fldCharType="end"/>
      </w:r>
      <w:r>
        <w:rPr>
          <w:sz w:val="21"/>
          <w:szCs w:val="21"/>
        </w:rPr>
        <w:fldChar w:fldCharType="end"/>
      </w:r>
    </w:p>
    <w:p w14:paraId="00AFED53">
      <w:pPr>
        <w:pStyle w:val="13"/>
        <w:tabs>
          <w:tab w:val="right" w:leader="dot" w:pos="9040"/>
          <w:tab w:val="clear" w:pos="8296"/>
        </w:tabs>
        <w:ind w:left="800"/>
      </w:pPr>
      <w:r>
        <w:fldChar w:fldCharType="begin"/>
      </w:r>
      <w:r>
        <w:instrText xml:space="preserve"> HYPERLINK \l "_Toc5592" </w:instrText>
      </w:r>
      <w:r>
        <w:fldChar w:fldCharType="separate"/>
      </w:r>
      <w:r>
        <w:rPr>
          <w:rFonts w:hint="eastAsia" w:ascii="宋体" w:hAnsi="宋体" w:cs="宋体"/>
        </w:rPr>
        <w:t>投标邀请书</w:t>
      </w:r>
      <w:r>
        <w:tab/>
      </w:r>
      <w:r>
        <w:fldChar w:fldCharType="begin"/>
      </w:r>
      <w:r>
        <w:instrText xml:space="preserve"> PAGEREF _Toc5592 \h </w:instrText>
      </w:r>
      <w:r>
        <w:fldChar w:fldCharType="separate"/>
      </w:r>
      <w:r>
        <w:t>4</w:t>
      </w:r>
      <w:r>
        <w:fldChar w:fldCharType="end"/>
      </w:r>
      <w:r>
        <w:fldChar w:fldCharType="end"/>
      </w:r>
    </w:p>
    <w:p w14:paraId="78303AD4">
      <w:pPr>
        <w:pStyle w:val="23"/>
        <w:tabs>
          <w:tab w:val="right" w:leader="dot" w:pos="9040"/>
          <w:tab w:val="clear" w:pos="8296"/>
        </w:tabs>
        <w:ind w:left="420"/>
        <w:rPr>
          <w:rFonts w:hint="eastAsia"/>
          <w:sz w:val="21"/>
          <w:szCs w:val="21"/>
        </w:rPr>
      </w:pPr>
      <w:r>
        <w:fldChar w:fldCharType="begin"/>
      </w:r>
      <w:r>
        <w:instrText xml:space="preserve"> HYPERLINK \l "_Toc8468" </w:instrText>
      </w:r>
      <w:r>
        <w:fldChar w:fldCharType="separate"/>
      </w:r>
      <w:r>
        <w:rPr>
          <w:rFonts w:hint="eastAsia" w:cs="宋体"/>
          <w:sz w:val="21"/>
          <w:szCs w:val="21"/>
        </w:rPr>
        <w:t>第二部分相关资料表格</w:t>
      </w:r>
      <w:r>
        <w:rPr>
          <w:sz w:val="21"/>
          <w:szCs w:val="21"/>
        </w:rPr>
        <w:tab/>
      </w:r>
      <w:r>
        <w:rPr>
          <w:sz w:val="21"/>
          <w:szCs w:val="21"/>
        </w:rPr>
        <w:fldChar w:fldCharType="begin"/>
      </w:r>
      <w:r>
        <w:rPr>
          <w:sz w:val="21"/>
          <w:szCs w:val="21"/>
        </w:rPr>
        <w:instrText xml:space="preserve"> PAGEREF _Toc8468 \h </w:instrText>
      </w:r>
      <w:r>
        <w:rPr>
          <w:sz w:val="21"/>
          <w:szCs w:val="21"/>
        </w:rPr>
        <w:fldChar w:fldCharType="separate"/>
      </w:r>
      <w:r>
        <w:rPr>
          <w:sz w:val="21"/>
          <w:szCs w:val="21"/>
        </w:rPr>
        <w:t>7</w:t>
      </w:r>
      <w:r>
        <w:rPr>
          <w:sz w:val="21"/>
          <w:szCs w:val="21"/>
        </w:rPr>
        <w:fldChar w:fldCharType="end"/>
      </w:r>
      <w:r>
        <w:rPr>
          <w:sz w:val="21"/>
          <w:szCs w:val="21"/>
        </w:rPr>
        <w:fldChar w:fldCharType="end"/>
      </w:r>
    </w:p>
    <w:p w14:paraId="6D4DC143">
      <w:pPr>
        <w:pStyle w:val="13"/>
        <w:tabs>
          <w:tab w:val="right" w:leader="dot" w:pos="9040"/>
          <w:tab w:val="clear" w:pos="8296"/>
        </w:tabs>
        <w:ind w:left="800"/>
      </w:pPr>
      <w:r>
        <w:fldChar w:fldCharType="begin"/>
      </w:r>
      <w:r>
        <w:instrText xml:space="preserve"> HYPERLINK \l "_Toc2276" </w:instrText>
      </w:r>
      <w:r>
        <w:fldChar w:fldCharType="separate"/>
      </w:r>
      <w:r>
        <w:rPr>
          <w:rFonts w:hint="eastAsia" w:ascii="宋体" w:hAnsi="宋体" w:cs="宋体"/>
        </w:rPr>
        <w:t>附表一：投标资料表</w:t>
      </w:r>
      <w:r>
        <w:tab/>
      </w:r>
      <w:r>
        <w:fldChar w:fldCharType="begin"/>
      </w:r>
      <w:r>
        <w:instrText xml:space="preserve"> PAGEREF _Toc2276 \h </w:instrText>
      </w:r>
      <w:r>
        <w:fldChar w:fldCharType="separate"/>
      </w:r>
      <w:r>
        <w:t>7</w:t>
      </w:r>
      <w:r>
        <w:fldChar w:fldCharType="end"/>
      </w:r>
      <w:r>
        <w:fldChar w:fldCharType="end"/>
      </w:r>
    </w:p>
    <w:p w14:paraId="5AFC2272">
      <w:pPr>
        <w:pStyle w:val="13"/>
        <w:tabs>
          <w:tab w:val="right" w:leader="dot" w:pos="9040"/>
          <w:tab w:val="clear" w:pos="8296"/>
        </w:tabs>
        <w:ind w:left="800"/>
      </w:pPr>
      <w:r>
        <w:fldChar w:fldCharType="begin"/>
      </w:r>
      <w:r>
        <w:instrText xml:space="preserve"> HYPERLINK \l "_Toc2906" </w:instrText>
      </w:r>
      <w:r>
        <w:fldChar w:fldCharType="separate"/>
      </w:r>
      <w:r>
        <w:rPr>
          <w:rFonts w:hint="eastAsia" w:ascii="宋体" w:hAnsi="宋体" w:cs="宋体"/>
        </w:rPr>
        <w:t>附表二：商务技术评分及价格权重表（满分100分）</w:t>
      </w:r>
      <w:r>
        <w:tab/>
      </w:r>
      <w:r>
        <w:fldChar w:fldCharType="begin"/>
      </w:r>
      <w:r>
        <w:instrText xml:space="preserve"> PAGEREF _Toc2906 \h </w:instrText>
      </w:r>
      <w:r>
        <w:fldChar w:fldCharType="separate"/>
      </w:r>
      <w:r>
        <w:t>11</w:t>
      </w:r>
      <w:r>
        <w:fldChar w:fldCharType="end"/>
      </w:r>
      <w:r>
        <w:fldChar w:fldCharType="end"/>
      </w:r>
    </w:p>
    <w:p w14:paraId="15C25A0A">
      <w:pPr>
        <w:pStyle w:val="23"/>
        <w:tabs>
          <w:tab w:val="right" w:leader="dot" w:pos="9040"/>
          <w:tab w:val="clear" w:pos="8296"/>
        </w:tabs>
        <w:ind w:left="420"/>
        <w:rPr>
          <w:rFonts w:hint="eastAsia"/>
          <w:sz w:val="21"/>
          <w:szCs w:val="21"/>
        </w:rPr>
      </w:pPr>
      <w:r>
        <w:fldChar w:fldCharType="begin"/>
      </w:r>
      <w:r>
        <w:instrText xml:space="preserve"> HYPERLINK \l "_Toc4851" </w:instrText>
      </w:r>
      <w:r>
        <w:fldChar w:fldCharType="separate"/>
      </w:r>
      <w:r>
        <w:rPr>
          <w:rFonts w:hint="eastAsia" w:cs="宋体"/>
          <w:sz w:val="21"/>
          <w:szCs w:val="21"/>
        </w:rPr>
        <w:t>第三部分用户需求书</w:t>
      </w:r>
      <w:r>
        <w:rPr>
          <w:sz w:val="21"/>
          <w:szCs w:val="21"/>
        </w:rPr>
        <w:tab/>
      </w:r>
      <w:r>
        <w:rPr>
          <w:sz w:val="21"/>
          <w:szCs w:val="21"/>
        </w:rPr>
        <w:fldChar w:fldCharType="begin"/>
      </w:r>
      <w:r>
        <w:rPr>
          <w:sz w:val="21"/>
          <w:szCs w:val="21"/>
        </w:rPr>
        <w:instrText xml:space="preserve"> PAGEREF _Toc4851 \h </w:instrText>
      </w:r>
      <w:r>
        <w:rPr>
          <w:sz w:val="21"/>
          <w:szCs w:val="21"/>
        </w:rPr>
        <w:fldChar w:fldCharType="separate"/>
      </w:r>
      <w:r>
        <w:rPr>
          <w:sz w:val="21"/>
          <w:szCs w:val="21"/>
        </w:rPr>
        <w:t>14</w:t>
      </w:r>
      <w:r>
        <w:rPr>
          <w:sz w:val="21"/>
          <w:szCs w:val="21"/>
        </w:rPr>
        <w:fldChar w:fldCharType="end"/>
      </w:r>
      <w:r>
        <w:rPr>
          <w:sz w:val="21"/>
          <w:szCs w:val="21"/>
        </w:rPr>
        <w:fldChar w:fldCharType="end"/>
      </w:r>
    </w:p>
    <w:p w14:paraId="5C04F751">
      <w:pPr>
        <w:pStyle w:val="13"/>
        <w:tabs>
          <w:tab w:val="right" w:leader="dot" w:pos="9040"/>
          <w:tab w:val="clear" w:pos="8296"/>
        </w:tabs>
        <w:ind w:left="800"/>
      </w:pPr>
      <w:r>
        <w:fldChar w:fldCharType="begin"/>
      </w:r>
      <w:r>
        <w:instrText xml:space="preserve"> HYPERLINK \l "_Toc22827" </w:instrText>
      </w:r>
      <w:r>
        <w:fldChar w:fldCharType="separate"/>
      </w:r>
      <w:r>
        <w:rPr>
          <w:rFonts w:hint="eastAsia" w:ascii="宋体" w:hAnsi="宋体" w:cs="宋体"/>
        </w:rPr>
        <w:t>第一章 商务技术需求书</w:t>
      </w:r>
      <w:r>
        <w:tab/>
      </w:r>
      <w:r>
        <w:fldChar w:fldCharType="begin"/>
      </w:r>
      <w:r>
        <w:instrText xml:space="preserve"> PAGEREF _Toc22827 \h </w:instrText>
      </w:r>
      <w:r>
        <w:fldChar w:fldCharType="separate"/>
      </w:r>
      <w:r>
        <w:t>14</w:t>
      </w:r>
      <w:r>
        <w:fldChar w:fldCharType="end"/>
      </w:r>
      <w:r>
        <w:fldChar w:fldCharType="end"/>
      </w:r>
    </w:p>
    <w:p w14:paraId="4590B56B">
      <w:pPr>
        <w:pStyle w:val="23"/>
        <w:tabs>
          <w:tab w:val="right" w:leader="dot" w:pos="9040"/>
          <w:tab w:val="clear" w:pos="8296"/>
        </w:tabs>
        <w:ind w:left="420"/>
        <w:rPr>
          <w:rFonts w:hint="eastAsia"/>
          <w:sz w:val="21"/>
          <w:szCs w:val="21"/>
        </w:rPr>
      </w:pPr>
      <w:r>
        <w:fldChar w:fldCharType="begin"/>
      </w:r>
      <w:r>
        <w:instrText xml:space="preserve"> HYPERLINK \l "_Toc4522" </w:instrText>
      </w:r>
      <w:r>
        <w:fldChar w:fldCharType="separate"/>
      </w:r>
      <w:r>
        <w:rPr>
          <w:rFonts w:hint="eastAsia" w:cs="宋体"/>
          <w:sz w:val="21"/>
          <w:szCs w:val="21"/>
        </w:rPr>
        <w:t>第四部分投标人须知</w:t>
      </w:r>
      <w:r>
        <w:rPr>
          <w:sz w:val="21"/>
          <w:szCs w:val="21"/>
        </w:rPr>
        <w:tab/>
      </w:r>
      <w:r>
        <w:rPr>
          <w:sz w:val="21"/>
          <w:szCs w:val="21"/>
        </w:rPr>
        <w:fldChar w:fldCharType="begin"/>
      </w:r>
      <w:r>
        <w:rPr>
          <w:sz w:val="21"/>
          <w:szCs w:val="21"/>
        </w:rPr>
        <w:instrText xml:space="preserve"> PAGEREF _Toc4522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5B8C9F4A">
      <w:pPr>
        <w:pStyle w:val="13"/>
        <w:tabs>
          <w:tab w:val="right" w:leader="dot" w:pos="9040"/>
          <w:tab w:val="clear" w:pos="8296"/>
        </w:tabs>
        <w:ind w:left="800"/>
      </w:pPr>
      <w:r>
        <w:fldChar w:fldCharType="begin"/>
      </w:r>
      <w:r>
        <w:instrText xml:space="preserve"> HYPERLINK \l "_Toc8229" </w:instrText>
      </w:r>
      <w:r>
        <w:fldChar w:fldCharType="separate"/>
      </w:r>
      <w:r>
        <w:rPr>
          <w:rFonts w:ascii="宋体" w:hAnsi="宋体" w:cs="宋体"/>
        </w:rPr>
        <w:t xml:space="preserve">一、 </w:t>
      </w:r>
      <w:r>
        <w:rPr>
          <w:rFonts w:hint="eastAsia" w:ascii="宋体" w:hAnsi="宋体" w:cs="宋体"/>
        </w:rPr>
        <w:t>说明</w:t>
      </w:r>
      <w:r>
        <w:tab/>
      </w:r>
      <w:r>
        <w:fldChar w:fldCharType="begin"/>
      </w:r>
      <w:r>
        <w:instrText xml:space="preserve"> PAGEREF _Toc8229 \h </w:instrText>
      </w:r>
      <w:r>
        <w:fldChar w:fldCharType="separate"/>
      </w:r>
      <w:r>
        <w:t>18</w:t>
      </w:r>
      <w:r>
        <w:fldChar w:fldCharType="end"/>
      </w:r>
      <w:r>
        <w:fldChar w:fldCharType="end"/>
      </w:r>
    </w:p>
    <w:p w14:paraId="3CC7B66B">
      <w:pPr>
        <w:pStyle w:val="13"/>
        <w:tabs>
          <w:tab w:val="right" w:leader="dot" w:pos="9040"/>
          <w:tab w:val="clear" w:pos="8296"/>
        </w:tabs>
        <w:ind w:left="800"/>
      </w:pPr>
      <w:r>
        <w:fldChar w:fldCharType="begin"/>
      </w:r>
      <w:r>
        <w:instrText xml:space="preserve"> HYPERLINK \l "_Toc121" </w:instrText>
      </w:r>
      <w:r>
        <w:fldChar w:fldCharType="separate"/>
      </w:r>
      <w:r>
        <w:rPr>
          <w:rFonts w:ascii="宋体" w:hAnsi="宋体" w:cs="宋体"/>
        </w:rPr>
        <w:t xml:space="preserve">二、 </w:t>
      </w:r>
      <w:r>
        <w:rPr>
          <w:rFonts w:hint="eastAsia" w:ascii="宋体" w:hAnsi="宋体" w:cs="宋体"/>
        </w:rPr>
        <w:t>采购文件</w:t>
      </w:r>
      <w:r>
        <w:tab/>
      </w:r>
      <w:r>
        <w:fldChar w:fldCharType="begin"/>
      </w:r>
      <w:r>
        <w:instrText xml:space="preserve"> PAGEREF _Toc121 \h </w:instrText>
      </w:r>
      <w:r>
        <w:fldChar w:fldCharType="separate"/>
      </w:r>
      <w:r>
        <w:t>20</w:t>
      </w:r>
      <w:r>
        <w:fldChar w:fldCharType="end"/>
      </w:r>
      <w:r>
        <w:fldChar w:fldCharType="end"/>
      </w:r>
    </w:p>
    <w:p w14:paraId="54AE0D39">
      <w:pPr>
        <w:pStyle w:val="13"/>
        <w:tabs>
          <w:tab w:val="right" w:leader="dot" w:pos="9040"/>
          <w:tab w:val="clear" w:pos="8296"/>
        </w:tabs>
        <w:ind w:left="800"/>
      </w:pPr>
      <w:r>
        <w:fldChar w:fldCharType="begin"/>
      </w:r>
      <w:r>
        <w:instrText xml:space="preserve"> HYPERLINK \l "_Toc24864" </w:instrText>
      </w:r>
      <w:r>
        <w:fldChar w:fldCharType="separate"/>
      </w:r>
      <w:r>
        <w:rPr>
          <w:rFonts w:ascii="宋体" w:hAnsi="宋体" w:cs="宋体"/>
        </w:rPr>
        <w:t xml:space="preserve">三、 </w:t>
      </w:r>
      <w:r>
        <w:rPr>
          <w:rFonts w:hint="eastAsia" w:ascii="宋体" w:hAnsi="宋体" w:cs="宋体"/>
        </w:rPr>
        <w:t>投标文件的编制</w:t>
      </w:r>
      <w:r>
        <w:tab/>
      </w:r>
      <w:r>
        <w:fldChar w:fldCharType="begin"/>
      </w:r>
      <w:r>
        <w:instrText xml:space="preserve"> PAGEREF _Toc24864 \h </w:instrText>
      </w:r>
      <w:r>
        <w:fldChar w:fldCharType="separate"/>
      </w:r>
      <w:r>
        <w:t>20</w:t>
      </w:r>
      <w:r>
        <w:fldChar w:fldCharType="end"/>
      </w:r>
      <w:r>
        <w:fldChar w:fldCharType="end"/>
      </w:r>
    </w:p>
    <w:p w14:paraId="343E2231">
      <w:pPr>
        <w:pStyle w:val="13"/>
        <w:tabs>
          <w:tab w:val="right" w:leader="dot" w:pos="9040"/>
          <w:tab w:val="clear" w:pos="8296"/>
        </w:tabs>
        <w:ind w:left="800"/>
      </w:pPr>
      <w:r>
        <w:fldChar w:fldCharType="begin"/>
      </w:r>
      <w:r>
        <w:instrText xml:space="preserve"> HYPERLINK \l "_Toc2933" </w:instrText>
      </w:r>
      <w:r>
        <w:fldChar w:fldCharType="separate"/>
      </w:r>
      <w:r>
        <w:rPr>
          <w:rFonts w:ascii="宋体" w:hAnsi="宋体" w:cs="宋体"/>
        </w:rPr>
        <w:t xml:space="preserve">四、 </w:t>
      </w:r>
      <w:r>
        <w:rPr>
          <w:rFonts w:hint="eastAsia" w:ascii="宋体" w:hAnsi="宋体" w:cs="宋体"/>
        </w:rPr>
        <w:t>投标文件的递交</w:t>
      </w:r>
      <w:r>
        <w:tab/>
      </w:r>
      <w:r>
        <w:fldChar w:fldCharType="begin"/>
      </w:r>
      <w:r>
        <w:instrText xml:space="preserve"> PAGEREF _Toc2933 \h </w:instrText>
      </w:r>
      <w:r>
        <w:fldChar w:fldCharType="separate"/>
      </w:r>
      <w:r>
        <w:t>23</w:t>
      </w:r>
      <w:r>
        <w:fldChar w:fldCharType="end"/>
      </w:r>
      <w:r>
        <w:fldChar w:fldCharType="end"/>
      </w:r>
    </w:p>
    <w:p w14:paraId="4EB28D83">
      <w:pPr>
        <w:pStyle w:val="13"/>
        <w:tabs>
          <w:tab w:val="right" w:leader="dot" w:pos="9040"/>
          <w:tab w:val="clear" w:pos="8296"/>
        </w:tabs>
        <w:ind w:left="800"/>
      </w:pPr>
      <w:r>
        <w:fldChar w:fldCharType="begin"/>
      </w:r>
      <w:r>
        <w:instrText xml:space="preserve"> HYPERLINK \l "_Toc29708" </w:instrText>
      </w:r>
      <w:r>
        <w:fldChar w:fldCharType="separate"/>
      </w:r>
      <w:r>
        <w:rPr>
          <w:rFonts w:ascii="宋体" w:hAnsi="宋体" w:cs="宋体"/>
        </w:rPr>
        <w:t xml:space="preserve">五、 </w:t>
      </w:r>
      <w:r>
        <w:rPr>
          <w:rFonts w:hint="eastAsia" w:ascii="宋体" w:hAnsi="宋体" w:cs="宋体"/>
        </w:rPr>
        <w:t>开标与评标</w:t>
      </w:r>
      <w:r>
        <w:tab/>
      </w:r>
      <w:r>
        <w:fldChar w:fldCharType="begin"/>
      </w:r>
      <w:r>
        <w:instrText xml:space="preserve"> PAGEREF _Toc29708 \h </w:instrText>
      </w:r>
      <w:r>
        <w:fldChar w:fldCharType="separate"/>
      </w:r>
      <w:r>
        <w:t>25</w:t>
      </w:r>
      <w:r>
        <w:fldChar w:fldCharType="end"/>
      </w:r>
      <w:r>
        <w:fldChar w:fldCharType="end"/>
      </w:r>
    </w:p>
    <w:p w14:paraId="32EBC105">
      <w:pPr>
        <w:pStyle w:val="13"/>
        <w:tabs>
          <w:tab w:val="right" w:leader="dot" w:pos="9040"/>
          <w:tab w:val="clear" w:pos="8296"/>
        </w:tabs>
        <w:ind w:left="800"/>
      </w:pPr>
      <w:r>
        <w:fldChar w:fldCharType="begin"/>
      </w:r>
      <w:r>
        <w:instrText xml:space="preserve"> HYPERLINK \l "_Toc24114" </w:instrText>
      </w:r>
      <w:r>
        <w:fldChar w:fldCharType="separate"/>
      </w:r>
      <w:r>
        <w:t xml:space="preserve">六、 </w:t>
      </w:r>
      <w:r>
        <w:rPr>
          <w:rFonts w:hint="eastAsia"/>
        </w:rPr>
        <w:t>授予合同</w:t>
      </w:r>
      <w:r>
        <w:tab/>
      </w:r>
      <w:r>
        <w:fldChar w:fldCharType="begin"/>
      </w:r>
      <w:r>
        <w:instrText xml:space="preserve"> PAGEREF _Toc24114 \h </w:instrText>
      </w:r>
      <w:r>
        <w:fldChar w:fldCharType="separate"/>
      </w:r>
      <w:r>
        <w:t>29</w:t>
      </w:r>
      <w:r>
        <w:fldChar w:fldCharType="end"/>
      </w:r>
      <w:r>
        <w:fldChar w:fldCharType="end"/>
      </w:r>
    </w:p>
    <w:p w14:paraId="19589BE9">
      <w:pPr>
        <w:pStyle w:val="13"/>
        <w:tabs>
          <w:tab w:val="right" w:leader="dot" w:pos="9040"/>
          <w:tab w:val="clear" w:pos="8296"/>
        </w:tabs>
        <w:ind w:left="800"/>
      </w:pPr>
      <w:r>
        <w:fldChar w:fldCharType="begin"/>
      </w:r>
      <w:r>
        <w:instrText xml:space="preserve"> HYPERLINK \l "_Toc13917" </w:instrText>
      </w:r>
      <w:r>
        <w:fldChar w:fldCharType="separate"/>
      </w:r>
      <w:r>
        <w:rPr>
          <w:rFonts w:ascii="宋体" w:hAnsi="宋体" w:cs="宋体"/>
        </w:rPr>
        <w:t xml:space="preserve">七、 </w:t>
      </w:r>
      <w:r>
        <w:rPr>
          <w:rFonts w:hint="eastAsia" w:ascii="宋体" w:hAnsi="宋体" w:cs="宋体"/>
        </w:rPr>
        <w:t>异议</w:t>
      </w:r>
      <w:r>
        <w:tab/>
      </w:r>
      <w:r>
        <w:fldChar w:fldCharType="begin"/>
      </w:r>
      <w:r>
        <w:instrText xml:space="preserve"> PAGEREF _Toc13917 \h </w:instrText>
      </w:r>
      <w:r>
        <w:fldChar w:fldCharType="separate"/>
      </w:r>
      <w:r>
        <w:t>31</w:t>
      </w:r>
      <w:r>
        <w:fldChar w:fldCharType="end"/>
      </w:r>
      <w:r>
        <w:fldChar w:fldCharType="end"/>
      </w:r>
    </w:p>
    <w:p w14:paraId="7761EADF">
      <w:pPr>
        <w:pStyle w:val="13"/>
        <w:tabs>
          <w:tab w:val="right" w:leader="dot" w:pos="9040"/>
          <w:tab w:val="clear" w:pos="8296"/>
        </w:tabs>
        <w:ind w:left="800"/>
      </w:pPr>
      <w:r>
        <w:fldChar w:fldCharType="begin"/>
      </w:r>
      <w:r>
        <w:instrText xml:space="preserve"> HYPERLINK \l "_Toc17300" </w:instrText>
      </w:r>
      <w:r>
        <w:fldChar w:fldCharType="separate"/>
      </w:r>
      <w:r>
        <w:rPr>
          <w:rFonts w:ascii="宋体" w:hAnsi="宋体" w:cs="宋体"/>
        </w:rPr>
        <w:t xml:space="preserve">八、 </w:t>
      </w:r>
      <w:r>
        <w:rPr>
          <w:rFonts w:hint="eastAsia" w:ascii="宋体" w:hAnsi="宋体" w:cs="宋体"/>
        </w:rPr>
        <w:t>其他</w:t>
      </w:r>
      <w:r>
        <w:tab/>
      </w:r>
      <w:r>
        <w:fldChar w:fldCharType="begin"/>
      </w:r>
      <w:r>
        <w:instrText xml:space="preserve"> PAGEREF _Toc17300 \h </w:instrText>
      </w:r>
      <w:r>
        <w:fldChar w:fldCharType="separate"/>
      </w:r>
      <w:r>
        <w:t>31</w:t>
      </w:r>
      <w:r>
        <w:fldChar w:fldCharType="end"/>
      </w:r>
      <w:r>
        <w:fldChar w:fldCharType="end"/>
      </w:r>
    </w:p>
    <w:p w14:paraId="027C53D1">
      <w:pPr>
        <w:pStyle w:val="23"/>
        <w:tabs>
          <w:tab w:val="right" w:leader="dot" w:pos="9040"/>
          <w:tab w:val="clear" w:pos="8296"/>
        </w:tabs>
        <w:ind w:left="420"/>
        <w:rPr>
          <w:rFonts w:hint="eastAsia" w:cs="宋体"/>
          <w:sz w:val="21"/>
          <w:szCs w:val="21"/>
        </w:rPr>
      </w:pPr>
      <w:r>
        <w:fldChar w:fldCharType="begin"/>
      </w:r>
      <w:r>
        <w:instrText xml:space="preserve"> HYPERLINK \l "_Toc16413" </w:instrText>
      </w:r>
      <w:r>
        <w:fldChar w:fldCharType="separate"/>
      </w:r>
      <w:r>
        <w:rPr>
          <w:rFonts w:hint="eastAsia" w:cs="宋体"/>
          <w:sz w:val="21"/>
          <w:szCs w:val="21"/>
        </w:rPr>
        <w:t>第五部分  合同条款格式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_Toc16413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76A8347E">
      <w:pPr>
        <w:pStyle w:val="23"/>
        <w:tabs>
          <w:tab w:val="right" w:leader="dot" w:pos="9040"/>
          <w:tab w:val="clear" w:pos="8296"/>
        </w:tabs>
        <w:ind w:left="420"/>
        <w:rPr>
          <w:rFonts w:hint="eastAsia"/>
          <w:szCs w:val="21"/>
        </w:rPr>
      </w:pPr>
      <w:r>
        <w:fldChar w:fldCharType="begin"/>
      </w:r>
      <w:r>
        <w:instrText xml:space="preserve"> HYPERLINK \l "_Toc2279" </w:instrText>
      </w:r>
      <w:r>
        <w:fldChar w:fldCharType="separate"/>
      </w:r>
      <w:r>
        <w:rPr>
          <w:rFonts w:hint="eastAsia" w:cs="宋体"/>
          <w:sz w:val="21"/>
          <w:szCs w:val="21"/>
        </w:rPr>
        <w:t>第六部分附件－投标文件格式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_Toc2279 \h </w:instrText>
      </w:r>
      <w:r>
        <w:rPr>
          <w:rFonts w:hint="eastAsia" w:cs="宋体"/>
          <w:sz w:val="21"/>
          <w:szCs w:val="21"/>
        </w:rPr>
        <w:fldChar w:fldCharType="separate"/>
      </w:r>
      <w:r>
        <w:rPr>
          <w:rFonts w:hint="eastAsia" w:cs="宋体"/>
          <w:sz w:val="21"/>
          <w:szCs w:val="21"/>
        </w:rPr>
        <w:t>42</w:t>
      </w:r>
      <w:r>
        <w:rPr>
          <w:rFonts w:hint="eastAsia" w:cs="宋体"/>
          <w:sz w:val="21"/>
          <w:szCs w:val="21"/>
        </w:rPr>
        <w:fldChar w:fldCharType="end"/>
      </w:r>
      <w:r>
        <w:rPr>
          <w:rFonts w:hint="eastAsia" w:cs="宋体"/>
          <w:sz w:val="21"/>
          <w:szCs w:val="21"/>
        </w:rPr>
        <w:fldChar w:fldCharType="end"/>
      </w:r>
    </w:p>
    <w:p w14:paraId="2DF2AF20">
      <w:pPr>
        <w:pStyle w:val="13"/>
        <w:tabs>
          <w:tab w:val="right" w:leader="dot" w:pos="9040"/>
          <w:tab w:val="clear" w:pos="8296"/>
        </w:tabs>
        <w:ind w:left="800"/>
        <w:rPr>
          <w:rFonts w:hint="eastAsia" w:ascii="宋体" w:hAnsi="宋体" w:cs="宋体"/>
        </w:rPr>
      </w:pPr>
      <w:r>
        <w:fldChar w:fldCharType="begin"/>
      </w:r>
      <w:r>
        <w:instrText xml:space="preserve"> HYPERLINK \l "_Toc12935" </w:instrText>
      </w:r>
      <w:r>
        <w:fldChar w:fldCharType="separate"/>
      </w:r>
      <w:r>
        <w:rPr>
          <w:rFonts w:hint="eastAsia" w:ascii="宋体" w:hAnsi="宋体" w:cs="宋体"/>
        </w:rPr>
        <w:t>附件1.评分标准索引表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_Toc12935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52353803">
      <w:pPr>
        <w:pStyle w:val="13"/>
        <w:tabs>
          <w:tab w:val="right" w:leader="dot" w:pos="9040"/>
          <w:tab w:val="clear" w:pos="8296"/>
        </w:tabs>
        <w:ind w:left="800"/>
        <w:rPr>
          <w:rFonts w:hint="eastAsia" w:ascii="宋体" w:hAnsi="宋体" w:cs="宋体"/>
        </w:rPr>
      </w:pPr>
      <w:r>
        <w:fldChar w:fldCharType="begin"/>
      </w:r>
      <w:r>
        <w:instrText xml:space="preserve"> HYPERLINK \l "_Toc11292" </w:instrText>
      </w:r>
      <w:r>
        <w:fldChar w:fldCharType="separate"/>
      </w:r>
      <w:r>
        <w:rPr>
          <w:rFonts w:hint="eastAsia" w:ascii="宋体" w:hAnsi="宋体" w:cs="宋体"/>
        </w:rPr>
        <w:t>价格文件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_Toc11292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14:paraId="5EB2BFAD">
      <w:pPr>
        <w:pStyle w:val="13"/>
        <w:tabs>
          <w:tab w:val="right" w:leader="dot" w:pos="9040"/>
          <w:tab w:val="clear" w:pos="8296"/>
        </w:tabs>
        <w:ind w:left="800"/>
        <w:rPr>
          <w:rFonts w:hint="eastAsia" w:ascii="宋体" w:hAnsi="宋体" w:cs="宋体"/>
        </w:rPr>
      </w:pPr>
      <w:r>
        <w:fldChar w:fldCharType="begin"/>
      </w:r>
      <w:r>
        <w:instrText xml:space="preserve"> HYPERLINK \l "_Toc5290" </w:instrText>
      </w:r>
      <w:r>
        <w:fldChar w:fldCharType="separate"/>
      </w:r>
      <w:r>
        <w:rPr>
          <w:rFonts w:hint="eastAsia" w:ascii="宋体" w:hAnsi="宋体" w:cs="宋体"/>
        </w:rPr>
        <w:t>附件2.开标一览表格式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_Toc5290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0A7041F8">
      <w:pPr>
        <w:pStyle w:val="13"/>
        <w:tabs>
          <w:tab w:val="right" w:leader="dot" w:pos="9040"/>
          <w:tab w:val="clear" w:pos="8296"/>
        </w:tabs>
        <w:ind w:left="800"/>
        <w:rPr>
          <w:rFonts w:hint="eastAsia" w:ascii="宋体" w:hAnsi="宋体" w:cs="宋体"/>
        </w:rPr>
      </w:pPr>
      <w:r>
        <w:fldChar w:fldCharType="begin"/>
      </w:r>
      <w:r>
        <w:instrText xml:space="preserve"> HYPERLINK \l "_Toc28939" </w:instrText>
      </w:r>
      <w:r>
        <w:fldChar w:fldCharType="separate"/>
      </w:r>
      <w:r>
        <w:rPr>
          <w:rFonts w:hint="eastAsia" w:ascii="宋体" w:hAnsi="宋体" w:cs="宋体"/>
        </w:rPr>
        <w:t>附件3.报价明细表格式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_Toc28939 \h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14:paraId="0F9F6CB6">
      <w:pPr>
        <w:pStyle w:val="13"/>
        <w:tabs>
          <w:tab w:val="right" w:leader="dot" w:pos="9040"/>
          <w:tab w:val="clear" w:pos="8296"/>
        </w:tabs>
        <w:ind w:left="800"/>
        <w:rPr>
          <w:rFonts w:hint="eastAsia" w:ascii="宋体" w:hAnsi="宋体" w:cs="宋体"/>
        </w:rPr>
      </w:pPr>
      <w:r>
        <w:fldChar w:fldCharType="begin"/>
      </w:r>
      <w:r>
        <w:instrText xml:space="preserve"> HYPERLINK \l "_Toc6138" </w:instrText>
      </w:r>
      <w:r>
        <w:fldChar w:fldCharType="separate"/>
      </w:r>
      <w:r>
        <w:rPr>
          <w:rFonts w:hint="eastAsia" w:ascii="宋体" w:hAnsi="宋体" w:cs="宋体"/>
        </w:rPr>
        <w:t>商务文件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_Toc6138 \h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14:paraId="721A3CA2">
      <w:pPr>
        <w:pStyle w:val="13"/>
        <w:tabs>
          <w:tab w:val="right" w:leader="dot" w:pos="9040"/>
          <w:tab w:val="clear" w:pos="8296"/>
        </w:tabs>
        <w:ind w:left="800"/>
        <w:rPr>
          <w:rFonts w:hint="eastAsia" w:ascii="宋体" w:hAnsi="宋体" w:cs="宋体"/>
        </w:rPr>
      </w:pPr>
      <w:r>
        <w:fldChar w:fldCharType="begin"/>
      </w:r>
      <w:r>
        <w:instrText xml:space="preserve"> HYPERLINK \l "_Toc13414" </w:instrText>
      </w:r>
      <w:r>
        <w:fldChar w:fldCharType="separate"/>
      </w:r>
      <w:r>
        <w:rPr>
          <w:rFonts w:hint="eastAsia" w:ascii="宋体" w:hAnsi="宋体" w:cs="宋体"/>
        </w:rPr>
        <w:t>附件4.投标书格式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_Toc13414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r>
        <w:rPr>
          <w:rFonts w:hint="eastAsia" w:ascii="宋体" w:hAnsi="宋体" w:cs="宋体"/>
        </w:rPr>
        <w:fldChar w:fldCharType="end"/>
      </w:r>
    </w:p>
    <w:p w14:paraId="73950DBB">
      <w:pPr>
        <w:pStyle w:val="13"/>
        <w:tabs>
          <w:tab w:val="right" w:leader="dot" w:pos="9040"/>
          <w:tab w:val="clear" w:pos="8296"/>
        </w:tabs>
        <w:ind w:left="800"/>
        <w:rPr>
          <w:rFonts w:hint="eastAsia" w:ascii="宋体" w:hAnsi="宋体" w:cs="宋体"/>
        </w:rPr>
      </w:pPr>
      <w:r>
        <w:fldChar w:fldCharType="begin"/>
      </w:r>
      <w:r>
        <w:instrText xml:space="preserve"> HYPERLINK \l "_Toc6953" </w:instrText>
      </w:r>
      <w:r>
        <w:fldChar w:fldCharType="separate"/>
      </w:r>
      <w:r>
        <w:rPr>
          <w:rFonts w:hint="eastAsia" w:ascii="宋体" w:hAnsi="宋体" w:cs="宋体"/>
        </w:rPr>
        <w:t>附件5. 法定代表人证明书格式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_Toc6953 \h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r>
        <w:rPr>
          <w:rFonts w:hint="eastAsia" w:ascii="宋体" w:hAnsi="宋体" w:cs="宋体"/>
        </w:rPr>
        <w:fldChar w:fldCharType="end"/>
      </w:r>
    </w:p>
    <w:p w14:paraId="383CBAF1">
      <w:pPr>
        <w:pStyle w:val="13"/>
        <w:tabs>
          <w:tab w:val="right" w:leader="dot" w:pos="9040"/>
          <w:tab w:val="clear" w:pos="8296"/>
        </w:tabs>
        <w:ind w:left="800"/>
        <w:rPr>
          <w:rFonts w:hint="eastAsia" w:ascii="宋体" w:hAnsi="宋体" w:cs="宋体"/>
        </w:rPr>
      </w:pPr>
      <w:r>
        <w:fldChar w:fldCharType="begin"/>
      </w:r>
      <w:r>
        <w:instrText xml:space="preserve"> HYPERLINK \l "_Toc9145" </w:instrText>
      </w:r>
      <w:r>
        <w:fldChar w:fldCharType="separate"/>
      </w:r>
      <w:r>
        <w:rPr>
          <w:rFonts w:hint="eastAsia" w:ascii="宋体" w:hAnsi="宋体" w:cs="宋体"/>
        </w:rPr>
        <w:t>附件6.法定代表人授权书格式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_Toc9145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0CDC7AB5">
      <w:pPr>
        <w:pStyle w:val="13"/>
        <w:tabs>
          <w:tab w:val="right" w:leader="dot" w:pos="9040"/>
          <w:tab w:val="clear" w:pos="8296"/>
        </w:tabs>
        <w:ind w:left="800"/>
        <w:rPr>
          <w:rFonts w:hint="eastAsia" w:ascii="宋体" w:hAnsi="宋体" w:cs="宋体"/>
        </w:rPr>
      </w:pPr>
      <w:r>
        <w:fldChar w:fldCharType="begin"/>
      </w:r>
      <w:r>
        <w:instrText xml:space="preserve"> HYPERLINK \l "_Toc16558" </w:instrText>
      </w:r>
      <w:r>
        <w:fldChar w:fldCharType="separate"/>
      </w:r>
      <w:r>
        <w:rPr>
          <w:rFonts w:hint="eastAsia" w:ascii="宋体" w:hAnsi="宋体" w:cs="宋体"/>
        </w:rPr>
        <w:t>附件7.资格申明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_Toc16558 \h </w:instrText>
      </w:r>
      <w:r>
        <w:rPr>
          <w:rFonts w:hint="eastAsia" w:ascii="宋体" w:hAnsi="宋体" w:cs="宋体"/>
        </w:rPr>
        <w:fldChar w:fldCharType="separate"/>
      </w:r>
      <w:r>
        <w:rPr>
          <w:rFonts w:hint="eastAsia" w:ascii="宋体" w:hAnsi="宋体" w:cs="宋体"/>
        </w:rPr>
        <w:t>51</w:t>
      </w:r>
      <w:r>
        <w:rPr>
          <w:rFonts w:hint="eastAsia" w:ascii="宋体" w:hAnsi="宋体" w:cs="宋体"/>
        </w:rPr>
        <w:fldChar w:fldCharType="end"/>
      </w:r>
      <w:r>
        <w:rPr>
          <w:rFonts w:hint="eastAsia" w:ascii="宋体" w:hAnsi="宋体" w:cs="宋体"/>
        </w:rPr>
        <w:fldChar w:fldCharType="end"/>
      </w:r>
    </w:p>
    <w:p w14:paraId="015C2C5A">
      <w:pPr>
        <w:pStyle w:val="13"/>
        <w:tabs>
          <w:tab w:val="right" w:leader="dot" w:pos="9040"/>
          <w:tab w:val="clear" w:pos="8296"/>
        </w:tabs>
        <w:ind w:left="800"/>
        <w:rPr>
          <w:rFonts w:hint="eastAsia" w:ascii="宋体" w:hAnsi="宋体" w:cs="宋体"/>
        </w:rPr>
      </w:pPr>
      <w:r>
        <w:fldChar w:fldCharType="begin"/>
      </w:r>
      <w:r>
        <w:instrText xml:space="preserve"> HYPERLINK \l "_Toc15955" </w:instrText>
      </w:r>
      <w:r>
        <w:fldChar w:fldCharType="separate"/>
      </w:r>
      <w:r>
        <w:rPr>
          <w:rFonts w:hint="eastAsia" w:ascii="宋体" w:hAnsi="宋体" w:cs="宋体"/>
        </w:rPr>
        <w:t>附件8.营业执照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_Toc15955 \h </w:instrText>
      </w:r>
      <w:r>
        <w:rPr>
          <w:rFonts w:hint="eastAsia" w:ascii="宋体" w:hAnsi="宋体" w:cs="宋体"/>
        </w:rPr>
        <w:fldChar w:fldCharType="separate"/>
      </w:r>
      <w:r>
        <w:rPr>
          <w:rFonts w:hint="eastAsia" w:ascii="宋体" w:hAnsi="宋体" w:cs="宋体"/>
        </w:rPr>
        <w:t>52</w:t>
      </w:r>
      <w:r>
        <w:rPr>
          <w:rFonts w:hint="eastAsia" w:ascii="宋体" w:hAnsi="宋体" w:cs="宋体"/>
        </w:rPr>
        <w:fldChar w:fldCharType="end"/>
      </w:r>
      <w:r>
        <w:rPr>
          <w:rFonts w:hint="eastAsia" w:ascii="宋体" w:hAnsi="宋体" w:cs="宋体"/>
        </w:rPr>
        <w:fldChar w:fldCharType="end"/>
      </w:r>
    </w:p>
    <w:p w14:paraId="481E2DD2">
      <w:pPr>
        <w:pStyle w:val="13"/>
        <w:tabs>
          <w:tab w:val="right" w:leader="dot" w:pos="9040"/>
          <w:tab w:val="clear" w:pos="8296"/>
        </w:tabs>
        <w:ind w:left="800"/>
        <w:rPr>
          <w:rFonts w:hint="eastAsia" w:ascii="宋体" w:hAnsi="宋体" w:cs="宋体"/>
        </w:rPr>
      </w:pPr>
      <w:r>
        <w:fldChar w:fldCharType="begin"/>
      </w:r>
      <w:r>
        <w:instrText xml:space="preserve"> HYPERLINK \l "_Toc7811" </w:instrText>
      </w:r>
      <w:r>
        <w:fldChar w:fldCharType="separate"/>
      </w:r>
      <w:r>
        <w:rPr>
          <w:rFonts w:hint="eastAsia" w:ascii="宋体" w:hAnsi="宋体" w:cs="宋体"/>
        </w:rPr>
        <w:t>附件9.相关资质证明文件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_Toc7811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48D0A2D0">
      <w:pPr>
        <w:pStyle w:val="13"/>
        <w:tabs>
          <w:tab w:val="right" w:leader="dot" w:pos="9040"/>
          <w:tab w:val="clear" w:pos="8296"/>
        </w:tabs>
        <w:ind w:left="800"/>
        <w:rPr>
          <w:rFonts w:hint="eastAsia" w:ascii="宋体" w:hAnsi="宋体" w:cs="宋体"/>
        </w:rPr>
      </w:pPr>
      <w:r>
        <w:fldChar w:fldCharType="begin"/>
      </w:r>
      <w:r>
        <w:instrText xml:space="preserve"> HYPERLINK \l "_Toc11913" </w:instrText>
      </w:r>
      <w:r>
        <w:fldChar w:fldCharType="separate"/>
      </w:r>
      <w:r>
        <w:rPr>
          <w:rFonts w:hint="eastAsia" w:ascii="宋体" w:hAnsi="宋体" w:cs="宋体"/>
        </w:rPr>
        <w:t>附件10.在经营活动中没有重大违法记录的书面声明格式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_Toc11913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r>
        <w:rPr>
          <w:rFonts w:hint="eastAsia" w:ascii="宋体" w:hAnsi="宋体" w:cs="宋体"/>
        </w:rPr>
        <w:fldChar w:fldCharType="end"/>
      </w:r>
    </w:p>
    <w:p w14:paraId="0702DC7C">
      <w:pPr>
        <w:pStyle w:val="13"/>
        <w:tabs>
          <w:tab w:val="right" w:leader="dot" w:pos="9040"/>
          <w:tab w:val="clear" w:pos="8296"/>
        </w:tabs>
        <w:ind w:left="800"/>
        <w:rPr>
          <w:rFonts w:hint="eastAsia" w:ascii="宋体" w:hAnsi="宋体" w:cs="宋体"/>
        </w:rPr>
      </w:pPr>
      <w:r>
        <w:fldChar w:fldCharType="begin"/>
      </w:r>
      <w:r>
        <w:instrText xml:space="preserve"> HYPERLINK \l "_Toc30950" </w:instrText>
      </w:r>
      <w:r>
        <w:fldChar w:fldCharType="separate"/>
      </w:r>
      <w:r>
        <w:rPr>
          <w:rFonts w:hint="eastAsia" w:ascii="宋体" w:hAnsi="宋体" w:cs="宋体"/>
        </w:rPr>
        <w:t>附件11.承诺书格式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_Toc30950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r>
        <w:rPr>
          <w:rFonts w:hint="eastAsia" w:ascii="宋体" w:hAnsi="宋体" w:cs="宋体"/>
        </w:rPr>
        <w:fldChar w:fldCharType="end"/>
      </w:r>
    </w:p>
    <w:p w14:paraId="13D12923">
      <w:pPr>
        <w:pStyle w:val="13"/>
        <w:tabs>
          <w:tab w:val="right" w:leader="dot" w:pos="9040"/>
          <w:tab w:val="clear" w:pos="8296"/>
        </w:tabs>
        <w:ind w:left="800"/>
        <w:rPr>
          <w:rFonts w:hint="eastAsia" w:ascii="宋体" w:hAnsi="宋体" w:cs="宋体"/>
        </w:rPr>
      </w:pPr>
      <w:r>
        <w:fldChar w:fldCharType="begin"/>
      </w:r>
      <w:r>
        <w:instrText xml:space="preserve"> HYPERLINK \l "_Toc17902" </w:instrText>
      </w:r>
      <w:r>
        <w:fldChar w:fldCharType="separate"/>
      </w:r>
      <w:r>
        <w:rPr>
          <w:rFonts w:hint="eastAsia" w:ascii="宋体" w:hAnsi="宋体" w:cs="宋体"/>
        </w:rPr>
        <w:t>附件12.商务需求条款偏离表格式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_Toc17902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r>
        <w:rPr>
          <w:rFonts w:hint="eastAsia" w:ascii="宋体" w:hAnsi="宋体" w:cs="宋体"/>
        </w:rPr>
        <w:fldChar w:fldCharType="end"/>
      </w:r>
    </w:p>
    <w:p w14:paraId="5A23DE02">
      <w:pPr>
        <w:pStyle w:val="13"/>
        <w:tabs>
          <w:tab w:val="right" w:leader="dot" w:pos="9040"/>
          <w:tab w:val="clear" w:pos="8296"/>
        </w:tabs>
        <w:ind w:left="800"/>
        <w:rPr>
          <w:rFonts w:hint="eastAsia" w:ascii="宋体" w:hAnsi="宋体" w:cs="宋体"/>
        </w:rPr>
      </w:pPr>
      <w:r>
        <w:fldChar w:fldCharType="begin"/>
      </w:r>
      <w:r>
        <w:instrText xml:space="preserve"> HYPERLINK \l "_Toc18472" </w:instrText>
      </w:r>
      <w:r>
        <w:fldChar w:fldCharType="separate"/>
      </w:r>
      <w:r>
        <w:rPr>
          <w:rFonts w:hint="eastAsia" w:ascii="宋体" w:hAnsi="宋体" w:cs="宋体"/>
        </w:rPr>
        <w:t>附件13.业绩表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_Toc18472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2D08D8B5">
      <w:pPr>
        <w:pStyle w:val="13"/>
        <w:tabs>
          <w:tab w:val="right" w:leader="dot" w:pos="9040"/>
          <w:tab w:val="clear" w:pos="8296"/>
        </w:tabs>
        <w:ind w:left="800"/>
        <w:rPr>
          <w:rFonts w:hint="eastAsia" w:ascii="宋体" w:hAnsi="宋体" w:cs="宋体"/>
        </w:rPr>
      </w:pPr>
      <w:r>
        <w:fldChar w:fldCharType="begin"/>
      </w:r>
      <w:r>
        <w:instrText xml:space="preserve"> HYPERLINK \l "_Toc31864" </w:instrText>
      </w:r>
      <w:r>
        <w:fldChar w:fldCharType="separate"/>
      </w:r>
      <w:r>
        <w:rPr>
          <w:rFonts w:hint="eastAsia" w:ascii="宋体" w:hAnsi="宋体" w:cs="宋体"/>
        </w:rPr>
        <w:t>附件14.联合体协议书（如有）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_Toc31864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476E5366">
      <w:pPr>
        <w:pStyle w:val="13"/>
        <w:tabs>
          <w:tab w:val="right" w:leader="dot" w:pos="9040"/>
          <w:tab w:val="clear" w:pos="8296"/>
        </w:tabs>
        <w:ind w:left="800"/>
        <w:rPr>
          <w:rFonts w:hint="eastAsia" w:ascii="宋体" w:hAnsi="宋体" w:cs="宋体"/>
        </w:rPr>
      </w:pPr>
      <w:r>
        <w:fldChar w:fldCharType="begin"/>
      </w:r>
      <w:r>
        <w:instrText xml:space="preserve"> HYPERLINK \l "_Toc2496" </w:instrText>
      </w:r>
      <w:r>
        <w:fldChar w:fldCharType="separate"/>
      </w:r>
      <w:r>
        <w:rPr>
          <w:rFonts w:hint="eastAsia" w:ascii="宋体" w:hAnsi="宋体" w:cs="宋体"/>
        </w:rPr>
        <w:t>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_Toc2496 \h </w:instrText>
      </w:r>
      <w:r>
        <w:rPr>
          <w:rFonts w:hint="eastAsia" w:ascii="宋体" w:hAnsi="宋体" w:cs="宋体"/>
        </w:rPr>
        <w:fldChar w:fldCharType="separate"/>
      </w:r>
      <w:r>
        <w:rPr>
          <w:rFonts w:hint="eastAsia" w:ascii="宋体" w:hAnsi="宋体" w:cs="宋体"/>
        </w:rPr>
        <w:t>61</w:t>
      </w:r>
      <w:r>
        <w:rPr>
          <w:rFonts w:hint="eastAsia" w:ascii="宋体" w:hAnsi="宋体" w:cs="宋体"/>
        </w:rPr>
        <w:fldChar w:fldCharType="end"/>
      </w:r>
      <w:r>
        <w:rPr>
          <w:rFonts w:hint="eastAsia" w:ascii="宋体" w:hAnsi="宋体" w:cs="宋体"/>
        </w:rPr>
        <w:fldChar w:fldCharType="end"/>
      </w:r>
    </w:p>
    <w:p w14:paraId="6E823A02">
      <w:pPr>
        <w:pStyle w:val="13"/>
        <w:tabs>
          <w:tab w:val="right" w:leader="dot" w:pos="9040"/>
          <w:tab w:val="clear" w:pos="8296"/>
        </w:tabs>
        <w:ind w:left="800"/>
        <w:rPr>
          <w:rFonts w:hint="eastAsia" w:ascii="宋体" w:hAnsi="宋体" w:cs="宋体"/>
        </w:rPr>
      </w:pPr>
      <w:r>
        <w:fldChar w:fldCharType="begin"/>
      </w:r>
      <w:r>
        <w:instrText xml:space="preserve"> HYPERLINK \l "_Toc4524" </w:instrText>
      </w:r>
      <w:r>
        <w:fldChar w:fldCharType="separate"/>
      </w:r>
      <w:r>
        <w:rPr>
          <w:rFonts w:hint="eastAsia" w:ascii="宋体" w:hAnsi="宋体" w:cs="宋体"/>
        </w:rPr>
        <w:t>附件15. 技术规格偏离表格式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_Toc4524 \h </w:instrText>
      </w:r>
      <w:r>
        <w:rPr>
          <w:rFonts w:hint="eastAsia" w:ascii="宋体" w:hAnsi="宋体" w:cs="宋体"/>
        </w:rPr>
        <w:fldChar w:fldCharType="separate"/>
      </w:r>
      <w:r>
        <w:rPr>
          <w:rFonts w:hint="eastAsia" w:ascii="宋体" w:hAnsi="宋体" w:cs="宋体"/>
        </w:rPr>
        <w:t>62</w:t>
      </w:r>
      <w:r>
        <w:rPr>
          <w:rFonts w:hint="eastAsia" w:ascii="宋体" w:hAnsi="宋体" w:cs="宋体"/>
        </w:rPr>
        <w:fldChar w:fldCharType="end"/>
      </w:r>
      <w:r>
        <w:rPr>
          <w:rFonts w:hint="eastAsia" w:ascii="宋体" w:hAnsi="宋体" w:cs="宋体"/>
        </w:rPr>
        <w:fldChar w:fldCharType="end"/>
      </w:r>
    </w:p>
    <w:p w14:paraId="14F84349">
      <w:pPr>
        <w:pStyle w:val="13"/>
        <w:tabs>
          <w:tab w:val="right" w:leader="dot" w:pos="9040"/>
          <w:tab w:val="clear" w:pos="8296"/>
        </w:tabs>
        <w:ind w:left="800"/>
        <w:rPr>
          <w:rFonts w:hint="eastAsia" w:ascii="宋体" w:hAnsi="宋体" w:cs="宋体"/>
        </w:rPr>
      </w:pPr>
      <w:r>
        <w:fldChar w:fldCharType="begin"/>
      </w:r>
      <w:r>
        <w:instrText xml:space="preserve"> HYPERLINK \l "_Toc8008" </w:instrText>
      </w:r>
      <w:r>
        <w:fldChar w:fldCharType="separate"/>
      </w:r>
      <w:r>
        <w:rPr>
          <w:rFonts w:hint="eastAsia" w:ascii="宋体" w:hAnsi="宋体" w:cs="宋体"/>
        </w:rPr>
        <w:t>附件16.项目实施方案格式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_Toc8008 \h </w:instrText>
      </w:r>
      <w:r>
        <w:rPr>
          <w:rFonts w:hint="eastAsia" w:ascii="宋体" w:hAnsi="宋体" w:cs="宋体"/>
        </w:rPr>
        <w:fldChar w:fldCharType="separate"/>
      </w:r>
      <w:r>
        <w:rPr>
          <w:rFonts w:hint="eastAsia" w:ascii="宋体" w:hAnsi="宋体" w:cs="宋体"/>
        </w:rPr>
        <w:t>63</w:t>
      </w:r>
      <w:r>
        <w:rPr>
          <w:rFonts w:hint="eastAsia" w:ascii="宋体" w:hAnsi="宋体" w:cs="宋体"/>
        </w:rPr>
        <w:fldChar w:fldCharType="end"/>
      </w:r>
      <w:r>
        <w:rPr>
          <w:rFonts w:hint="eastAsia" w:ascii="宋体" w:hAnsi="宋体" w:cs="宋体"/>
        </w:rPr>
        <w:fldChar w:fldCharType="end"/>
      </w:r>
    </w:p>
    <w:p w14:paraId="1339F202">
      <w:pPr>
        <w:pStyle w:val="13"/>
        <w:tabs>
          <w:tab w:val="right" w:leader="dot" w:pos="9040"/>
          <w:tab w:val="clear" w:pos="8296"/>
        </w:tabs>
        <w:ind w:left="800"/>
        <w:rPr>
          <w:rFonts w:hint="eastAsia" w:ascii="宋体" w:hAnsi="宋体" w:cs="宋体"/>
        </w:rPr>
      </w:pPr>
      <w:r>
        <w:fldChar w:fldCharType="begin"/>
      </w:r>
      <w:r>
        <w:instrText xml:space="preserve"> HYPERLINK \l "_Toc10310" </w:instrText>
      </w:r>
      <w:r>
        <w:fldChar w:fldCharType="separate"/>
      </w:r>
      <w:r>
        <w:rPr>
          <w:rFonts w:hint="eastAsia" w:ascii="宋体" w:hAnsi="宋体" w:cs="宋体"/>
        </w:rPr>
        <w:t>附件17.实施本项目的有关人员资料表格式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_Toc10310 \h </w:instrText>
      </w:r>
      <w:r>
        <w:rPr>
          <w:rFonts w:hint="eastAsia" w:ascii="宋体" w:hAnsi="宋体" w:cs="宋体"/>
        </w:rPr>
        <w:fldChar w:fldCharType="separate"/>
      </w:r>
      <w:r>
        <w:rPr>
          <w:rFonts w:hint="eastAsia" w:ascii="宋体" w:hAnsi="宋体" w:cs="宋体"/>
        </w:rPr>
        <w:t>64</w:t>
      </w:r>
      <w:r>
        <w:rPr>
          <w:rFonts w:hint="eastAsia" w:ascii="宋体" w:hAnsi="宋体" w:cs="宋体"/>
        </w:rPr>
        <w:fldChar w:fldCharType="end"/>
      </w:r>
      <w:r>
        <w:rPr>
          <w:rFonts w:hint="eastAsia" w:ascii="宋体" w:hAnsi="宋体" w:cs="宋体"/>
        </w:rPr>
        <w:fldChar w:fldCharType="end"/>
      </w:r>
    </w:p>
    <w:p w14:paraId="3105E9D4">
      <w:pPr>
        <w:pStyle w:val="13"/>
        <w:tabs>
          <w:tab w:val="right" w:leader="dot" w:pos="9040"/>
          <w:tab w:val="clear" w:pos="8296"/>
        </w:tabs>
        <w:ind w:left="800"/>
        <w:rPr>
          <w:rFonts w:hint="eastAsia" w:ascii="宋体" w:hAnsi="宋体" w:cs="宋体"/>
        </w:rPr>
      </w:pPr>
      <w:r>
        <w:fldChar w:fldCharType="begin"/>
      </w:r>
      <w:r>
        <w:instrText xml:space="preserve"> HYPERLINK \l "_Toc21003" </w:instrText>
      </w:r>
      <w:r>
        <w:fldChar w:fldCharType="separate"/>
      </w:r>
      <w:r>
        <w:rPr>
          <w:rFonts w:hint="eastAsia" w:ascii="宋体" w:hAnsi="宋体" w:cs="宋体"/>
        </w:rPr>
        <w:t>附件18.投标保证金汇入情况说明格式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_Toc21003 \h </w:instrText>
      </w:r>
      <w:r>
        <w:rPr>
          <w:rFonts w:hint="eastAsia" w:ascii="宋体" w:hAnsi="宋体" w:cs="宋体"/>
        </w:rPr>
        <w:fldChar w:fldCharType="separate"/>
      </w:r>
      <w:r>
        <w:rPr>
          <w:rFonts w:hint="eastAsia" w:ascii="宋体" w:hAnsi="宋体" w:cs="宋体"/>
        </w:rPr>
        <w:t>65</w:t>
      </w:r>
      <w:r>
        <w:rPr>
          <w:rFonts w:hint="eastAsia" w:ascii="宋体" w:hAnsi="宋体" w:cs="宋体"/>
        </w:rPr>
        <w:fldChar w:fldCharType="end"/>
      </w:r>
      <w:r>
        <w:rPr>
          <w:rFonts w:hint="eastAsia" w:ascii="宋体" w:hAnsi="宋体" w:cs="宋体"/>
        </w:rPr>
        <w:fldChar w:fldCharType="end"/>
      </w:r>
    </w:p>
    <w:p w14:paraId="4AE83F35">
      <w:pPr>
        <w:pStyle w:val="13"/>
        <w:tabs>
          <w:tab w:val="right" w:leader="dot" w:pos="9040"/>
          <w:tab w:val="clear" w:pos="8296"/>
        </w:tabs>
        <w:ind w:left="800"/>
        <w:rPr>
          <w:rFonts w:hint="eastAsia" w:ascii="宋体" w:hAnsi="宋体" w:cs="宋体"/>
        </w:rPr>
      </w:pPr>
      <w:r>
        <w:fldChar w:fldCharType="begin"/>
      </w:r>
      <w:r>
        <w:instrText xml:space="preserve"> HYPERLINK \l "_Toc14323" </w:instrText>
      </w:r>
      <w:r>
        <w:fldChar w:fldCharType="separate"/>
      </w:r>
      <w:r>
        <w:rPr>
          <w:rFonts w:hint="eastAsia" w:ascii="宋体" w:hAnsi="宋体" w:cs="宋体"/>
        </w:rPr>
        <w:t>附件19.预付款保函（适用于预付款支付）</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_Toc14323 \h </w:instrText>
      </w:r>
      <w:r>
        <w:rPr>
          <w:rFonts w:hint="eastAsia" w:ascii="宋体" w:hAnsi="宋体" w:cs="宋体"/>
        </w:rPr>
        <w:fldChar w:fldCharType="separate"/>
      </w:r>
      <w:r>
        <w:rPr>
          <w:rFonts w:hint="eastAsia" w:ascii="宋体" w:hAnsi="宋体" w:cs="宋体"/>
        </w:rPr>
        <w:t>67</w:t>
      </w:r>
      <w:r>
        <w:rPr>
          <w:rFonts w:hint="eastAsia" w:ascii="宋体" w:hAnsi="宋体" w:cs="宋体"/>
        </w:rPr>
        <w:fldChar w:fldCharType="end"/>
      </w:r>
      <w:r>
        <w:rPr>
          <w:rFonts w:hint="eastAsia" w:ascii="宋体" w:hAnsi="宋体" w:cs="宋体"/>
        </w:rPr>
        <w:fldChar w:fldCharType="end"/>
      </w:r>
    </w:p>
    <w:p w14:paraId="4ACDC240">
      <w:pPr>
        <w:pStyle w:val="13"/>
        <w:tabs>
          <w:tab w:val="right" w:leader="dot" w:pos="9040"/>
          <w:tab w:val="clear" w:pos="8296"/>
        </w:tabs>
        <w:ind w:left="800"/>
        <w:rPr>
          <w:rFonts w:hint="eastAsia" w:ascii="宋体" w:hAnsi="宋体" w:cs="宋体"/>
        </w:rPr>
      </w:pPr>
      <w:r>
        <w:fldChar w:fldCharType="begin"/>
      </w:r>
      <w:r>
        <w:instrText xml:space="preserve"> HYPERLINK \l "_Toc2118" </w:instrText>
      </w:r>
      <w:r>
        <w:fldChar w:fldCharType="separate"/>
      </w:r>
      <w:r>
        <w:rPr>
          <w:rFonts w:hint="eastAsia" w:ascii="宋体" w:hAnsi="宋体" w:cs="宋体"/>
        </w:rPr>
        <w:t>唱标信封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_Toc2118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52A1DD9A">
      <w:pPr>
        <w:pStyle w:val="13"/>
        <w:tabs>
          <w:tab w:val="right" w:leader="dot" w:pos="9040"/>
          <w:tab w:val="clear" w:pos="8296"/>
        </w:tabs>
        <w:ind w:left="800"/>
      </w:pPr>
      <w:r>
        <w:fldChar w:fldCharType="begin"/>
      </w:r>
      <w:r>
        <w:instrText xml:space="preserve"> HYPERLINK \l "_Toc19996" </w:instrText>
      </w:r>
      <w:r>
        <w:fldChar w:fldCharType="separate"/>
      </w:r>
      <w:r>
        <w:rPr>
          <w:rFonts w:hint="eastAsia" w:ascii="宋体" w:hAnsi="宋体" w:cs="宋体"/>
        </w:rPr>
        <w:t>附件20.唱标信封内装（内容务必与投标文件正本一致）</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_Toc19996 \h </w:instrText>
      </w:r>
      <w:r>
        <w:rPr>
          <w:rFonts w:hint="eastAsia" w:ascii="宋体" w:hAnsi="宋体" w:cs="宋体"/>
        </w:rPr>
        <w:fldChar w:fldCharType="separate"/>
      </w:r>
      <w:r>
        <w:rPr>
          <w:rFonts w:hint="eastAsia" w:ascii="宋体" w:hAnsi="宋体" w:cs="宋体"/>
        </w:rPr>
        <w:t>69</w:t>
      </w:r>
      <w:r>
        <w:rPr>
          <w:rFonts w:hint="eastAsia" w:ascii="宋体" w:hAnsi="宋体" w:cs="宋体"/>
        </w:rPr>
        <w:fldChar w:fldCharType="end"/>
      </w:r>
      <w:r>
        <w:rPr>
          <w:rFonts w:hint="eastAsia" w:ascii="宋体" w:hAnsi="宋体" w:cs="宋体"/>
        </w:rPr>
        <w:fldChar w:fldCharType="end"/>
      </w:r>
    </w:p>
    <w:p w14:paraId="26BF3A4F">
      <w:pPr>
        <w:pStyle w:val="23"/>
        <w:tabs>
          <w:tab w:val="right" w:leader="dot" w:pos="8306"/>
          <w:tab w:val="clear" w:pos="8296"/>
        </w:tabs>
        <w:ind w:left="0" w:leftChars="0"/>
        <w:rPr>
          <w:rFonts w:hint="eastAsia" w:cs="宋体"/>
          <w:sz w:val="21"/>
          <w:szCs w:val="21"/>
        </w:rPr>
      </w:pPr>
      <w:r>
        <w:rPr>
          <w:rFonts w:hint="eastAsia" w:cs="宋体"/>
          <w:sz w:val="21"/>
          <w:szCs w:val="21"/>
        </w:rPr>
        <w:fldChar w:fldCharType="end"/>
      </w:r>
    </w:p>
    <w:p w14:paraId="112CA89E">
      <w:pPr>
        <w:rPr>
          <w:rFonts w:hint="eastAsia" w:ascii="宋体" w:hAnsi="宋体" w:cs="宋体"/>
          <w:szCs w:val="21"/>
        </w:rPr>
      </w:pPr>
      <w:r>
        <w:rPr>
          <w:rFonts w:hint="eastAsia" w:ascii="宋体" w:hAnsi="宋体" w:cs="宋体"/>
          <w:szCs w:val="21"/>
        </w:rPr>
        <w:br w:type="page"/>
      </w:r>
    </w:p>
    <w:p w14:paraId="794D668C">
      <w:pPr>
        <w:pStyle w:val="5"/>
      </w:pPr>
      <w:bookmarkStart w:id="0" w:name="_Toc5821"/>
      <w:bookmarkStart w:id="1" w:name="_Toc1844"/>
      <w:r>
        <w:rPr>
          <w:rFonts w:hint="eastAsia"/>
        </w:rPr>
        <w:t>第一部分投标邀请</w:t>
      </w:r>
      <w:bookmarkEnd w:id="0"/>
      <w:bookmarkEnd w:id="1"/>
    </w:p>
    <w:p w14:paraId="29640F0F">
      <w:pPr>
        <w:pStyle w:val="6"/>
        <w:spacing w:before="0" w:after="0" w:line="360" w:lineRule="auto"/>
        <w:jc w:val="center"/>
        <w:rPr>
          <w:rFonts w:hint="eastAsia" w:ascii="宋体" w:hAnsi="宋体" w:cs="宋体"/>
        </w:rPr>
      </w:pPr>
      <w:bookmarkStart w:id="2" w:name="_Toc5592"/>
      <w:bookmarkStart w:id="3" w:name="_Toc20621"/>
      <w:r>
        <w:rPr>
          <w:rFonts w:hint="eastAsia" w:ascii="宋体" w:hAnsi="宋体" w:cs="宋体"/>
        </w:rPr>
        <w:t>投标邀请书</w:t>
      </w:r>
      <w:bookmarkEnd w:id="2"/>
      <w:bookmarkEnd w:id="3"/>
    </w:p>
    <w:p w14:paraId="7EA27236">
      <w:pPr>
        <w:ind w:firstLine="422" w:firstLineChars="200"/>
        <w:rPr>
          <w:rFonts w:hint="eastAsia" w:ascii="宋体" w:hAnsi="宋体" w:cs="宋体"/>
          <w:szCs w:val="21"/>
        </w:rPr>
      </w:pPr>
      <w:r>
        <w:rPr>
          <w:rFonts w:hint="eastAsia" w:ascii="宋体" w:hAnsi="宋体" w:cs="宋体"/>
          <w:b/>
          <w:bCs/>
          <w:szCs w:val="21"/>
          <w:u w:val="single"/>
        </w:rPr>
        <w:t>广东志正招标有限公司东莞分公司</w:t>
      </w:r>
      <w:r>
        <w:rPr>
          <w:rFonts w:hint="eastAsia" w:ascii="宋体" w:hAnsi="宋体" w:cs="宋体"/>
          <w:szCs w:val="21"/>
        </w:rPr>
        <w:t>（以下简称“采购代理机构”）受</w:t>
      </w:r>
      <w:r>
        <w:rPr>
          <w:rFonts w:hint="eastAsia" w:ascii="宋体" w:hAnsi="宋体" w:cs="宋体"/>
          <w:b/>
          <w:szCs w:val="21"/>
          <w:u w:val="single"/>
        </w:rPr>
        <w:t>东莞市新东粤环保实业有限公司</w:t>
      </w:r>
      <w:r>
        <w:rPr>
          <w:rFonts w:hint="eastAsia" w:ascii="宋体" w:hAnsi="宋体" w:cs="宋体"/>
          <w:szCs w:val="21"/>
        </w:rPr>
        <w:t>（以下简称“采购人”）委托，现就</w:t>
      </w:r>
      <w:r>
        <w:rPr>
          <w:rFonts w:hint="eastAsia" w:ascii="宋体" w:hAnsi="宋体" w:cs="宋体"/>
          <w:b/>
          <w:szCs w:val="21"/>
          <w:u w:val="single"/>
        </w:rPr>
        <w:t>东莞市东南部卫生填埋场2026年夜间运营服务项目</w:t>
      </w:r>
      <w:r>
        <w:rPr>
          <w:rFonts w:hint="eastAsia" w:ascii="宋体" w:hAnsi="宋体" w:cs="宋体"/>
          <w:szCs w:val="21"/>
        </w:rPr>
        <w:t>（项目编号：</w:t>
      </w:r>
      <w:r>
        <w:rPr>
          <w:rFonts w:hint="eastAsia" w:ascii="宋体" w:hAnsi="宋体" w:cs="宋体"/>
          <w:b/>
          <w:bCs/>
          <w:szCs w:val="21"/>
        </w:rPr>
        <w:t>ZZ12601638</w:t>
      </w:r>
      <w:r>
        <w:rPr>
          <w:rFonts w:hint="eastAsia" w:ascii="宋体" w:hAnsi="宋体" w:cs="宋体"/>
          <w:szCs w:val="21"/>
        </w:rPr>
        <w:t>）进行国内公开采购，欢迎符合采购文件要求的国内投标人参加投标。有关事项如下：</w:t>
      </w:r>
    </w:p>
    <w:p w14:paraId="39047190">
      <w:pPr>
        <w:ind w:firstLine="413" w:firstLineChars="196"/>
        <w:rPr>
          <w:rFonts w:hint="eastAsia" w:ascii="宋体" w:hAnsi="宋体" w:cs="宋体"/>
          <w:b/>
          <w:szCs w:val="21"/>
        </w:rPr>
      </w:pPr>
    </w:p>
    <w:p w14:paraId="7A85632C">
      <w:pPr>
        <w:rPr>
          <w:rFonts w:hint="eastAsia" w:ascii="宋体" w:hAnsi="宋体" w:cs="宋体"/>
          <w:b/>
          <w:szCs w:val="21"/>
        </w:rPr>
      </w:pPr>
      <w:r>
        <w:rPr>
          <w:rFonts w:hint="eastAsia" w:ascii="宋体" w:hAnsi="宋体" w:cs="宋体"/>
          <w:b/>
          <w:szCs w:val="21"/>
        </w:rPr>
        <w:t>一、采购项目概况</w:t>
      </w:r>
    </w:p>
    <w:p w14:paraId="6A3A8239">
      <w:pPr>
        <w:ind w:firstLine="420" w:firstLineChars="200"/>
        <w:rPr>
          <w:rFonts w:hint="eastAsia" w:ascii="宋体" w:hAnsi="宋体" w:cs="宋体"/>
          <w:color w:val="auto"/>
          <w:szCs w:val="21"/>
        </w:rPr>
      </w:pPr>
      <w:r>
        <w:rPr>
          <w:rFonts w:hint="eastAsia" w:ascii="宋体" w:hAnsi="宋体" w:cs="宋体"/>
          <w:color w:val="auto"/>
          <w:szCs w:val="21"/>
        </w:rPr>
        <w:t>1、采购项目名称：</w:t>
      </w:r>
      <w:bookmarkStart w:id="236" w:name="_GoBack"/>
      <w:r>
        <w:rPr>
          <w:rFonts w:hint="eastAsia" w:ascii="宋体" w:hAnsi="宋体" w:cs="宋体"/>
          <w:b/>
          <w:color w:val="auto"/>
          <w:szCs w:val="21"/>
          <w:u w:val="single"/>
        </w:rPr>
        <w:t>东莞市东南部卫生填埋场2026年夜间运营服务项目</w:t>
      </w:r>
      <w:bookmarkEnd w:id="236"/>
    </w:p>
    <w:p w14:paraId="61A2ACA1">
      <w:pPr>
        <w:ind w:firstLine="420" w:firstLineChars="200"/>
        <w:rPr>
          <w:rFonts w:hint="eastAsia" w:ascii="宋体" w:hAnsi="宋体" w:cs="宋体"/>
          <w:color w:val="auto"/>
          <w:szCs w:val="21"/>
        </w:rPr>
      </w:pPr>
      <w:r>
        <w:rPr>
          <w:rFonts w:hint="eastAsia" w:ascii="宋体" w:hAnsi="宋体" w:cs="宋体"/>
          <w:color w:val="auto"/>
          <w:szCs w:val="21"/>
        </w:rPr>
        <w:t>2、预算金额（元）：采购限价为145元/吨(本项目无保底填埋量)，以实际处理量结算。</w:t>
      </w:r>
    </w:p>
    <w:p w14:paraId="38C59A38">
      <w:pPr>
        <w:ind w:firstLine="420" w:firstLineChars="200"/>
        <w:rPr>
          <w:rFonts w:hint="eastAsia" w:ascii="宋体" w:hAnsi="宋体" w:cs="宋体"/>
          <w:color w:val="auto"/>
          <w:szCs w:val="21"/>
        </w:rPr>
      </w:pPr>
      <w:r>
        <w:rPr>
          <w:rFonts w:hint="eastAsia" w:ascii="宋体" w:hAnsi="宋体" w:cs="宋体"/>
          <w:color w:val="auto"/>
          <w:szCs w:val="21"/>
        </w:rPr>
        <w:t>4、本项目</w:t>
      </w:r>
      <w:r>
        <w:rPr>
          <w:rFonts w:hint="eastAsia" w:ascii="宋体" w:hAnsi="宋体" w:cs="宋体"/>
          <w:b/>
          <w:bCs/>
          <w:color w:val="auto"/>
          <w:szCs w:val="21"/>
        </w:rPr>
        <w:t>不接受联合体投标</w:t>
      </w:r>
      <w:r>
        <w:rPr>
          <w:rFonts w:hint="eastAsia" w:ascii="宋体" w:hAnsi="宋体" w:cs="宋体"/>
          <w:color w:val="auto"/>
          <w:szCs w:val="21"/>
        </w:rPr>
        <w:t>。</w:t>
      </w:r>
    </w:p>
    <w:p w14:paraId="0FBA283E">
      <w:pPr>
        <w:ind w:firstLine="420" w:firstLineChars="200"/>
        <w:rPr>
          <w:rFonts w:hint="eastAsia" w:ascii="宋体" w:hAnsi="宋体" w:cs="宋体"/>
          <w:color w:val="auto"/>
          <w:szCs w:val="21"/>
        </w:rPr>
      </w:pPr>
      <w:r>
        <w:rPr>
          <w:rFonts w:hint="eastAsia" w:ascii="宋体" w:hAnsi="宋体" w:cs="宋体"/>
          <w:color w:val="auto"/>
          <w:szCs w:val="21"/>
        </w:rPr>
        <w:t>5、项目内容：</w:t>
      </w:r>
    </w:p>
    <w:p w14:paraId="73A69A74">
      <w:pPr>
        <w:ind w:firstLine="420" w:firstLineChars="200"/>
        <w:jc w:val="both"/>
        <w:rPr>
          <w:rFonts w:hint="eastAsia" w:ascii="宋体" w:hAnsi="宋体" w:cs="宋体"/>
          <w:color w:val="auto"/>
          <w:szCs w:val="21"/>
        </w:rPr>
      </w:pPr>
      <w:r>
        <w:rPr>
          <w:rFonts w:hint="eastAsia" w:ascii="宋体" w:hAnsi="宋体" w:cs="宋体"/>
          <w:color w:val="auto"/>
          <w:szCs w:val="21"/>
        </w:rPr>
        <w:t>负责填埋场夜间（当日19：00-次日07：00）飞灰填埋工作以及采购人要求其他时间段的应急填埋工作，包括（且不限于）飞灰填埋作业过程涉及到的人员、设备、材料以及安全环保物资的提供。由于夜间作业的时间需求及具体的填埋量无法确定，投标人需要根据采购人的需求在指定的时间安排人员进场进行夜间填埋作业，原则上夜间作业时间为第一天19点至第二天7点，但如采购人有其他时间段的服务需求，则中标人需服从采购人安排。</w:t>
      </w:r>
    </w:p>
    <w:p w14:paraId="59803C5D">
      <w:pPr>
        <w:ind w:firstLine="420" w:firstLineChars="200"/>
        <w:jc w:val="both"/>
        <w:rPr>
          <w:rFonts w:hint="eastAsia" w:ascii="宋体" w:hAnsi="宋体" w:cs="宋体"/>
          <w:color w:val="auto"/>
          <w:szCs w:val="21"/>
        </w:rPr>
      </w:pPr>
      <w:r>
        <w:rPr>
          <w:rFonts w:hint="eastAsia" w:ascii="宋体" w:hAnsi="宋体" w:cs="宋体"/>
          <w:color w:val="auto"/>
          <w:szCs w:val="21"/>
        </w:rPr>
        <w:t>6、服务时间：</w:t>
      </w:r>
    </w:p>
    <w:p w14:paraId="2798AF1A">
      <w:pPr>
        <w:ind w:firstLine="420" w:firstLineChars="200"/>
        <w:jc w:val="both"/>
        <w:rPr>
          <w:rFonts w:hint="eastAsia" w:ascii="宋体" w:hAnsi="宋体" w:cs="宋体"/>
          <w:color w:val="auto"/>
          <w:szCs w:val="21"/>
        </w:rPr>
      </w:pPr>
      <w:r>
        <w:rPr>
          <w:rFonts w:hint="eastAsia" w:ascii="宋体" w:hAnsi="宋体" w:cs="宋体"/>
          <w:color w:val="auto"/>
          <w:szCs w:val="21"/>
        </w:rPr>
        <w:t>本项目服务年限为1年（自合同签订之日起一年）。采购人可根据公司实际情况，随时通知服务单位终止服务合同（提前一个月通知），并无须承担相关责任。</w:t>
      </w:r>
    </w:p>
    <w:p w14:paraId="278240D4">
      <w:pPr>
        <w:ind w:firstLine="420" w:firstLineChars="200"/>
        <w:rPr>
          <w:rFonts w:hint="eastAsia" w:ascii="宋体" w:hAnsi="宋体" w:cs="宋体"/>
          <w:color w:val="auto"/>
          <w:szCs w:val="21"/>
        </w:rPr>
      </w:pPr>
      <w:r>
        <w:rPr>
          <w:rFonts w:hint="eastAsia" w:ascii="宋体" w:hAnsi="宋体" w:cs="宋体"/>
          <w:color w:val="auto"/>
          <w:szCs w:val="21"/>
        </w:rPr>
        <w:t>7、项目需求：详细内容请参阅采购文件第三部分《用户需求书》。</w:t>
      </w:r>
    </w:p>
    <w:p w14:paraId="4AFDCA53">
      <w:pPr>
        <w:ind w:firstLine="413" w:firstLineChars="196"/>
        <w:rPr>
          <w:rFonts w:hint="eastAsia" w:ascii="宋体" w:hAnsi="宋体" w:cs="宋体"/>
          <w:b/>
          <w:color w:val="auto"/>
          <w:szCs w:val="21"/>
        </w:rPr>
      </w:pPr>
    </w:p>
    <w:p w14:paraId="0547ACAB">
      <w:pPr>
        <w:rPr>
          <w:rFonts w:hint="eastAsia" w:ascii="宋体" w:hAnsi="宋体" w:cs="宋体"/>
          <w:b/>
          <w:color w:val="auto"/>
          <w:szCs w:val="21"/>
        </w:rPr>
      </w:pPr>
      <w:r>
        <w:rPr>
          <w:rFonts w:hint="eastAsia" w:ascii="宋体" w:hAnsi="宋体" w:cs="宋体"/>
          <w:b/>
          <w:color w:val="auto"/>
          <w:szCs w:val="21"/>
        </w:rPr>
        <w:t>二、投标人资格要求</w:t>
      </w:r>
    </w:p>
    <w:p w14:paraId="29B7DFC8">
      <w:pPr>
        <w:ind w:firstLine="411" w:firstLineChars="196"/>
        <w:rPr>
          <w:rFonts w:hint="eastAsia" w:ascii="宋体" w:hAnsi="宋体" w:cs="宋体"/>
          <w:color w:val="auto"/>
          <w:szCs w:val="21"/>
        </w:rPr>
      </w:pPr>
      <w:r>
        <w:rPr>
          <w:rFonts w:hint="eastAsia" w:ascii="宋体" w:hAnsi="宋体" w:cs="宋体"/>
          <w:color w:val="auto"/>
          <w:szCs w:val="21"/>
        </w:rPr>
        <w:t>1、一般要求：</w:t>
      </w:r>
    </w:p>
    <w:p w14:paraId="0E10D653">
      <w:pPr>
        <w:ind w:left="420" w:leftChars="200"/>
        <w:rPr>
          <w:rFonts w:hint="eastAsia"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36FAD963">
      <w:pPr>
        <w:ind w:left="420" w:leftChars="200"/>
        <w:rPr>
          <w:rFonts w:hint="eastAsia" w:ascii="宋体" w:hAnsi="宋体" w:cs="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p w14:paraId="50727D63">
      <w:pPr>
        <w:ind w:left="420" w:leftChars="200"/>
        <w:rPr>
          <w:rFonts w:hint="eastAsia"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p w14:paraId="5341114F">
      <w:pPr>
        <w:ind w:firstLine="420" w:firstLineChars="200"/>
        <w:rPr>
          <w:rFonts w:hint="eastAsia" w:ascii="宋体" w:hAnsi="宋体" w:cs="宋体"/>
          <w:color w:val="auto"/>
          <w:szCs w:val="21"/>
        </w:rPr>
      </w:pPr>
      <w:r>
        <w:rPr>
          <w:rFonts w:hint="eastAsia" w:ascii="宋体" w:hAnsi="宋体" w:cs="宋体"/>
          <w:color w:val="auto"/>
          <w:szCs w:val="21"/>
        </w:rPr>
        <w:t>（4）投标人参加本项目采购活动前三年内，在经营活动中没有重大违法记录。（须提供书面声明，详见附件格式）</w:t>
      </w:r>
    </w:p>
    <w:p w14:paraId="0241F572">
      <w:pPr>
        <w:ind w:firstLine="420" w:firstLineChars="200"/>
        <w:rPr>
          <w:rFonts w:hint="eastAsia" w:ascii="宋体" w:hAnsi="宋体" w:cs="宋体"/>
          <w:color w:val="auto"/>
          <w:szCs w:val="21"/>
        </w:rPr>
      </w:pPr>
      <w:r>
        <w:rPr>
          <w:rFonts w:hint="eastAsia" w:ascii="宋体" w:hAnsi="宋体" w:cs="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3771BF8D">
      <w:pPr>
        <w:ind w:firstLine="420" w:firstLineChars="200"/>
        <w:rPr>
          <w:rFonts w:hint="eastAsia" w:ascii="宋体" w:hAnsi="宋体" w:cs="宋体"/>
          <w:color w:val="auto"/>
          <w:szCs w:val="21"/>
        </w:rPr>
      </w:pPr>
      <w:r>
        <w:rPr>
          <w:rFonts w:hint="eastAsia" w:ascii="宋体" w:hAnsi="宋体" w:cs="宋体"/>
          <w:color w:val="auto"/>
          <w:szCs w:val="21"/>
        </w:rPr>
        <w:t>（6）投标人未被列入东实环境及下属企业相关领域黑名单。</w:t>
      </w:r>
    </w:p>
    <w:p w14:paraId="21CE535A">
      <w:pPr>
        <w:ind w:firstLine="420" w:firstLineChars="200"/>
        <w:rPr>
          <w:rFonts w:hint="eastAsia" w:ascii="宋体" w:hAnsi="宋体" w:cs="宋体"/>
          <w:color w:val="auto"/>
          <w:szCs w:val="21"/>
        </w:rPr>
      </w:pPr>
      <w:r>
        <w:rPr>
          <w:rFonts w:hint="eastAsia" w:ascii="宋体" w:hAnsi="宋体" w:cs="宋体"/>
          <w:color w:val="auto"/>
          <w:szCs w:val="21"/>
        </w:rPr>
        <w:t>（7）本项目不接受联合体投标。</w:t>
      </w:r>
    </w:p>
    <w:p w14:paraId="036066FC">
      <w:pPr>
        <w:ind w:firstLine="420" w:firstLineChars="200"/>
        <w:rPr>
          <w:rFonts w:hint="eastAsia" w:ascii="宋体" w:hAnsi="宋体" w:cs="宋体"/>
          <w:color w:val="auto"/>
          <w:szCs w:val="21"/>
        </w:rPr>
      </w:pPr>
      <w:r>
        <w:rPr>
          <w:rFonts w:hint="eastAsia" w:ascii="宋体" w:hAnsi="宋体" w:cs="宋体"/>
          <w:color w:val="auto"/>
          <w:szCs w:val="21"/>
        </w:rPr>
        <w:t>2、其他要求：无</w:t>
      </w:r>
    </w:p>
    <w:p w14:paraId="245B895F">
      <w:pPr>
        <w:wordWrap w:val="0"/>
        <w:rPr>
          <w:rFonts w:hint="eastAsia" w:ascii="宋体" w:hAnsi="宋体" w:cs="宋体"/>
          <w:color w:val="auto"/>
          <w:szCs w:val="21"/>
        </w:rPr>
      </w:pPr>
      <w:r>
        <w:rPr>
          <w:rFonts w:hint="eastAsia" w:ascii="宋体" w:hAnsi="宋体" w:cs="宋体"/>
          <w:b/>
          <w:color w:val="auto"/>
          <w:szCs w:val="21"/>
        </w:rPr>
        <w:t>三、发布公告的媒介:</w:t>
      </w:r>
      <w:r>
        <w:rPr>
          <w:rFonts w:hint="eastAsia" w:ascii="宋体" w:hAnsi="宋体" w:cs="宋体"/>
          <w:bCs/>
          <w:color w:val="auto"/>
          <w:szCs w:val="21"/>
        </w:rPr>
        <w:t>本次公告在中国招标投标公共服务平台(http://www.cebpubservice.com)、东莞实业投资控股集团网站（http://dgsy.com.cn/www/index.jsp）、东实环境公司官网（www.dsenvironment.cn）及广东志正招标有限公司网站（http：//www.zztender.com）发布上发布</w:t>
      </w:r>
      <w:r>
        <w:rPr>
          <w:rFonts w:hint="eastAsia" w:ascii="宋体" w:hAnsi="宋体" w:cs="宋体"/>
          <w:color w:val="auto"/>
          <w:szCs w:val="21"/>
        </w:rPr>
        <w:t>。</w:t>
      </w:r>
    </w:p>
    <w:p w14:paraId="66B1C159">
      <w:pPr>
        <w:pStyle w:val="2"/>
        <w:ind w:left="0"/>
        <w:rPr>
          <w:rFonts w:hint="eastAsia"/>
          <w:color w:val="auto"/>
          <w:lang w:val="en-US"/>
        </w:rPr>
      </w:pPr>
    </w:p>
    <w:p w14:paraId="4C536A3E">
      <w:pPr>
        <w:numPr>
          <w:ilvl w:val="0"/>
          <w:numId w:val="1"/>
        </w:numPr>
        <w:wordWrap w:val="0"/>
        <w:rPr>
          <w:rFonts w:hint="eastAsia" w:ascii="宋体" w:hAnsi="宋体" w:cs="宋体"/>
          <w:color w:val="auto"/>
        </w:rPr>
      </w:pPr>
      <w:r>
        <w:rPr>
          <w:rFonts w:hint="eastAsia" w:ascii="宋体" w:hAnsi="宋体" w:cs="宋体"/>
          <w:b/>
          <w:color w:val="auto"/>
          <w:szCs w:val="21"/>
        </w:rPr>
        <w:t>获取招标文件方法：</w:t>
      </w:r>
      <w:r>
        <w:rPr>
          <w:rFonts w:hint="eastAsia" w:ascii="宋体" w:hAnsi="宋体" w:cs="宋体"/>
          <w:color w:val="auto"/>
          <w:szCs w:val="21"/>
        </w:rPr>
        <w:t>不进行实名登记报名。拟参加投标的投标人可自行于：中国招标投标公共服务平台（http://www.cebpubservice.com/）东莞实业投资控股集团有限公司-招标采购栏目（http://www.dgsy.com.cn/）东实环境公司官网（www.dsenvironment.cn）及广东志正招标有限公司官网（https://www.zztender.com/）下招标文件。</w:t>
      </w:r>
    </w:p>
    <w:p w14:paraId="371FB07B">
      <w:pPr>
        <w:rPr>
          <w:color w:val="auto"/>
        </w:rPr>
      </w:pPr>
    </w:p>
    <w:p w14:paraId="55C21DFF">
      <w:pPr>
        <w:rPr>
          <w:rFonts w:hint="eastAsia" w:ascii="宋体" w:hAnsi="宋体" w:cs="宋体"/>
          <w:b/>
          <w:color w:val="auto"/>
          <w:szCs w:val="21"/>
        </w:rPr>
      </w:pPr>
      <w:r>
        <w:rPr>
          <w:rFonts w:hint="eastAsia" w:ascii="宋体" w:hAnsi="宋体" w:cs="宋体"/>
          <w:b/>
          <w:color w:val="auto"/>
          <w:szCs w:val="21"/>
        </w:rPr>
        <w:t>五、投标文件的递交</w:t>
      </w:r>
    </w:p>
    <w:p w14:paraId="1305AC23">
      <w:pPr>
        <w:ind w:firstLine="420" w:firstLineChars="200"/>
        <w:rPr>
          <w:rFonts w:hint="eastAsia" w:ascii="宋体" w:hAnsi="宋体" w:cs="宋体"/>
          <w:color w:val="auto"/>
          <w:szCs w:val="21"/>
        </w:rPr>
      </w:pPr>
      <w:r>
        <w:rPr>
          <w:rFonts w:hint="eastAsia" w:ascii="宋体" w:hAnsi="宋体" w:cs="宋体"/>
          <w:color w:val="auto"/>
          <w:szCs w:val="21"/>
        </w:rPr>
        <w:t>1、递交投标文件时间：2026年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日（北京时间）09:</w:t>
      </w:r>
      <w:r>
        <w:rPr>
          <w:rFonts w:hint="eastAsia" w:ascii="宋体" w:hAnsi="宋体" w:cs="宋体"/>
          <w:color w:val="auto"/>
          <w:szCs w:val="21"/>
          <w:lang w:val="en-US" w:eastAsia="zh-CN"/>
        </w:rPr>
        <w:t>3</w:t>
      </w:r>
      <w:r>
        <w:rPr>
          <w:rFonts w:hint="eastAsia" w:ascii="宋体" w:hAnsi="宋体" w:cs="宋体"/>
          <w:color w:val="auto"/>
          <w:szCs w:val="21"/>
        </w:rPr>
        <w:t>0-</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0。</w:t>
      </w:r>
    </w:p>
    <w:p w14:paraId="5BA96ECA">
      <w:pPr>
        <w:ind w:firstLine="420" w:firstLineChars="200"/>
        <w:rPr>
          <w:rFonts w:hint="eastAsia" w:ascii="宋体" w:hAnsi="宋体" w:cs="宋体"/>
          <w:b/>
          <w:color w:val="auto"/>
          <w:szCs w:val="21"/>
        </w:rPr>
      </w:pPr>
      <w:r>
        <w:rPr>
          <w:rFonts w:hint="eastAsia" w:ascii="宋体" w:hAnsi="宋体" w:cs="宋体"/>
          <w:color w:val="auto"/>
          <w:szCs w:val="21"/>
        </w:rPr>
        <w:t>2、递交投标文件截止及开标时间：2026年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0（北京时间），所有投标文件应于截止时间之前递交，迟交或以电报、传真形式的投标文件将拒绝接收。</w:t>
      </w:r>
    </w:p>
    <w:p w14:paraId="0E0C1E71">
      <w:pPr>
        <w:ind w:firstLine="420" w:firstLineChars="200"/>
        <w:rPr>
          <w:rFonts w:hint="eastAsia" w:ascii="宋体" w:hAnsi="宋体" w:cs="宋体"/>
          <w:color w:val="auto"/>
          <w:szCs w:val="21"/>
        </w:rPr>
      </w:pPr>
      <w:r>
        <w:rPr>
          <w:rFonts w:hint="eastAsia" w:ascii="宋体" w:hAnsi="宋体" w:cs="宋体"/>
          <w:color w:val="auto"/>
          <w:szCs w:val="21"/>
        </w:rPr>
        <w:t>3、开标地点：广东省东莞市旗峰路190号城市花园商贸中心903室。</w:t>
      </w:r>
    </w:p>
    <w:p w14:paraId="01F88D7A">
      <w:pPr>
        <w:ind w:firstLine="411" w:firstLineChars="196"/>
        <w:rPr>
          <w:rFonts w:hint="eastAsia" w:ascii="宋体" w:hAnsi="宋体" w:cs="宋体"/>
          <w:bCs/>
          <w:color w:val="auto"/>
          <w:szCs w:val="21"/>
        </w:rPr>
      </w:pPr>
      <w:r>
        <w:rPr>
          <w:rFonts w:hint="eastAsia" w:ascii="宋体" w:hAnsi="宋体" w:cs="宋体"/>
          <w:bCs/>
          <w:color w:val="auto"/>
          <w:szCs w:val="21"/>
        </w:rPr>
        <w:t>4、开标事宜：</w:t>
      </w:r>
      <w:r>
        <w:rPr>
          <w:rFonts w:hint="eastAsia" w:ascii="宋体" w:hAnsi="宋体" w:cs="宋体"/>
          <w:b/>
          <w:bCs/>
          <w:color w:val="auto"/>
          <w:szCs w:val="21"/>
        </w:rPr>
        <w:t>届时请投标人的法定代表人或其授权代表务必携带有效身份证明出席开标会</w:t>
      </w:r>
      <w:r>
        <w:rPr>
          <w:rFonts w:hint="eastAsia" w:ascii="宋体" w:hAnsi="宋体" w:cs="宋体"/>
          <w:bCs/>
          <w:color w:val="auto"/>
          <w:szCs w:val="21"/>
        </w:rPr>
        <w:t>。</w:t>
      </w:r>
    </w:p>
    <w:p w14:paraId="37582C2E">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4CA3B6A8">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3FA3229F">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70741490">
      <w:pPr>
        <w:rPr>
          <w:rFonts w:hint="eastAsia" w:ascii="宋体" w:hAnsi="宋体" w:cs="宋体"/>
          <w:b/>
          <w:color w:val="auto"/>
          <w:szCs w:val="21"/>
        </w:rPr>
      </w:pPr>
    </w:p>
    <w:p w14:paraId="3045BA3F">
      <w:pPr>
        <w:rPr>
          <w:rFonts w:hint="eastAsia" w:ascii="宋体" w:hAnsi="宋体" w:cs="宋体"/>
          <w:b/>
          <w:color w:val="auto"/>
          <w:szCs w:val="21"/>
        </w:rPr>
      </w:pPr>
      <w:r>
        <w:rPr>
          <w:rFonts w:hint="eastAsia" w:ascii="宋体" w:hAnsi="宋体" w:cs="宋体"/>
          <w:b/>
          <w:color w:val="auto"/>
          <w:szCs w:val="21"/>
        </w:rPr>
        <w:t>六、采购人及采购代理机构的名称、地址和联系方法</w:t>
      </w:r>
    </w:p>
    <w:p w14:paraId="7E06C5F2">
      <w:pPr>
        <w:ind w:firstLine="420" w:firstLineChars="200"/>
        <w:rPr>
          <w:rFonts w:hint="eastAsia" w:ascii="宋体" w:hAnsi="宋体" w:cs="宋体"/>
          <w:bCs/>
          <w:color w:val="auto"/>
          <w:szCs w:val="21"/>
        </w:rPr>
      </w:pPr>
      <w:r>
        <w:rPr>
          <w:rFonts w:hint="eastAsia" w:ascii="宋体" w:hAnsi="宋体" w:cs="宋体"/>
          <w:bCs/>
          <w:color w:val="auto"/>
          <w:szCs w:val="21"/>
        </w:rPr>
        <w:t>采购人名称：东莞市新东粤环保实业有限公司</w:t>
      </w:r>
    </w:p>
    <w:p w14:paraId="64E4C48E">
      <w:pPr>
        <w:ind w:firstLine="420" w:firstLineChars="200"/>
        <w:rPr>
          <w:rFonts w:hint="eastAsia" w:ascii="宋体" w:hAnsi="宋体" w:cs="宋体"/>
          <w:bCs/>
          <w:color w:val="auto"/>
          <w:szCs w:val="21"/>
        </w:rPr>
      </w:pPr>
      <w:r>
        <w:rPr>
          <w:rFonts w:hint="eastAsia" w:ascii="宋体" w:hAnsi="宋体" w:cs="宋体"/>
          <w:bCs/>
          <w:color w:val="auto"/>
          <w:szCs w:val="21"/>
        </w:rPr>
        <w:t>采购人联系人：梁小姐</w:t>
      </w:r>
    </w:p>
    <w:p w14:paraId="37556E4D">
      <w:pPr>
        <w:ind w:firstLine="420" w:firstLineChars="200"/>
        <w:rPr>
          <w:rFonts w:hint="eastAsia" w:ascii="宋体" w:hAnsi="宋体" w:cs="宋体"/>
          <w:bCs/>
          <w:color w:val="auto"/>
          <w:szCs w:val="21"/>
        </w:rPr>
      </w:pPr>
      <w:r>
        <w:rPr>
          <w:rFonts w:hint="eastAsia" w:ascii="宋体" w:hAnsi="宋体" w:cs="宋体"/>
          <w:bCs/>
          <w:color w:val="auto"/>
          <w:szCs w:val="21"/>
        </w:rPr>
        <w:t>采购人地址：东莞市谢岗镇曹乐村同心路西200米</w:t>
      </w:r>
    </w:p>
    <w:p w14:paraId="63755D55">
      <w:pPr>
        <w:ind w:firstLine="420" w:firstLineChars="200"/>
        <w:rPr>
          <w:rFonts w:hint="eastAsia" w:ascii="宋体" w:hAnsi="宋体" w:cs="宋体"/>
          <w:bCs/>
          <w:color w:val="auto"/>
          <w:szCs w:val="21"/>
        </w:rPr>
      </w:pPr>
      <w:r>
        <w:rPr>
          <w:rFonts w:hint="eastAsia" w:ascii="宋体" w:hAnsi="宋体" w:cs="宋体"/>
          <w:bCs/>
          <w:color w:val="auto"/>
          <w:szCs w:val="21"/>
        </w:rPr>
        <w:t>采购人联系电话：0769-87639821</w:t>
      </w:r>
      <w:r>
        <w:rPr>
          <w:rFonts w:hint="eastAsia" w:ascii="宋体" w:hAnsi="宋体" w:cs="宋体"/>
          <w:color w:val="auto"/>
          <w:sz w:val="22"/>
        </w:rPr>
        <w:t xml:space="preserve"> </w:t>
      </w:r>
    </w:p>
    <w:p w14:paraId="288A6C28">
      <w:pPr>
        <w:ind w:firstLine="420" w:firstLineChars="200"/>
        <w:rPr>
          <w:rFonts w:hint="eastAsia" w:ascii="宋体" w:hAnsi="宋体" w:cs="宋体"/>
          <w:color w:val="auto"/>
          <w:szCs w:val="21"/>
        </w:rPr>
      </w:pPr>
    </w:p>
    <w:p w14:paraId="6164120C">
      <w:pPr>
        <w:ind w:firstLine="420" w:firstLineChars="200"/>
        <w:rPr>
          <w:rFonts w:hint="eastAsia" w:ascii="宋体" w:hAnsi="宋体" w:cs="宋体"/>
          <w:color w:val="auto"/>
          <w:szCs w:val="21"/>
        </w:rPr>
      </w:pPr>
      <w:r>
        <w:rPr>
          <w:rFonts w:hint="eastAsia" w:ascii="宋体" w:hAnsi="宋体" w:cs="宋体"/>
          <w:color w:val="auto"/>
          <w:szCs w:val="21"/>
        </w:rPr>
        <w:t>采购代理机构名称：广东志正招标有限公司东莞分公司</w:t>
      </w:r>
    </w:p>
    <w:p w14:paraId="57153631">
      <w:pPr>
        <w:ind w:firstLine="420" w:firstLineChars="200"/>
        <w:rPr>
          <w:rFonts w:hint="eastAsia" w:ascii="宋体" w:hAnsi="宋体" w:cs="宋体"/>
          <w:color w:val="auto"/>
          <w:szCs w:val="21"/>
        </w:rPr>
      </w:pPr>
      <w:r>
        <w:rPr>
          <w:rFonts w:hint="eastAsia" w:ascii="宋体" w:hAnsi="宋体" w:cs="宋体"/>
          <w:color w:val="auto"/>
          <w:szCs w:val="21"/>
        </w:rPr>
        <w:t>采购代理机构地址：广东省东莞市旗峰路190号城市花园商贸中心903室</w:t>
      </w:r>
    </w:p>
    <w:p w14:paraId="63CCDBDA">
      <w:pPr>
        <w:ind w:firstLine="420" w:firstLineChars="200"/>
        <w:rPr>
          <w:rFonts w:hint="eastAsia" w:ascii="宋体" w:hAnsi="宋体" w:cs="宋体"/>
          <w:color w:val="auto"/>
          <w:szCs w:val="21"/>
        </w:rPr>
      </w:pPr>
      <w:r>
        <w:rPr>
          <w:rFonts w:hint="eastAsia" w:ascii="宋体" w:hAnsi="宋体" w:cs="宋体"/>
          <w:color w:val="auto"/>
          <w:szCs w:val="21"/>
        </w:rPr>
        <w:t>采购代理机构联系人：黎伟峰</w:t>
      </w:r>
    </w:p>
    <w:p w14:paraId="451B232B">
      <w:pPr>
        <w:ind w:firstLine="420" w:firstLineChars="200"/>
        <w:rPr>
          <w:rFonts w:hint="eastAsia" w:ascii="宋体" w:hAnsi="宋体" w:cs="宋体"/>
          <w:color w:val="auto"/>
          <w:szCs w:val="21"/>
        </w:rPr>
      </w:pPr>
      <w:r>
        <w:rPr>
          <w:rFonts w:hint="eastAsia" w:ascii="宋体" w:hAnsi="宋体" w:cs="宋体"/>
          <w:color w:val="auto"/>
          <w:szCs w:val="21"/>
        </w:rPr>
        <w:t>采购代理机构联系电话：0769-22306832</w:t>
      </w:r>
    </w:p>
    <w:p w14:paraId="3D2114D1">
      <w:pPr>
        <w:ind w:firstLine="420" w:firstLineChars="200"/>
        <w:rPr>
          <w:rFonts w:hint="eastAsia" w:ascii="宋体" w:hAnsi="宋体" w:cs="宋体"/>
          <w:color w:val="auto"/>
        </w:rPr>
      </w:pPr>
      <w:r>
        <w:rPr>
          <w:rFonts w:hint="eastAsia" w:ascii="宋体" w:hAnsi="宋体" w:cs="宋体"/>
          <w:color w:val="auto"/>
          <w:szCs w:val="21"/>
        </w:rPr>
        <w:t>采购代理机构邮箱：546797358@qq.com</w:t>
      </w:r>
    </w:p>
    <w:p w14:paraId="39287ADB">
      <w:pPr>
        <w:ind w:firstLine="420" w:firstLineChars="200"/>
        <w:rPr>
          <w:rFonts w:hint="eastAsia" w:ascii="宋体" w:hAnsi="宋体" w:cs="宋体"/>
          <w:color w:val="auto"/>
        </w:rPr>
      </w:pPr>
    </w:p>
    <w:p w14:paraId="60FDF0BC">
      <w:pPr>
        <w:adjustRightInd/>
        <w:snapToGrid/>
        <w:spacing w:line="400" w:lineRule="exact"/>
        <w:ind w:right="752" w:rightChars="358"/>
        <w:jc w:val="right"/>
        <w:rPr>
          <w:rFonts w:hint="eastAsia" w:ascii="宋体" w:hAnsi="宋体" w:cs="宋体"/>
          <w:color w:val="auto"/>
          <w:szCs w:val="21"/>
        </w:rPr>
      </w:pPr>
      <w:r>
        <w:rPr>
          <w:rFonts w:hint="eastAsia" w:ascii="宋体" w:hAnsi="宋体" w:cs="宋体"/>
          <w:color w:val="auto"/>
          <w:szCs w:val="21"/>
        </w:rPr>
        <w:t>东莞市新东粤环保实业有限公司</w:t>
      </w:r>
    </w:p>
    <w:p w14:paraId="09093996">
      <w:pPr>
        <w:adjustRightInd/>
        <w:snapToGrid/>
        <w:spacing w:line="400" w:lineRule="exact"/>
        <w:ind w:right="752" w:rightChars="358"/>
        <w:jc w:val="right"/>
        <w:rPr>
          <w:rFonts w:hint="eastAsia" w:ascii="宋体" w:hAnsi="宋体" w:cs="宋体"/>
          <w:color w:val="auto"/>
          <w:szCs w:val="21"/>
        </w:rPr>
      </w:pPr>
      <w:r>
        <w:rPr>
          <w:rFonts w:hint="eastAsia" w:ascii="宋体" w:hAnsi="宋体" w:cs="宋体"/>
          <w:color w:val="auto"/>
          <w:szCs w:val="21"/>
        </w:rPr>
        <w:t>广东志正招标有限公司东莞分公司</w:t>
      </w:r>
    </w:p>
    <w:p w14:paraId="41F2E870">
      <w:pPr>
        <w:adjustRightInd/>
        <w:snapToGrid/>
        <w:spacing w:line="400" w:lineRule="exact"/>
        <w:ind w:right="752" w:rightChars="358"/>
        <w:jc w:val="right"/>
        <w:rPr>
          <w:rFonts w:hint="eastAsia" w:ascii="宋体" w:hAnsi="宋体" w:cs="宋体"/>
          <w:color w:val="auto"/>
        </w:rPr>
      </w:pPr>
      <w:r>
        <w:rPr>
          <w:rFonts w:hint="eastAsia" w:ascii="宋体" w:hAnsi="宋体" w:cs="宋体"/>
          <w:color w:val="auto"/>
          <w:szCs w:val="21"/>
        </w:rPr>
        <w:t>2026年</w:t>
      </w:r>
      <w:r>
        <w:rPr>
          <w:rFonts w:hint="eastAsia" w:ascii="宋体" w:hAnsi="宋体" w:cs="宋体"/>
          <w:color w:val="auto"/>
          <w:szCs w:val="21"/>
          <w:lang w:val="en-US" w:eastAsia="zh-CN"/>
        </w:rPr>
        <w:t>03</w:t>
      </w:r>
      <w:r>
        <w:rPr>
          <w:rFonts w:hint="eastAsia" w:ascii="宋体" w:hAnsi="宋体" w:cs="宋体"/>
          <w:color w:val="auto"/>
          <w:szCs w:val="21"/>
        </w:rPr>
        <w:t>月</w:t>
      </w:r>
      <w:r>
        <w:rPr>
          <w:rFonts w:hint="eastAsia" w:ascii="宋体" w:hAnsi="宋体" w:cs="宋体"/>
          <w:color w:val="auto"/>
          <w:szCs w:val="21"/>
          <w:lang w:val="en-US" w:eastAsia="zh-CN"/>
        </w:rPr>
        <w:t>31</w:t>
      </w:r>
      <w:r>
        <w:rPr>
          <w:rFonts w:hint="eastAsia" w:ascii="宋体" w:hAnsi="宋体" w:cs="宋体"/>
          <w:color w:val="auto"/>
          <w:szCs w:val="21"/>
        </w:rPr>
        <w:t>日</w:t>
      </w:r>
      <w:r>
        <w:rPr>
          <w:rFonts w:hint="eastAsia" w:ascii="宋体" w:hAnsi="宋体" w:cs="宋体"/>
          <w:color w:val="auto"/>
          <w:szCs w:val="21"/>
        </w:rPr>
        <w:br w:type="page"/>
      </w:r>
    </w:p>
    <w:p w14:paraId="1ECBEC54">
      <w:pPr>
        <w:pStyle w:val="5"/>
        <w:spacing w:before="0" w:after="0" w:line="240" w:lineRule="auto"/>
        <w:rPr>
          <w:rFonts w:hint="eastAsia" w:ascii="宋体" w:hAnsi="宋体" w:eastAsia="宋体" w:cs="宋体"/>
          <w:color w:val="auto"/>
          <w:sz w:val="28"/>
          <w:szCs w:val="28"/>
        </w:rPr>
      </w:pPr>
      <w:bookmarkStart w:id="4" w:name="_Toc8468"/>
      <w:bookmarkStart w:id="5" w:name="_Toc14822"/>
      <w:r>
        <w:rPr>
          <w:rFonts w:hint="eastAsia" w:ascii="宋体" w:hAnsi="宋体" w:eastAsia="宋体" w:cs="宋体"/>
          <w:color w:val="auto"/>
          <w:sz w:val="28"/>
          <w:szCs w:val="28"/>
        </w:rPr>
        <w:t>第二部分相关资料表格</w:t>
      </w:r>
      <w:bookmarkEnd w:id="4"/>
      <w:bookmarkEnd w:id="5"/>
    </w:p>
    <w:p w14:paraId="10360B9D">
      <w:pPr>
        <w:pStyle w:val="6"/>
        <w:spacing w:before="0" w:after="0" w:line="240" w:lineRule="auto"/>
        <w:jc w:val="center"/>
        <w:rPr>
          <w:rFonts w:hint="eastAsia" w:ascii="宋体" w:hAnsi="宋体" w:cs="宋体"/>
          <w:color w:val="auto"/>
          <w:sz w:val="24"/>
          <w:szCs w:val="24"/>
        </w:rPr>
      </w:pPr>
      <w:bookmarkStart w:id="6" w:name="_Toc2276"/>
      <w:bookmarkStart w:id="7" w:name="_Toc7130"/>
      <w:r>
        <w:rPr>
          <w:rFonts w:hint="eastAsia" w:ascii="宋体" w:hAnsi="宋体" w:cs="宋体"/>
          <w:color w:val="auto"/>
          <w:sz w:val="24"/>
          <w:szCs w:val="24"/>
        </w:rPr>
        <w:t>附表一：投标资料表</w:t>
      </w:r>
      <w:bookmarkEnd w:id="6"/>
      <w:bookmarkEnd w:id="7"/>
    </w:p>
    <w:tbl>
      <w:tblPr>
        <w:tblStyle w:val="2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2B9F4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04684940">
            <w:pPr>
              <w:jc w:val="center"/>
              <w:rPr>
                <w:rFonts w:hint="eastAsia" w:ascii="宋体" w:hAnsi="宋体" w:cs="宋体"/>
                <w:color w:val="auto"/>
                <w:szCs w:val="21"/>
              </w:rPr>
            </w:pPr>
            <w:r>
              <w:rPr>
                <w:rFonts w:hint="eastAsia" w:ascii="宋体" w:hAnsi="宋体" w:cs="宋体"/>
                <w:color w:val="auto"/>
                <w:szCs w:val="21"/>
              </w:rPr>
              <w:t>序号</w:t>
            </w:r>
          </w:p>
        </w:tc>
        <w:tc>
          <w:tcPr>
            <w:tcW w:w="7609" w:type="dxa"/>
            <w:gridSpan w:val="2"/>
            <w:tcBorders>
              <w:tl2br w:val="nil"/>
              <w:tr2bl w:val="nil"/>
            </w:tcBorders>
            <w:vAlign w:val="center"/>
          </w:tcPr>
          <w:p w14:paraId="2FCECD1B">
            <w:pPr>
              <w:jc w:val="center"/>
              <w:rPr>
                <w:rFonts w:hint="eastAsia" w:ascii="宋体" w:hAnsi="宋体" w:cs="宋体"/>
                <w:b/>
                <w:color w:val="auto"/>
                <w:szCs w:val="21"/>
              </w:rPr>
            </w:pPr>
            <w:r>
              <w:rPr>
                <w:rFonts w:hint="eastAsia" w:ascii="宋体" w:hAnsi="宋体" w:cs="宋体"/>
                <w:b/>
                <w:color w:val="auto"/>
                <w:szCs w:val="21"/>
              </w:rPr>
              <w:t>内容</w:t>
            </w:r>
          </w:p>
        </w:tc>
      </w:tr>
      <w:tr w14:paraId="525FA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18B77DBE">
            <w:pPr>
              <w:jc w:val="center"/>
              <w:rPr>
                <w:rFonts w:hint="eastAsia" w:ascii="宋体" w:hAnsi="宋体" w:cs="宋体"/>
                <w:b/>
                <w:color w:val="auto"/>
                <w:szCs w:val="21"/>
              </w:rPr>
            </w:pPr>
            <w:r>
              <w:rPr>
                <w:rFonts w:hint="eastAsia" w:ascii="宋体" w:hAnsi="宋体" w:cs="宋体"/>
                <w:b/>
                <w:color w:val="auto"/>
                <w:szCs w:val="21"/>
              </w:rPr>
              <w:t>一、说明</w:t>
            </w:r>
          </w:p>
        </w:tc>
      </w:tr>
      <w:tr w14:paraId="2F982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A0249A3">
            <w:pPr>
              <w:jc w:val="center"/>
              <w:rPr>
                <w:rFonts w:hint="eastAsia" w:ascii="宋体" w:hAnsi="宋体" w:cs="宋体"/>
                <w:color w:val="auto"/>
                <w:szCs w:val="21"/>
              </w:rPr>
            </w:pPr>
            <w:r>
              <w:rPr>
                <w:rFonts w:hint="eastAsia" w:ascii="宋体" w:hAnsi="宋体" w:cs="宋体"/>
                <w:color w:val="auto"/>
                <w:szCs w:val="21"/>
              </w:rPr>
              <w:t>1</w:t>
            </w:r>
          </w:p>
        </w:tc>
        <w:tc>
          <w:tcPr>
            <w:tcW w:w="7609" w:type="dxa"/>
            <w:gridSpan w:val="2"/>
            <w:tcBorders>
              <w:tl2br w:val="nil"/>
              <w:tr2bl w:val="nil"/>
            </w:tcBorders>
            <w:vAlign w:val="center"/>
          </w:tcPr>
          <w:p w14:paraId="04CFB67A">
            <w:pPr>
              <w:rPr>
                <w:rFonts w:hint="eastAsia" w:ascii="宋体" w:hAnsi="宋体" w:cs="宋体"/>
                <w:b/>
                <w:bCs/>
                <w:color w:val="auto"/>
                <w:szCs w:val="21"/>
              </w:rPr>
            </w:pPr>
            <w:r>
              <w:rPr>
                <w:rFonts w:hint="eastAsia" w:ascii="宋体" w:hAnsi="宋体" w:cs="宋体"/>
                <w:b/>
                <w:bCs/>
                <w:color w:val="auto"/>
                <w:szCs w:val="21"/>
              </w:rPr>
              <w:t>项目最高限价（</w:t>
            </w:r>
            <w:r>
              <w:rPr>
                <w:rFonts w:hint="eastAsia" w:ascii="宋体" w:hAnsi="宋体" w:cs="宋体"/>
                <w:b/>
                <w:bCs/>
                <w:color w:val="auto"/>
                <w:szCs w:val="21"/>
                <w:u w:val="single"/>
              </w:rPr>
              <w:t>单位：元</w:t>
            </w:r>
            <w:r>
              <w:rPr>
                <w:rFonts w:hint="eastAsia" w:ascii="宋体" w:hAnsi="宋体" w:cs="宋体"/>
                <w:b/>
                <w:bCs/>
                <w:color w:val="auto"/>
                <w:szCs w:val="21"/>
              </w:rPr>
              <w:t>）</w:t>
            </w:r>
          </w:p>
        </w:tc>
      </w:tr>
      <w:tr w14:paraId="0CE13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BDCF95A">
            <w:pPr>
              <w:jc w:val="center"/>
              <w:rPr>
                <w:rFonts w:hint="eastAsia" w:ascii="宋体" w:hAnsi="宋体" w:cs="宋体"/>
                <w:color w:val="auto"/>
                <w:szCs w:val="21"/>
              </w:rPr>
            </w:pPr>
          </w:p>
        </w:tc>
        <w:tc>
          <w:tcPr>
            <w:tcW w:w="7609" w:type="dxa"/>
            <w:gridSpan w:val="2"/>
            <w:tcBorders>
              <w:tl2br w:val="nil"/>
              <w:tr2bl w:val="nil"/>
            </w:tcBorders>
            <w:vAlign w:val="center"/>
          </w:tcPr>
          <w:p w14:paraId="6756ED7A">
            <w:pPr>
              <w:rPr>
                <w:rFonts w:hint="eastAsia" w:ascii="宋体" w:hAnsi="宋体" w:cs="宋体"/>
                <w:b/>
                <w:bCs/>
                <w:color w:val="auto"/>
                <w:szCs w:val="21"/>
              </w:rPr>
            </w:pPr>
            <w:r>
              <w:rPr>
                <w:rFonts w:hint="eastAsia" w:ascii="宋体" w:hAnsi="宋体" w:cs="宋体"/>
                <w:b/>
                <w:bCs/>
                <w:color w:val="auto"/>
                <w:szCs w:val="21"/>
              </w:rPr>
              <w:t>采购限价为145元/吨(本项目无保底填埋量)，以实际处理量结算。</w:t>
            </w:r>
          </w:p>
        </w:tc>
      </w:tr>
      <w:tr w14:paraId="3251B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380EE0E9">
            <w:pPr>
              <w:jc w:val="center"/>
              <w:rPr>
                <w:rFonts w:hint="eastAsia" w:ascii="宋体" w:hAnsi="宋体" w:cs="宋体"/>
                <w:color w:val="auto"/>
                <w:szCs w:val="21"/>
              </w:rPr>
            </w:pPr>
            <w:r>
              <w:rPr>
                <w:rFonts w:hint="eastAsia" w:ascii="宋体" w:hAnsi="宋体" w:cs="宋体"/>
                <w:color w:val="auto"/>
                <w:szCs w:val="21"/>
              </w:rPr>
              <w:t>2</w:t>
            </w:r>
          </w:p>
        </w:tc>
        <w:tc>
          <w:tcPr>
            <w:tcW w:w="7609" w:type="dxa"/>
            <w:gridSpan w:val="2"/>
            <w:tcBorders>
              <w:tl2br w:val="nil"/>
              <w:tr2bl w:val="nil"/>
            </w:tcBorders>
            <w:vAlign w:val="center"/>
          </w:tcPr>
          <w:p w14:paraId="2DD72921">
            <w:pPr>
              <w:rPr>
                <w:rFonts w:hint="eastAsia" w:ascii="宋体" w:hAnsi="宋体" w:cs="宋体"/>
                <w:b/>
                <w:bCs/>
                <w:color w:val="auto"/>
                <w:szCs w:val="21"/>
              </w:rPr>
            </w:pPr>
            <w:r>
              <w:rPr>
                <w:rFonts w:hint="eastAsia" w:ascii="宋体" w:hAnsi="宋体" w:cs="宋体"/>
                <w:b/>
                <w:bCs/>
                <w:color w:val="auto"/>
                <w:szCs w:val="21"/>
              </w:rPr>
              <w:t>发包方式</w:t>
            </w:r>
          </w:p>
        </w:tc>
      </w:tr>
      <w:tr w14:paraId="07154D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3416375">
            <w:pPr>
              <w:jc w:val="center"/>
              <w:rPr>
                <w:rFonts w:hint="eastAsia" w:ascii="宋体" w:hAnsi="宋体" w:cs="宋体"/>
                <w:color w:val="auto"/>
                <w:szCs w:val="21"/>
              </w:rPr>
            </w:pPr>
          </w:p>
        </w:tc>
        <w:tc>
          <w:tcPr>
            <w:tcW w:w="7609" w:type="dxa"/>
            <w:gridSpan w:val="2"/>
            <w:tcBorders>
              <w:tl2br w:val="nil"/>
              <w:tr2bl w:val="nil"/>
            </w:tcBorders>
            <w:vAlign w:val="center"/>
          </w:tcPr>
          <w:p w14:paraId="7E913E97">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固定总价包干；</w:t>
            </w:r>
          </w:p>
          <w:p w14:paraId="251B24D0">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固定单价包干；</w:t>
            </w:r>
          </w:p>
          <w:p w14:paraId="1D601702">
            <w:pPr>
              <w:rPr>
                <w:rFonts w:hint="eastAsia" w:ascii="宋体" w:hAnsi="宋体" w:cs="宋体"/>
                <w:b/>
                <w:bCs/>
                <w:color w:val="auto"/>
                <w:szCs w:val="21"/>
                <w:u w:val="single"/>
              </w:rPr>
            </w:pPr>
            <w:r>
              <w:rPr>
                <w:rFonts w:hint="eastAsia" w:ascii="宋体" w:hAnsi="宋体" w:cs="宋体"/>
                <w:bCs/>
                <w:color w:val="auto"/>
                <w:szCs w:val="21"/>
              </w:rPr>
              <w:t>□</w:t>
            </w:r>
            <w:r>
              <w:rPr>
                <w:rFonts w:hint="eastAsia" w:ascii="宋体" w:hAnsi="宋体" w:cs="宋体"/>
                <w:b/>
                <w:bCs/>
                <w:color w:val="auto"/>
                <w:szCs w:val="21"/>
              </w:rPr>
              <w:t>费率</w:t>
            </w:r>
            <w:r>
              <w:rPr>
                <w:rFonts w:hint="eastAsia" w:ascii="宋体" w:hAnsi="宋体" w:cs="宋体"/>
                <w:b/>
                <w:bCs/>
                <w:color w:val="auto"/>
                <w:szCs w:val="21"/>
                <w:u w:val="single"/>
              </w:rPr>
              <w:t xml:space="preserve">         ；</w:t>
            </w:r>
          </w:p>
          <w:p w14:paraId="0A5F5A3B">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其他</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0034C0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7412C1F">
            <w:pPr>
              <w:jc w:val="center"/>
              <w:rPr>
                <w:rFonts w:hint="eastAsia" w:ascii="宋体" w:hAnsi="宋体" w:cs="宋体"/>
                <w:color w:val="auto"/>
                <w:szCs w:val="21"/>
              </w:rPr>
            </w:pPr>
            <w:r>
              <w:rPr>
                <w:rFonts w:hint="eastAsia" w:ascii="宋体" w:hAnsi="宋体" w:cs="宋体"/>
                <w:color w:val="auto"/>
                <w:szCs w:val="21"/>
              </w:rPr>
              <w:t>3</w:t>
            </w:r>
          </w:p>
        </w:tc>
        <w:tc>
          <w:tcPr>
            <w:tcW w:w="7609" w:type="dxa"/>
            <w:gridSpan w:val="2"/>
            <w:tcBorders>
              <w:tl2br w:val="nil"/>
              <w:tr2bl w:val="nil"/>
            </w:tcBorders>
            <w:vAlign w:val="center"/>
          </w:tcPr>
          <w:p w14:paraId="7A4690FA">
            <w:pPr>
              <w:rPr>
                <w:rFonts w:hint="eastAsia" w:ascii="宋体" w:hAnsi="宋体" w:cs="宋体"/>
                <w:b/>
                <w:bCs/>
                <w:color w:val="auto"/>
                <w:szCs w:val="21"/>
              </w:rPr>
            </w:pPr>
            <w:r>
              <w:rPr>
                <w:rFonts w:hint="eastAsia" w:ascii="宋体" w:hAnsi="宋体" w:cs="宋体"/>
                <w:b/>
                <w:bCs/>
                <w:color w:val="auto"/>
                <w:szCs w:val="21"/>
              </w:rPr>
              <w:t>资金来源</w:t>
            </w:r>
          </w:p>
        </w:tc>
      </w:tr>
      <w:tr w14:paraId="1BA8C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2C42E84">
            <w:pPr>
              <w:jc w:val="center"/>
              <w:rPr>
                <w:rFonts w:hint="eastAsia" w:ascii="宋体" w:hAnsi="宋体" w:cs="宋体"/>
                <w:color w:val="auto"/>
                <w:szCs w:val="21"/>
              </w:rPr>
            </w:pPr>
          </w:p>
        </w:tc>
        <w:tc>
          <w:tcPr>
            <w:tcW w:w="7609" w:type="dxa"/>
            <w:gridSpan w:val="2"/>
            <w:tcBorders>
              <w:tl2br w:val="nil"/>
              <w:tr2bl w:val="nil"/>
            </w:tcBorders>
            <w:vAlign w:val="center"/>
          </w:tcPr>
          <w:p w14:paraId="3B392E0F">
            <w:pPr>
              <w:rPr>
                <w:rFonts w:hint="eastAsia" w:ascii="宋体" w:hAnsi="宋体" w:cs="宋体"/>
                <w:b/>
                <w:bCs/>
                <w:color w:val="auto"/>
                <w:szCs w:val="21"/>
              </w:rPr>
            </w:pPr>
            <w:r>
              <w:rPr>
                <w:rFonts w:hint="eastAsia" w:ascii="宋体" w:hAnsi="宋体" w:cs="宋体"/>
                <w:color w:val="auto"/>
                <w:szCs w:val="21"/>
                <w:u w:val="single"/>
              </w:rPr>
              <w:t>自筹资金。</w:t>
            </w:r>
          </w:p>
        </w:tc>
      </w:tr>
      <w:tr w14:paraId="486A48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6136951">
            <w:pPr>
              <w:jc w:val="center"/>
              <w:rPr>
                <w:rFonts w:hint="eastAsia" w:ascii="宋体" w:hAnsi="宋体" w:cs="宋体"/>
                <w:color w:val="auto"/>
                <w:szCs w:val="21"/>
              </w:rPr>
            </w:pPr>
            <w:r>
              <w:rPr>
                <w:rFonts w:hint="eastAsia" w:ascii="宋体" w:hAnsi="宋体" w:cs="宋体"/>
                <w:color w:val="auto"/>
                <w:szCs w:val="21"/>
              </w:rPr>
              <w:t>4</w:t>
            </w:r>
          </w:p>
        </w:tc>
        <w:tc>
          <w:tcPr>
            <w:tcW w:w="7609" w:type="dxa"/>
            <w:gridSpan w:val="2"/>
            <w:tcBorders>
              <w:tl2br w:val="nil"/>
              <w:tr2bl w:val="nil"/>
            </w:tcBorders>
            <w:vAlign w:val="center"/>
          </w:tcPr>
          <w:p w14:paraId="21BC1B26">
            <w:pPr>
              <w:rPr>
                <w:rFonts w:hint="eastAsia" w:ascii="宋体" w:hAnsi="宋体" w:cs="宋体"/>
                <w:b/>
                <w:color w:val="auto"/>
                <w:szCs w:val="21"/>
              </w:rPr>
            </w:pPr>
            <w:r>
              <w:rPr>
                <w:rFonts w:hint="eastAsia" w:ascii="宋体" w:hAnsi="宋体" w:cs="宋体"/>
                <w:b/>
                <w:color w:val="auto"/>
                <w:szCs w:val="21"/>
              </w:rPr>
              <w:t>踏勘现场</w:t>
            </w:r>
          </w:p>
        </w:tc>
      </w:tr>
      <w:tr w14:paraId="71F6C9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0725CA7">
            <w:pPr>
              <w:jc w:val="center"/>
              <w:rPr>
                <w:rFonts w:hint="eastAsia" w:ascii="宋体" w:hAnsi="宋体" w:cs="宋体"/>
                <w:color w:val="auto"/>
                <w:szCs w:val="21"/>
              </w:rPr>
            </w:pPr>
          </w:p>
        </w:tc>
        <w:tc>
          <w:tcPr>
            <w:tcW w:w="7609" w:type="dxa"/>
            <w:gridSpan w:val="2"/>
            <w:tcBorders>
              <w:tl2br w:val="nil"/>
              <w:tr2bl w:val="nil"/>
            </w:tcBorders>
            <w:vAlign w:val="center"/>
          </w:tcPr>
          <w:p w14:paraId="2E5943AB">
            <w:pPr>
              <w:rPr>
                <w:rFonts w:hint="eastAsia" w:ascii="宋体" w:hAnsi="宋体" w:cs="宋体"/>
                <w:bCs/>
                <w:color w:val="auto"/>
                <w:szCs w:val="21"/>
              </w:rPr>
            </w:pPr>
            <w:r>
              <w:rPr>
                <w:rFonts w:hint="eastAsia" w:ascii="宋体" w:hAnsi="宋体" w:cs="宋体"/>
                <w:bCs/>
                <w:color w:val="auto"/>
                <w:szCs w:val="21"/>
              </w:rPr>
              <w:t>☑不组织 。</w:t>
            </w:r>
          </w:p>
          <w:p w14:paraId="3185B829">
            <w:pPr>
              <w:rPr>
                <w:rFonts w:hint="eastAsia" w:ascii="宋体" w:hAnsi="宋体" w:cs="宋体"/>
                <w:bCs/>
                <w:color w:val="auto"/>
                <w:szCs w:val="21"/>
              </w:rPr>
            </w:pPr>
            <w:r>
              <w:rPr>
                <w:rFonts w:hint="eastAsia" w:ascii="宋体" w:hAnsi="宋体" w:cs="宋体"/>
                <w:bCs/>
                <w:color w:val="auto"/>
                <w:szCs w:val="21"/>
              </w:rPr>
              <w:t>□组织，踏勘现场时间、地点：</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p>
        </w:tc>
      </w:tr>
      <w:tr w14:paraId="5820CD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23AA5237">
            <w:pPr>
              <w:jc w:val="center"/>
              <w:rPr>
                <w:rFonts w:hint="eastAsia" w:ascii="宋体" w:hAnsi="宋体" w:cs="宋体"/>
                <w:b/>
                <w:color w:val="auto"/>
                <w:szCs w:val="21"/>
              </w:rPr>
            </w:pPr>
            <w:r>
              <w:rPr>
                <w:rFonts w:hint="eastAsia" w:ascii="宋体" w:hAnsi="宋体" w:cs="宋体"/>
                <w:b/>
                <w:color w:val="auto"/>
                <w:szCs w:val="21"/>
              </w:rPr>
              <w:t>二、投标文件的编制</w:t>
            </w:r>
          </w:p>
        </w:tc>
      </w:tr>
      <w:tr w14:paraId="363E7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D762A22">
            <w:pPr>
              <w:jc w:val="center"/>
              <w:rPr>
                <w:rFonts w:hint="eastAsia" w:ascii="宋体" w:hAnsi="宋体" w:cs="宋体"/>
                <w:color w:val="auto"/>
                <w:szCs w:val="21"/>
              </w:rPr>
            </w:pPr>
            <w:r>
              <w:rPr>
                <w:rFonts w:hint="eastAsia" w:ascii="宋体" w:hAnsi="宋体" w:cs="宋体"/>
                <w:color w:val="auto"/>
                <w:szCs w:val="21"/>
              </w:rPr>
              <w:t>5</w:t>
            </w:r>
          </w:p>
        </w:tc>
        <w:tc>
          <w:tcPr>
            <w:tcW w:w="7609" w:type="dxa"/>
            <w:gridSpan w:val="2"/>
            <w:tcBorders>
              <w:tl2br w:val="nil"/>
              <w:tr2bl w:val="nil"/>
            </w:tcBorders>
            <w:vAlign w:val="center"/>
          </w:tcPr>
          <w:p w14:paraId="393B627F">
            <w:pPr>
              <w:rPr>
                <w:rFonts w:hint="eastAsia" w:ascii="宋体" w:hAnsi="宋体" w:cs="宋体"/>
                <w:b/>
                <w:color w:val="auto"/>
                <w:szCs w:val="21"/>
              </w:rPr>
            </w:pPr>
            <w:r>
              <w:rPr>
                <w:rFonts w:hint="eastAsia" w:ascii="宋体" w:hAnsi="宋体" w:cs="宋体"/>
                <w:b/>
                <w:color w:val="auto"/>
                <w:szCs w:val="21"/>
              </w:rPr>
              <w:t>投标语言</w:t>
            </w:r>
          </w:p>
        </w:tc>
      </w:tr>
      <w:tr w14:paraId="65DDD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66634A6">
            <w:pPr>
              <w:jc w:val="center"/>
              <w:rPr>
                <w:rFonts w:hint="eastAsia" w:ascii="宋体" w:hAnsi="宋体" w:cs="宋体"/>
                <w:color w:val="auto"/>
                <w:szCs w:val="21"/>
              </w:rPr>
            </w:pPr>
          </w:p>
        </w:tc>
        <w:tc>
          <w:tcPr>
            <w:tcW w:w="7609" w:type="dxa"/>
            <w:gridSpan w:val="2"/>
            <w:tcBorders>
              <w:tl2br w:val="nil"/>
              <w:tr2bl w:val="nil"/>
            </w:tcBorders>
            <w:vAlign w:val="center"/>
          </w:tcPr>
          <w:p w14:paraId="69FE8FC1">
            <w:pPr>
              <w:rPr>
                <w:rFonts w:hint="eastAsia" w:ascii="宋体" w:hAnsi="宋体" w:cs="宋体"/>
                <w:b/>
                <w:color w:val="auto"/>
                <w:szCs w:val="21"/>
              </w:rPr>
            </w:pPr>
            <w:r>
              <w:rPr>
                <w:rFonts w:hint="eastAsia" w:ascii="宋体" w:hAnsi="宋体" w:cs="宋体"/>
                <w:color w:val="auto"/>
                <w:szCs w:val="21"/>
              </w:rPr>
              <w:t>中文。</w:t>
            </w:r>
          </w:p>
        </w:tc>
      </w:tr>
      <w:tr w14:paraId="7152C7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B4B9DEC">
            <w:pPr>
              <w:jc w:val="center"/>
              <w:rPr>
                <w:rFonts w:hint="eastAsia" w:ascii="宋体" w:hAnsi="宋体" w:cs="宋体"/>
                <w:color w:val="auto"/>
                <w:szCs w:val="21"/>
              </w:rPr>
            </w:pPr>
            <w:r>
              <w:rPr>
                <w:rFonts w:hint="eastAsia" w:ascii="宋体" w:hAnsi="宋体" w:cs="宋体"/>
                <w:color w:val="auto"/>
                <w:szCs w:val="21"/>
              </w:rPr>
              <w:t>6</w:t>
            </w:r>
          </w:p>
        </w:tc>
        <w:tc>
          <w:tcPr>
            <w:tcW w:w="7609" w:type="dxa"/>
            <w:gridSpan w:val="2"/>
            <w:tcBorders>
              <w:tl2br w:val="nil"/>
              <w:tr2bl w:val="nil"/>
            </w:tcBorders>
            <w:vAlign w:val="center"/>
          </w:tcPr>
          <w:p w14:paraId="6EF61364">
            <w:pPr>
              <w:jc w:val="both"/>
              <w:rPr>
                <w:rFonts w:hint="eastAsia" w:ascii="宋体" w:hAnsi="宋体" w:cs="宋体"/>
                <w:b/>
                <w:color w:val="auto"/>
                <w:szCs w:val="21"/>
              </w:rPr>
            </w:pPr>
            <w:r>
              <w:rPr>
                <w:rFonts w:hint="eastAsia" w:ascii="宋体" w:hAnsi="宋体" w:cs="宋体"/>
                <w:b/>
                <w:color w:val="auto"/>
                <w:szCs w:val="21"/>
              </w:rPr>
              <w:t>投标报价</w:t>
            </w:r>
          </w:p>
        </w:tc>
      </w:tr>
      <w:tr w14:paraId="40A82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FAB5B4D">
            <w:pPr>
              <w:jc w:val="center"/>
              <w:rPr>
                <w:rFonts w:hint="eastAsia" w:ascii="宋体" w:hAnsi="宋体" w:cs="宋体"/>
                <w:color w:val="auto"/>
                <w:szCs w:val="21"/>
              </w:rPr>
            </w:pPr>
          </w:p>
        </w:tc>
        <w:tc>
          <w:tcPr>
            <w:tcW w:w="7609" w:type="dxa"/>
            <w:gridSpan w:val="2"/>
            <w:tcBorders>
              <w:tl2br w:val="nil"/>
              <w:tr2bl w:val="nil"/>
            </w:tcBorders>
            <w:vAlign w:val="center"/>
          </w:tcPr>
          <w:p w14:paraId="3BDA4C26">
            <w:pPr>
              <w:jc w:val="both"/>
              <w:rPr>
                <w:rFonts w:hint="eastAsia" w:ascii="宋体" w:hAnsi="宋体" w:cs="宋体"/>
                <w:color w:val="auto"/>
                <w:szCs w:val="21"/>
              </w:rPr>
            </w:pPr>
            <w:r>
              <w:rPr>
                <w:rFonts w:hint="eastAsia" w:ascii="宋体" w:hAnsi="宋体" w:cs="宋体"/>
                <w:color w:val="auto"/>
                <w:szCs w:val="21"/>
              </w:rPr>
              <w:t>详见投标人须知。</w:t>
            </w:r>
          </w:p>
        </w:tc>
      </w:tr>
      <w:tr w14:paraId="47ABA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0E5ED29C">
            <w:pPr>
              <w:jc w:val="center"/>
              <w:rPr>
                <w:rFonts w:hint="eastAsia" w:ascii="宋体" w:hAnsi="宋体" w:cs="宋体"/>
                <w:color w:val="auto"/>
                <w:szCs w:val="21"/>
              </w:rPr>
            </w:pPr>
            <w:r>
              <w:rPr>
                <w:rFonts w:hint="eastAsia" w:ascii="宋体" w:hAnsi="宋体" w:cs="宋体"/>
                <w:color w:val="auto"/>
                <w:szCs w:val="21"/>
              </w:rPr>
              <w:t>7</w:t>
            </w:r>
          </w:p>
        </w:tc>
        <w:tc>
          <w:tcPr>
            <w:tcW w:w="7609" w:type="dxa"/>
            <w:gridSpan w:val="2"/>
            <w:tcBorders>
              <w:tl2br w:val="nil"/>
              <w:tr2bl w:val="nil"/>
            </w:tcBorders>
            <w:vAlign w:val="center"/>
          </w:tcPr>
          <w:p w14:paraId="66C25108">
            <w:pPr>
              <w:jc w:val="both"/>
              <w:rPr>
                <w:rFonts w:hint="eastAsia" w:ascii="宋体" w:hAnsi="宋体" w:cs="宋体"/>
                <w:b/>
                <w:color w:val="auto"/>
                <w:szCs w:val="21"/>
              </w:rPr>
            </w:pPr>
            <w:r>
              <w:rPr>
                <w:rFonts w:hint="eastAsia" w:ascii="宋体" w:hAnsi="宋体" w:cs="宋体"/>
                <w:b/>
                <w:color w:val="auto"/>
                <w:szCs w:val="21"/>
              </w:rPr>
              <w:t>投标保证金</w:t>
            </w:r>
          </w:p>
        </w:tc>
      </w:tr>
      <w:tr w14:paraId="18B13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1E2A23D9">
            <w:pPr>
              <w:jc w:val="center"/>
              <w:rPr>
                <w:rFonts w:hint="eastAsia" w:ascii="宋体" w:hAnsi="宋体" w:cs="宋体"/>
                <w:color w:val="auto"/>
                <w:szCs w:val="21"/>
              </w:rPr>
            </w:pPr>
          </w:p>
        </w:tc>
        <w:tc>
          <w:tcPr>
            <w:tcW w:w="7609" w:type="dxa"/>
            <w:gridSpan w:val="2"/>
            <w:tcBorders>
              <w:tl2br w:val="nil"/>
              <w:tr2bl w:val="nil"/>
            </w:tcBorders>
            <w:vAlign w:val="center"/>
          </w:tcPr>
          <w:p w14:paraId="51ADEEDC">
            <w:pPr>
              <w:widowControl w:val="0"/>
              <w:adjustRightInd/>
              <w:snapToGrid/>
              <w:rPr>
                <w:rFonts w:hint="eastAsia" w:ascii="宋体" w:hAnsi="宋体" w:cs="宋体"/>
                <w:color w:val="auto"/>
                <w:szCs w:val="21"/>
              </w:rPr>
            </w:pPr>
            <w:r>
              <w:rPr>
                <w:rFonts w:hint="eastAsia" w:ascii="宋体" w:hAnsi="宋体" w:cs="宋体"/>
                <w:color w:val="auto"/>
                <w:szCs w:val="21"/>
              </w:rPr>
              <w:t>（1）投标保证金金额：</w:t>
            </w:r>
            <w:r>
              <w:rPr>
                <w:rFonts w:hint="eastAsia" w:ascii="宋体" w:hAnsi="宋体" w:cs="宋体"/>
                <w:b/>
                <w:bCs/>
                <w:color w:val="auto"/>
                <w:szCs w:val="21"/>
              </w:rPr>
              <w:t>人民币贰万元整（¥20,000元</w:t>
            </w:r>
            <w:r>
              <w:rPr>
                <w:rFonts w:hint="eastAsia" w:ascii="宋体" w:hAnsi="宋体" w:cs="宋体"/>
                <w:color w:val="auto"/>
                <w:szCs w:val="21"/>
              </w:rPr>
              <w:t>）。</w:t>
            </w:r>
          </w:p>
        </w:tc>
      </w:tr>
      <w:tr w14:paraId="1BD65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625D498E">
            <w:pPr>
              <w:jc w:val="center"/>
              <w:rPr>
                <w:rFonts w:hint="eastAsia" w:ascii="宋体" w:hAnsi="宋体" w:cs="宋体"/>
                <w:color w:val="auto"/>
                <w:szCs w:val="21"/>
              </w:rPr>
            </w:pPr>
          </w:p>
        </w:tc>
        <w:tc>
          <w:tcPr>
            <w:tcW w:w="7609" w:type="dxa"/>
            <w:gridSpan w:val="2"/>
            <w:tcBorders>
              <w:tl2br w:val="nil"/>
              <w:tr2bl w:val="nil"/>
            </w:tcBorders>
            <w:vAlign w:val="center"/>
          </w:tcPr>
          <w:p w14:paraId="2FDBBEEE">
            <w:pPr>
              <w:tabs>
                <w:tab w:val="left" w:pos="567"/>
              </w:tabs>
              <w:jc w:val="both"/>
              <w:rPr>
                <w:rFonts w:hint="eastAsia" w:ascii="宋体" w:hAnsi="宋体" w:cs="宋体"/>
                <w:color w:val="auto"/>
                <w:kern w:val="2"/>
                <w:szCs w:val="21"/>
                <w:lang w:val="zh-CN"/>
              </w:rPr>
            </w:pPr>
            <w:r>
              <w:rPr>
                <w:rFonts w:hint="eastAsia" w:ascii="宋体" w:hAnsi="宋体" w:cs="宋体"/>
                <w:color w:val="auto"/>
                <w:szCs w:val="21"/>
              </w:rPr>
              <w:t>（2）</w:t>
            </w:r>
            <w:r>
              <w:rPr>
                <w:rFonts w:hint="eastAsia" w:ascii="宋体" w:hAnsi="宋体" w:cs="宋体"/>
                <w:color w:val="auto"/>
                <w:kern w:val="2"/>
                <w:szCs w:val="21"/>
                <w:lang w:val="zh-CN"/>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1C386AFC">
            <w:pPr>
              <w:tabs>
                <w:tab w:val="left" w:pos="567"/>
              </w:tabs>
              <w:ind w:left="567" w:hanging="567"/>
              <w:jc w:val="both"/>
              <w:rPr>
                <w:rFonts w:hint="eastAsia" w:ascii="宋体" w:hAnsi="宋体" w:cs="宋体"/>
                <w:color w:val="auto"/>
                <w:kern w:val="2"/>
                <w:szCs w:val="21"/>
                <w:lang w:val="zh-CN"/>
              </w:rPr>
            </w:pPr>
            <w:r>
              <w:rPr>
                <w:rFonts w:hint="eastAsia" w:ascii="宋体" w:hAnsi="宋体" w:cs="宋体"/>
                <w:color w:val="auto"/>
                <w:kern w:val="2"/>
                <w:szCs w:val="21"/>
                <w:lang w:val="zh-CN"/>
              </w:rPr>
              <w:t>投标保证金专用账户如下：</w:t>
            </w:r>
          </w:p>
          <w:p w14:paraId="3B6CF3B4">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账户名称： </w:t>
            </w:r>
            <w:r>
              <w:rPr>
                <w:rFonts w:hint="eastAsia" w:ascii="宋体" w:hAnsi="宋体" w:cs="宋体"/>
                <w:color w:val="auto"/>
                <w:kern w:val="2"/>
                <w:szCs w:val="21"/>
                <w:u w:val="single"/>
              </w:rPr>
              <w:t xml:space="preserve">  广东志正招标有限公司东莞分公司  </w:t>
            </w:r>
            <w:r>
              <w:rPr>
                <w:rFonts w:hint="eastAsia" w:ascii="宋体" w:hAnsi="宋体" w:cs="宋体"/>
                <w:color w:val="auto"/>
                <w:kern w:val="2"/>
                <w:szCs w:val="21"/>
                <w:lang w:val="zh-CN"/>
              </w:rPr>
              <w:t>；</w:t>
            </w:r>
          </w:p>
          <w:p w14:paraId="5DCE1608">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开户银行： </w:t>
            </w:r>
            <w:r>
              <w:rPr>
                <w:rFonts w:hint="eastAsia" w:ascii="宋体" w:hAnsi="宋体" w:cs="宋体"/>
                <w:color w:val="auto"/>
                <w:kern w:val="2"/>
                <w:szCs w:val="21"/>
                <w:u w:val="single"/>
              </w:rPr>
              <w:t xml:space="preserve">  招商银行东莞分行东城支行  </w:t>
            </w:r>
            <w:r>
              <w:rPr>
                <w:rFonts w:hint="eastAsia" w:ascii="宋体" w:hAnsi="宋体" w:cs="宋体"/>
                <w:color w:val="auto"/>
                <w:kern w:val="2"/>
                <w:szCs w:val="21"/>
                <w:lang w:val="zh-CN"/>
              </w:rPr>
              <w:t>；</w:t>
            </w:r>
          </w:p>
          <w:p w14:paraId="46302259">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银行账号： </w:t>
            </w:r>
            <w:r>
              <w:rPr>
                <w:rFonts w:hint="eastAsia" w:ascii="宋体" w:hAnsi="宋体" w:cs="宋体"/>
                <w:color w:val="auto"/>
                <w:kern w:val="2"/>
                <w:szCs w:val="21"/>
                <w:u w:val="single"/>
              </w:rPr>
              <w:t xml:space="preserve">  769904271810788  </w:t>
            </w:r>
            <w:r>
              <w:rPr>
                <w:rFonts w:hint="eastAsia" w:ascii="宋体" w:hAnsi="宋体" w:cs="宋体"/>
                <w:color w:val="auto"/>
                <w:kern w:val="2"/>
                <w:szCs w:val="21"/>
                <w:lang w:val="zh-CN"/>
              </w:rPr>
              <w:t>；</w:t>
            </w:r>
          </w:p>
          <w:p w14:paraId="3FA28A52">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u w:val="single"/>
              </w:rPr>
              <w:t>保证金相关事宜联系人：彭小姐     联系电话：0769-22306832</w:t>
            </w:r>
          </w:p>
          <w:p w14:paraId="59A14B65">
            <w:pPr>
              <w:tabs>
                <w:tab w:val="left" w:pos="567"/>
              </w:tabs>
              <w:ind w:firstLine="422" w:firstLineChars="200"/>
              <w:jc w:val="both"/>
              <w:rPr>
                <w:rFonts w:hint="eastAsia" w:ascii="宋体" w:hAnsi="宋体" w:cs="宋体"/>
                <w:b/>
                <w:color w:val="auto"/>
                <w:szCs w:val="21"/>
              </w:rPr>
            </w:pPr>
            <w:r>
              <w:rPr>
                <w:rFonts w:hint="eastAsia" w:ascii="宋体" w:hAnsi="宋体" w:cs="宋体"/>
                <w:b/>
                <w:color w:val="auto"/>
                <w:szCs w:val="21"/>
              </w:rPr>
              <w:t>（注：各投标人在转账或电汇时须在用途栏上备注项目编号，及项目名称，如有字数限制项目名称可简写。）</w:t>
            </w:r>
          </w:p>
        </w:tc>
      </w:tr>
      <w:tr w14:paraId="4B02B5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0928EEDE">
            <w:pPr>
              <w:jc w:val="center"/>
              <w:rPr>
                <w:rFonts w:hint="eastAsia" w:ascii="宋体" w:hAnsi="宋体" w:cs="宋体"/>
                <w:color w:val="auto"/>
                <w:szCs w:val="21"/>
              </w:rPr>
            </w:pPr>
            <w:r>
              <w:rPr>
                <w:rFonts w:hint="eastAsia" w:ascii="宋体" w:hAnsi="宋体" w:cs="宋体"/>
                <w:color w:val="auto"/>
                <w:szCs w:val="21"/>
              </w:rPr>
              <w:t>8</w:t>
            </w:r>
          </w:p>
        </w:tc>
        <w:tc>
          <w:tcPr>
            <w:tcW w:w="7609" w:type="dxa"/>
            <w:gridSpan w:val="2"/>
            <w:tcBorders>
              <w:tl2br w:val="nil"/>
              <w:tr2bl w:val="nil"/>
            </w:tcBorders>
            <w:vAlign w:val="center"/>
          </w:tcPr>
          <w:p w14:paraId="02607F5D">
            <w:pPr>
              <w:jc w:val="both"/>
              <w:rPr>
                <w:rFonts w:hint="eastAsia" w:ascii="宋体" w:hAnsi="宋体" w:cs="宋体"/>
                <w:b/>
                <w:bCs/>
                <w:color w:val="auto"/>
                <w:szCs w:val="21"/>
                <w:lang w:val="zh-CN"/>
              </w:rPr>
            </w:pPr>
            <w:r>
              <w:rPr>
                <w:rFonts w:hint="eastAsia" w:ascii="宋体" w:hAnsi="宋体" w:cs="宋体"/>
                <w:b/>
                <w:bCs/>
                <w:color w:val="auto"/>
                <w:szCs w:val="21"/>
                <w:lang w:val="zh-CN"/>
              </w:rPr>
              <w:t>投标保证金退还</w:t>
            </w:r>
          </w:p>
        </w:tc>
      </w:tr>
      <w:tr w14:paraId="25928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41FBC6DB">
            <w:pPr>
              <w:jc w:val="center"/>
              <w:rPr>
                <w:rFonts w:hint="eastAsia" w:ascii="宋体" w:hAnsi="宋体" w:cs="宋体"/>
                <w:color w:val="auto"/>
                <w:szCs w:val="21"/>
              </w:rPr>
            </w:pPr>
          </w:p>
        </w:tc>
        <w:tc>
          <w:tcPr>
            <w:tcW w:w="7609" w:type="dxa"/>
            <w:gridSpan w:val="2"/>
            <w:tcBorders>
              <w:tl2br w:val="nil"/>
              <w:tr2bl w:val="nil"/>
            </w:tcBorders>
            <w:vAlign w:val="center"/>
          </w:tcPr>
          <w:p w14:paraId="730887DD">
            <w:pPr>
              <w:jc w:val="both"/>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zh-CN"/>
              </w:rPr>
              <w:t>）未中标的投标人的保证金应当在中标通知书发出后</w:t>
            </w:r>
            <w:r>
              <w:rPr>
                <w:rFonts w:hint="eastAsia" w:ascii="宋体" w:hAnsi="宋体" w:cs="宋体"/>
                <w:color w:val="auto"/>
                <w:szCs w:val="21"/>
              </w:rPr>
              <w:t>无息</w:t>
            </w:r>
            <w:r>
              <w:rPr>
                <w:rFonts w:hint="eastAsia" w:ascii="宋体" w:hAnsi="宋体" w:cs="宋体"/>
                <w:color w:val="auto"/>
                <w:szCs w:val="21"/>
                <w:lang w:val="zh-CN"/>
              </w:rPr>
              <w:t>退还，中标</w:t>
            </w:r>
            <w:r>
              <w:rPr>
                <w:rFonts w:hint="eastAsia" w:ascii="宋体" w:hAnsi="宋体" w:cs="宋体"/>
                <w:color w:val="auto"/>
                <w:szCs w:val="21"/>
              </w:rPr>
              <w:t>的</w:t>
            </w:r>
            <w:r>
              <w:rPr>
                <w:rFonts w:hint="eastAsia" w:ascii="宋体" w:hAnsi="宋体" w:cs="宋体"/>
                <w:color w:val="auto"/>
                <w:szCs w:val="21"/>
                <w:lang w:val="zh-CN"/>
              </w:rPr>
              <w:t>投标人的保证金应当在采购合同签订</w:t>
            </w:r>
            <w:r>
              <w:rPr>
                <w:rFonts w:hint="eastAsia" w:ascii="宋体" w:hAnsi="宋体" w:cs="宋体"/>
                <w:color w:val="auto"/>
                <w:szCs w:val="21"/>
              </w:rPr>
              <w:t>并缴纳履约保证金</w:t>
            </w:r>
            <w:r>
              <w:rPr>
                <w:rFonts w:hint="eastAsia" w:ascii="宋体" w:hAnsi="宋体" w:cs="宋体"/>
                <w:color w:val="auto"/>
                <w:szCs w:val="21"/>
                <w:lang w:val="zh-CN"/>
              </w:rPr>
              <w:t>后</w:t>
            </w:r>
            <w:r>
              <w:rPr>
                <w:rFonts w:hint="eastAsia" w:ascii="宋体" w:hAnsi="宋体" w:cs="宋体"/>
                <w:color w:val="auto"/>
                <w:szCs w:val="21"/>
              </w:rPr>
              <w:t>无息</w:t>
            </w:r>
            <w:r>
              <w:rPr>
                <w:rFonts w:hint="eastAsia" w:ascii="宋体" w:hAnsi="宋体" w:cs="宋体"/>
                <w:color w:val="auto"/>
                <w:szCs w:val="21"/>
                <w:lang w:val="zh-CN"/>
              </w:rPr>
              <w:t>退还。</w:t>
            </w:r>
          </w:p>
          <w:p w14:paraId="29510DFE">
            <w:pPr>
              <w:jc w:val="both"/>
              <w:rPr>
                <w:rFonts w:hint="eastAsia" w:ascii="宋体" w:hAnsi="宋体" w:cs="宋体"/>
                <w:color w:val="auto"/>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）为方便退还未中标的投标人的保证金，投标人应制作《投标保证金汇入情况说明》随唱标信封一并递交。</w:t>
            </w:r>
          </w:p>
        </w:tc>
      </w:tr>
      <w:tr w14:paraId="28D3B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0809B26">
            <w:pPr>
              <w:jc w:val="center"/>
              <w:rPr>
                <w:rFonts w:hint="eastAsia" w:ascii="宋体" w:hAnsi="宋体" w:cs="宋体"/>
                <w:color w:val="auto"/>
                <w:szCs w:val="21"/>
              </w:rPr>
            </w:pPr>
            <w:r>
              <w:rPr>
                <w:rFonts w:hint="eastAsia" w:ascii="宋体" w:hAnsi="宋体" w:cs="宋体"/>
                <w:color w:val="auto"/>
                <w:szCs w:val="21"/>
              </w:rPr>
              <w:t>9</w:t>
            </w:r>
          </w:p>
        </w:tc>
        <w:tc>
          <w:tcPr>
            <w:tcW w:w="7609" w:type="dxa"/>
            <w:gridSpan w:val="2"/>
            <w:tcBorders>
              <w:tl2br w:val="nil"/>
              <w:tr2bl w:val="nil"/>
            </w:tcBorders>
            <w:vAlign w:val="center"/>
          </w:tcPr>
          <w:p w14:paraId="60CCB8A0">
            <w:pPr>
              <w:jc w:val="both"/>
              <w:rPr>
                <w:rFonts w:hint="eastAsia" w:ascii="宋体" w:hAnsi="宋体" w:cs="宋体"/>
                <w:b/>
                <w:color w:val="auto"/>
                <w:szCs w:val="21"/>
              </w:rPr>
            </w:pPr>
            <w:r>
              <w:rPr>
                <w:rFonts w:hint="eastAsia" w:ascii="宋体" w:hAnsi="宋体" w:cs="宋体"/>
                <w:b/>
                <w:color w:val="auto"/>
                <w:szCs w:val="21"/>
              </w:rPr>
              <w:t>投标有效期</w:t>
            </w:r>
          </w:p>
        </w:tc>
      </w:tr>
      <w:tr w14:paraId="59828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D534A87">
            <w:pPr>
              <w:jc w:val="center"/>
              <w:rPr>
                <w:rFonts w:hint="eastAsia" w:ascii="宋体" w:hAnsi="宋体" w:cs="宋体"/>
                <w:color w:val="auto"/>
                <w:szCs w:val="21"/>
              </w:rPr>
            </w:pPr>
          </w:p>
        </w:tc>
        <w:tc>
          <w:tcPr>
            <w:tcW w:w="7609" w:type="dxa"/>
            <w:gridSpan w:val="2"/>
            <w:tcBorders>
              <w:tl2br w:val="nil"/>
              <w:tr2bl w:val="nil"/>
            </w:tcBorders>
            <w:vAlign w:val="center"/>
          </w:tcPr>
          <w:p w14:paraId="5F5EF8FA">
            <w:pPr>
              <w:jc w:val="both"/>
              <w:rPr>
                <w:rFonts w:hint="eastAsia" w:ascii="宋体" w:hAnsi="宋体" w:cs="宋体"/>
                <w:b/>
                <w:color w:val="auto"/>
                <w:szCs w:val="21"/>
              </w:rPr>
            </w:pPr>
            <w:r>
              <w:rPr>
                <w:rFonts w:hint="eastAsia" w:ascii="宋体" w:hAnsi="宋体" w:cs="宋体"/>
                <w:color w:val="auto"/>
                <w:szCs w:val="21"/>
              </w:rPr>
              <w:t>九十天。</w:t>
            </w:r>
          </w:p>
        </w:tc>
      </w:tr>
      <w:tr w14:paraId="69085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7FFAD341">
            <w:pPr>
              <w:jc w:val="center"/>
              <w:rPr>
                <w:rFonts w:hint="eastAsia" w:ascii="宋体" w:hAnsi="宋体" w:cs="宋体"/>
                <w:color w:val="auto"/>
                <w:szCs w:val="21"/>
              </w:rPr>
            </w:pPr>
            <w:r>
              <w:rPr>
                <w:rFonts w:hint="eastAsia" w:ascii="宋体" w:hAnsi="宋体" w:cs="宋体"/>
                <w:color w:val="auto"/>
                <w:szCs w:val="21"/>
              </w:rPr>
              <w:t>10</w:t>
            </w:r>
          </w:p>
        </w:tc>
        <w:tc>
          <w:tcPr>
            <w:tcW w:w="7609" w:type="dxa"/>
            <w:gridSpan w:val="2"/>
            <w:tcBorders>
              <w:tl2br w:val="nil"/>
              <w:tr2bl w:val="nil"/>
            </w:tcBorders>
            <w:vAlign w:val="center"/>
          </w:tcPr>
          <w:p w14:paraId="548763B1">
            <w:pPr>
              <w:jc w:val="center"/>
              <w:rPr>
                <w:rFonts w:hint="eastAsia" w:ascii="宋体" w:hAnsi="宋体" w:cs="宋体"/>
                <w:b/>
                <w:color w:val="auto"/>
                <w:szCs w:val="21"/>
              </w:rPr>
            </w:pPr>
            <w:r>
              <w:rPr>
                <w:rFonts w:hint="eastAsia" w:ascii="宋体" w:hAnsi="宋体" w:cs="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65CDE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005FCD9E">
            <w:pPr>
              <w:jc w:val="center"/>
              <w:rPr>
                <w:rFonts w:hint="eastAsia" w:ascii="宋体" w:hAnsi="宋体" w:cs="宋体"/>
                <w:color w:val="auto"/>
                <w:szCs w:val="21"/>
              </w:rPr>
            </w:pPr>
          </w:p>
        </w:tc>
        <w:tc>
          <w:tcPr>
            <w:tcW w:w="2250" w:type="dxa"/>
            <w:tcBorders>
              <w:tl2br w:val="nil"/>
              <w:tr2bl w:val="nil"/>
            </w:tcBorders>
            <w:vAlign w:val="center"/>
          </w:tcPr>
          <w:p w14:paraId="765FC8A3">
            <w:pPr>
              <w:jc w:val="center"/>
              <w:rPr>
                <w:rFonts w:hint="eastAsia" w:ascii="宋体" w:hAnsi="宋体" w:cs="宋体"/>
                <w:b/>
                <w:color w:val="auto"/>
                <w:szCs w:val="21"/>
              </w:rPr>
            </w:pPr>
            <w:r>
              <w:rPr>
                <w:rFonts w:hint="eastAsia" w:ascii="宋体" w:hAnsi="宋体" w:cs="宋体"/>
                <w:b/>
                <w:color w:val="auto"/>
                <w:szCs w:val="21"/>
              </w:rPr>
              <w:t>投标文件类型</w:t>
            </w:r>
          </w:p>
        </w:tc>
        <w:tc>
          <w:tcPr>
            <w:tcW w:w="5359" w:type="dxa"/>
            <w:tcBorders>
              <w:tl2br w:val="nil"/>
              <w:tr2bl w:val="nil"/>
            </w:tcBorders>
            <w:vAlign w:val="center"/>
          </w:tcPr>
          <w:p w14:paraId="53A115CB">
            <w:pPr>
              <w:jc w:val="center"/>
              <w:rPr>
                <w:rFonts w:hint="eastAsia" w:ascii="宋体" w:hAnsi="宋体" w:cs="宋体"/>
                <w:b/>
                <w:color w:val="auto"/>
                <w:szCs w:val="21"/>
              </w:rPr>
            </w:pPr>
            <w:r>
              <w:rPr>
                <w:rFonts w:hint="eastAsia" w:ascii="宋体" w:hAnsi="宋体" w:cs="宋体"/>
                <w:b/>
                <w:color w:val="auto"/>
                <w:szCs w:val="21"/>
              </w:rPr>
              <w:t>份数</w:t>
            </w:r>
          </w:p>
        </w:tc>
      </w:tr>
      <w:tr w14:paraId="31923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277B5583">
            <w:pPr>
              <w:jc w:val="center"/>
              <w:rPr>
                <w:rFonts w:hint="eastAsia" w:ascii="宋体" w:hAnsi="宋体" w:cs="宋体"/>
                <w:color w:val="auto"/>
                <w:szCs w:val="21"/>
              </w:rPr>
            </w:pPr>
          </w:p>
        </w:tc>
        <w:tc>
          <w:tcPr>
            <w:tcW w:w="2250" w:type="dxa"/>
            <w:tcBorders>
              <w:tl2br w:val="nil"/>
              <w:tr2bl w:val="nil"/>
            </w:tcBorders>
            <w:vAlign w:val="center"/>
          </w:tcPr>
          <w:p w14:paraId="418C3AB6">
            <w:pPr>
              <w:jc w:val="center"/>
              <w:rPr>
                <w:rFonts w:hint="eastAsia" w:ascii="宋体" w:hAnsi="宋体" w:cs="宋体"/>
                <w:b/>
                <w:color w:val="auto"/>
                <w:szCs w:val="21"/>
              </w:rPr>
            </w:pPr>
            <w:r>
              <w:rPr>
                <w:rFonts w:hint="eastAsia" w:ascii="宋体" w:hAnsi="宋体" w:cs="宋体"/>
                <w:b/>
                <w:color w:val="auto"/>
                <w:szCs w:val="21"/>
              </w:rPr>
              <w:t>唱标信封</w:t>
            </w:r>
          </w:p>
        </w:tc>
        <w:tc>
          <w:tcPr>
            <w:tcW w:w="5359" w:type="dxa"/>
            <w:tcBorders>
              <w:tl2br w:val="nil"/>
              <w:tr2bl w:val="nil"/>
            </w:tcBorders>
            <w:vAlign w:val="center"/>
          </w:tcPr>
          <w:p w14:paraId="3BB533D4">
            <w:pPr>
              <w:jc w:val="center"/>
              <w:rPr>
                <w:rFonts w:hint="eastAsia" w:ascii="宋体" w:hAnsi="宋体" w:cs="宋体"/>
                <w:b/>
                <w:color w:val="auto"/>
                <w:szCs w:val="21"/>
              </w:rPr>
            </w:pPr>
            <w:r>
              <w:rPr>
                <w:rFonts w:hint="eastAsia" w:ascii="宋体" w:hAnsi="宋体" w:cs="宋体"/>
                <w:b/>
                <w:color w:val="auto"/>
                <w:szCs w:val="21"/>
              </w:rPr>
              <w:t>1</w:t>
            </w:r>
          </w:p>
        </w:tc>
      </w:tr>
      <w:tr w14:paraId="704DA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50A5FE81">
            <w:pPr>
              <w:jc w:val="center"/>
              <w:rPr>
                <w:rFonts w:hint="eastAsia" w:ascii="宋体" w:hAnsi="宋体" w:cs="宋体"/>
                <w:color w:val="auto"/>
                <w:szCs w:val="21"/>
              </w:rPr>
            </w:pPr>
          </w:p>
        </w:tc>
        <w:tc>
          <w:tcPr>
            <w:tcW w:w="2250" w:type="dxa"/>
            <w:tcBorders>
              <w:tl2br w:val="nil"/>
              <w:tr2bl w:val="nil"/>
            </w:tcBorders>
            <w:vAlign w:val="center"/>
          </w:tcPr>
          <w:p w14:paraId="0B217275">
            <w:pPr>
              <w:jc w:val="center"/>
              <w:rPr>
                <w:rFonts w:hint="eastAsia" w:ascii="宋体" w:hAnsi="宋体" w:cs="宋体"/>
                <w:b/>
                <w:color w:val="auto"/>
                <w:szCs w:val="21"/>
              </w:rPr>
            </w:pPr>
            <w:r>
              <w:rPr>
                <w:rFonts w:hint="eastAsia" w:ascii="宋体" w:hAnsi="宋体" w:cs="宋体"/>
                <w:b/>
                <w:color w:val="auto"/>
                <w:szCs w:val="21"/>
              </w:rPr>
              <w:t>投标文件正本</w:t>
            </w:r>
          </w:p>
        </w:tc>
        <w:tc>
          <w:tcPr>
            <w:tcW w:w="5359" w:type="dxa"/>
            <w:tcBorders>
              <w:tl2br w:val="nil"/>
              <w:tr2bl w:val="nil"/>
            </w:tcBorders>
            <w:vAlign w:val="center"/>
          </w:tcPr>
          <w:p w14:paraId="1D30B2F2">
            <w:pPr>
              <w:jc w:val="center"/>
              <w:rPr>
                <w:rFonts w:hint="eastAsia" w:ascii="宋体" w:hAnsi="宋体" w:cs="宋体"/>
                <w:b/>
                <w:color w:val="auto"/>
                <w:szCs w:val="21"/>
              </w:rPr>
            </w:pPr>
            <w:r>
              <w:rPr>
                <w:rFonts w:hint="eastAsia" w:ascii="宋体" w:hAnsi="宋体" w:cs="宋体"/>
                <w:b/>
                <w:color w:val="auto"/>
                <w:szCs w:val="21"/>
              </w:rPr>
              <w:t>1</w:t>
            </w:r>
          </w:p>
        </w:tc>
      </w:tr>
      <w:tr w14:paraId="728EDC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6E6BBD08">
            <w:pPr>
              <w:jc w:val="center"/>
              <w:rPr>
                <w:rFonts w:hint="eastAsia" w:ascii="宋体" w:hAnsi="宋体" w:cs="宋体"/>
                <w:color w:val="auto"/>
                <w:szCs w:val="21"/>
              </w:rPr>
            </w:pPr>
          </w:p>
        </w:tc>
        <w:tc>
          <w:tcPr>
            <w:tcW w:w="2250" w:type="dxa"/>
            <w:tcBorders>
              <w:tl2br w:val="nil"/>
              <w:tr2bl w:val="nil"/>
            </w:tcBorders>
            <w:vAlign w:val="center"/>
          </w:tcPr>
          <w:p w14:paraId="363FC4BB">
            <w:pPr>
              <w:jc w:val="center"/>
              <w:rPr>
                <w:rFonts w:hint="eastAsia" w:ascii="宋体" w:hAnsi="宋体" w:cs="宋体"/>
                <w:b/>
                <w:color w:val="auto"/>
                <w:szCs w:val="21"/>
              </w:rPr>
            </w:pPr>
            <w:r>
              <w:rPr>
                <w:rFonts w:hint="eastAsia" w:ascii="宋体" w:hAnsi="宋体" w:cs="宋体"/>
                <w:b/>
                <w:color w:val="auto"/>
                <w:szCs w:val="21"/>
              </w:rPr>
              <w:t>投标文件副本</w:t>
            </w:r>
          </w:p>
        </w:tc>
        <w:tc>
          <w:tcPr>
            <w:tcW w:w="5359" w:type="dxa"/>
            <w:tcBorders>
              <w:tl2br w:val="nil"/>
              <w:tr2bl w:val="nil"/>
            </w:tcBorders>
            <w:vAlign w:val="center"/>
          </w:tcPr>
          <w:p w14:paraId="476B1845">
            <w:pPr>
              <w:jc w:val="center"/>
              <w:rPr>
                <w:rFonts w:hint="eastAsia" w:ascii="宋体" w:hAnsi="宋体" w:cs="宋体"/>
                <w:b/>
                <w:color w:val="auto"/>
                <w:szCs w:val="21"/>
              </w:rPr>
            </w:pPr>
            <w:r>
              <w:rPr>
                <w:rFonts w:hint="eastAsia" w:ascii="宋体" w:hAnsi="宋体" w:cs="宋体"/>
                <w:bCs/>
                <w:color w:val="auto"/>
                <w:szCs w:val="21"/>
              </w:rPr>
              <w:t>☑</w:t>
            </w:r>
            <w:r>
              <w:rPr>
                <w:rFonts w:hint="eastAsia" w:ascii="宋体" w:hAnsi="宋体" w:cs="宋体"/>
                <w:b/>
                <w:color w:val="auto"/>
                <w:szCs w:val="21"/>
              </w:rPr>
              <w:t xml:space="preserve">5 </w:t>
            </w:r>
            <w:r>
              <w:rPr>
                <w:rFonts w:hint="eastAsia" w:ascii="宋体" w:hAnsi="宋体" w:cs="宋体"/>
                <w:bCs/>
                <w:color w:val="auto"/>
                <w:szCs w:val="21"/>
              </w:rPr>
              <w:t>□</w:t>
            </w:r>
            <w:r>
              <w:rPr>
                <w:rFonts w:hint="eastAsia" w:ascii="宋体" w:hAnsi="宋体" w:cs="宋体"/>
                <w:b/>
                <w:color w:val="auto"/>
                <w:szCs w:val="21"/>
              </w:rPr>
              <w:t>7</w:t>
            </w:r>
          </w:p>
        </w:tc>
      </w:tr>
      <w:tr w14:paraId="3AD7A3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6DBB12C6">
            <w:pPr>
              <w:jc w:val="center"/>
              <w:rPr>
                <w:rFonts w:hint="eastAsia" w:ascii="宋体" w:hAnsi="宋体" w:cs="宋体"/>
                <w:color w:val="auto"/>
                <w:szCs w:val="21"/>
              </w:rPr>
            </w:pPr>
          </w:p>
        </w:tc>
        <w:tc>
          <w:tcPr>
            <w:tcW w:w="2250" w:type="dxa"/>
            <w:vMerge w:val="restart"/>
            <w:tcBorders>
              <w:tl2br w:val="nil"/>
              <w:tr2bl w:val="nil"/>
            </w:tcBorders>
            <w:vAlign w:val="center"/>
          </w:tcPr>
          <w:p w14:paraId="3CCC1AB5">
            <w:pPr>
              <w:jc w:val="center"/>
              <w:rPr>
                <w:rFonts w:hint="eastAsia" w:ascii="宋体" w:hAnsi="宋体" w:cs="宋体"/>
                <w:b/>
                <w:color w:val="auto"/>
                <w:szCs w:val="21"/>
              </w:rPr>
            </w:pPr>
            <w:r>
              <w:rPr>
                <w:rFonts w:hint="eastAsia" w:ascii="宋体" w:hAnsi="宋体" w:cs="宋体"/>
                <w:b/>
                <w:color w:val="auto"/>
                <w:szCs w:val="21"/>
              </w:rPr>
              <w:t>电子文档</w:t>
            </w:r>
          </w:p>
        </w:tc>
        <w:tc>
          <w:tcPr>
            <w:tcW w:w="5359" w:type="dxa"/>
            <w:tcBorders>
              <w:tl2br w:val="nil"/>
              <w:tr2bl w:val="nil"/>
            </w:tcBorders>
            <w:vAlign w:val="center"/>
          </w:tcPr>
          <w:p w14:paraId="7D29776E">
            <w:pPr>
              <w:jc w:val="center"/>
              <w:rPr>
                <w:rFonts w:hint="eastAsia" w:ascii="宋体" w:hAnsi="宋体" w:cs="宋体"/>
                <w:b/>
                <w:color w:val="auto"/>
                <w:szCs w:val="21"/>
              </w:rPr>
            </w:pPr>
            <w:r>
              <w:rPr>
                <w:rFonts w:hint="eastAsia" w:ascii="宋体" w:hAnsi="宋体" w:cs="宋体"/>
                <w:b/>
                <w:color w:val="auto"/>
                <w:szCs w:val="21"/>
              </w:rPr>
              <w:t>1</w:t>
            </w:r>
          </w:p>
        </w:tc>
      </w:tr>
      <w:tr w14:paraId="102B3B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7DA699F0">
            <w:pPr>
              <w:jc w:val="center"/>
              <w:rPr>
                <w:rFonts w:hint="eastAsia" w:ascii="宋体" w:hAnsi="宋体" w:cs="宋体"/>
                <w:color w:val="auto"/>
                <w:szCs w:val="21"/>
              </w:rPr>
            </w:pPr>
          </w:p>
        </w:tc>
        <w:tc>
          <w:tcPr>
            <w:tcW w:w="2250" w:type="dxa"/>
            <w:vMerge w:val="continue"/>
            <w:tcBorders>
              <w:tl2br w:val="nil"/>
              <w:tr2bl w:val="nil"/>
            </w:tcBorders>
            <w:vAlign w:val="center"/>
          </w:tcPr>
          <w:p w14:paraId="7B6C959A">
            <w:pPr>
              <w:jc w:val="center"/>
              <w:rPr>
                <w:rFonts w:hint="eastAsia" w:ascii="宋体" w:hAnsi="宋体" w:cs="宋体"/>
                <w:b/>
                <w:color w:val="auto"/>
                <w:szCs w:val="21"/>
              </w:rPr>
            </w:pPr>
          </w:p>
        </w:tc>
        <w:tc>
          <w:tcPr>
            <w:tcW w:w="5359" w:type="dxa"/>
            <w:tcBorders>
              <w:tl2br w:val="nil"/>
              <w:tr2bl w:val="nil"/>
            </w:tcBorders>
            <w:vAlign w:val="center"/>
          </w:tcPr>
          <w:p w14:paraId="0FB43A3F">
            <w:pPr>
              <w:jc w:val="center"/>
              <w:rPr>
                <w:rFonts w:hint="eastAsia" w:ascii="宋体" w:hAnsi="宋体" w:cs="宋体"/>
                <w:b/>
                <w:color w:val="auto"/>
                <w:szCs w:val="21"/>
              </w:rPr>
            </w:pPr>
            <w:r>
              <w:rPr>
                <w:rFonts w:hint="eastAsia" w:ascii="宋体" w:hAnsi="宋体" w:cs="宋体"/>
                <w:b/>
                <w:color w:val="auto"/>
                <w:szCs w:val="21"/>
              </w:rPr>
              <w:t>U盘，须含盖章版PDF投标文件和WORD版投标文件各一版，文字采用WORD文档，计算表格采用 EXCEL文档。</w:t>
            </w:r>
          </w:p>
        </w:tc>
      </w:tr>
      <w:tr w14:paraId="5315A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8410" w:type="dxa"/>
            <w:gridSpan w:val="3"/>
            <w:tcBorders>
              <w:tl2br w:val="nil"/>
              <w:tr2bl w:val="nil"/>
            </w:tcBorders>
            <w:vAlign w:val="center"/>
          </w:tcPr>
          <w:p w14:paraId="65A05625">
            <w:pPr>
              <w:jc w:val="center"/>
              <w:rPr>
                <w:rFonts w:hint="eastAsia" w:ascii="宋体" w:hAnsi="宋体" w:cs="宋体"/>
                <w:b/>
                <w:color w:val="auto"/>
                <w:szCs w:val="21"/>
              </w:rPr>
            </w:pPr>
            <w:r>
              <w:rPr>
                <w:rFonts w:hint="eastAsia" w:ascii="宋体" w:hAnsi="宋体" w:cs="宋体"/>
                <w:b/>
                <w:color w:val="auto"/>
                <w:szCs w:val="21"/>
              </w:rPr>
              <w:t>三、开标与评标</w:t>
            </w:r>
          </w:p>
        </w:tc>
      </w:tr>
      <w:tr w14:paraId="7E426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19B8205">
            <w:pPr>
              <w:jc w:val="center"/>
              <w:rPr>
                <w:rFonts w:hint="eastAsia" w:ascii="宋体" w:hAnsi="宋体" w:cs="宋体"/>
                <w:color w:val="auto"/>
                <w:szCs w:val="21"/>
              </w:rPr>
            </w:pPr>
            <w:r>
              <w:rPr>
                <w:rFonts w:hint="eastAsia" w:ascii="宋体" w:hAnsi="宋体" w:cs="宋体"/>
                <w:color w:val="auto"/>
                <w:szCs w:val="21"/>
              </w:rPr>
              <w:t>11</w:t>
            </w:r>
          </w:p>
        </w:tc>
        <w:tc>
          <w:tcPr>
            <w:tcW w:w="7609" w:type="dxa"/>
            <w:gridSpan w:val="2"/>
            <w:tcBorders>
              <w:tl2br w:val="nil"/>
              <w:tr2bl w:val="nil"/>
            </w:tcBorders>
            <w:vAlign w:val="center"/>
          </w:tcPr>
          <w:p w14:paraId="45D7AE31">
            <w:pPr>
              <w:jc w:val="both"/>
              <w:rPr>
                <w:rFonts w:hint="eastAsia" w:ascii="宋体" w:hAnsi="宋体" w:cs="宋体"/>
                <w:color w:val="auto"/>
                <w:szCs w:val="21"/>
              </w:rPr>
            </w:pPr>
            <w:r>
              <w:rPr>
                <w:rFonts w:hint="eastAsia" w:ascii="宋体" w:hAnsi="宋体" w:cs="宋体"/>
                <w:b/>
                <w:color w:val="auto"/>
                <w:szCs w:val="21"/>
              </w:rPr>
              <w:t>本项目评标方法</w:t>
            </w:r>
          </w:p>
        </w:tc>
      </w:tr>
      <w:tr w14:paraId="7AA71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45DFDE9">
            <w:pPr>
              <w:jc w:val="center"/>
              <w:rPr>
                <w:rFonts w:hint="eastAsia" w:ascii="宋体" w:hAnsi="宋体" w:cs="宋体"/>
                <w:color w:val="auto"/>
                <w:szCs w:val="21"/>
              </w:rPr>
            </w:pPr>
          </w:p>
        </w:tc>
        <w:tc>
          <w:tcPr>
            <w:tcW w:w="7609" w:type="dxa"/>
            <w:gridSpan w:val="2"/>
            <w:tcBorders>
              <w:tl2br w:val="nil"/>
              <w:tr2bl w:val="nil"/>
            </w:tcBorders>
            <w:vAlign w:val="center"/>
          </w:tcPr>
          <w:p w14:paraId="34E2C4DD">
            <w:pPr>
              <w:jc w:val="both"/>
              <w:rPr>
                <w:rFonts w:hint="eastAsia" w:ascii="宋体" w:hAnsi="宋体" w:cs="宋体"/>
                <w:b/>
                <w:color w:val="auto"/>
                <w:szCs w:val="21"/>
              </w:rPr>
            </w:pPr>
            <w:r>
              <w:rPr>
                <w:rFonts w:hint="eastAsia" w:ascii="宋体" w:hAnsi="宋体" w:cs="宋体"/>
                <w:color w:val="auto"/>
                <w:szCs w:val="21"/>
              </w:rPr>
              <w:t>综合评分法。</w:t>
            </w:r>
          </w:p>
        </w:tc>
      </w:tr>
      <w:tr w14:paraId="22BA30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7385D1E">
            <w:pPr>
              <w:jc w:val="center"/>
              <w:rPr>
                <w:rFonts w:hint="eastAsia" w:ascii="宋体" w:hAnsi="宋体" w:cs="宋体"/>
                <w:color w:val="auto"/>
                <w:szCs w:val="21"/>
              </w:rPr>
            </w:pPr>
            <w:r>
              <w:rPr>
                <w:rFonts w:hint="eastAsia" w:ascii="宋体" w:hAnsi="宋体" w:cs="宋体"/>
                <w:color w:val="auto"/>
                <w:szCs w:val="21"/>
              </w:rPr>
              <w:t>12</w:t>
            </w:r>
          </w:p>
        </w:tc>
        <w:tc>
          <w:tcPr>
            <w:tcW w:w="7609" w:type="dxa"/>
            <w:gridSpan w:val="2"/>
            <w:tcBorders>
              <w:tl2br w:val="nil"/>
              <w:tr2bl w:val="nil"/>
            </w:tcBorders>
            <w:vAlign w:val="center"/>
          </w:tcPr>
          <w:p w14:paraId="48593E5C">
            <w:pPr>
              <w:jc w:val="both"/>
              <w:rPr>
                <w:rFonts w:hint="eastAsia" w:ascii="宋体" w:hAnsi="宋体" w:cs="宋体"/>
                <w:b/>
                <w:color w:val="auto"/>
                <w:szCs w:val="21"/>
              </w:rPr>
            </w:pPr>
            <w:r>
              <w:rPr>
                <w:rFonts w:hint="eastAsia" w:ascii="宋体" w:hAnsi="宋体" w:cs="宋体"/>
                <w:b/>
                <w:color w:val="auto"/>
                <w:szCs w:val="21"/>
              </w:rPr>
              <w:t>综合评分法评分因素和权重分值</w:t>
            </w:r>
          </w:p>
        </w:tc>
      </w:tr>
      <w:tr w14:paraId="431994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BD0755F">
            <w:pPr>
              <w:jc w:val="center"/>
              <w:rPr>
                <w:rFonts w:hint="eastAsia" w:ascii="宋体" w:hAnsi="宋体" w:cs="宋体"/>
                <w:color w:val="auto"/>
                <w:szCs w:val="21"/>
              </w:rPr>
            </w:pPr>
          </w:p>
        </w:tc>
        <w:tc>
          <w:tcPr>
            <w:tcW w:w="7609" w:type="dxa"/>
            <w:gridSpan w:val="2"/>
            <w:tcBorders>
              <w:tl2br w:val="nil"/>
              <w:tr2bl w:val="nil"/>
            </w:tcBorders>
            <w:vAlign w:val="center"/>
          </w:tcPr>
          <w:p w14:paraId="6733A3A3">
            <w:pPr>
              <w:jc w:val="both"/>
              <w:rPr>
                <w:rFonts w:hint="eastAsia" w:ascii="宋体" w:hAnsi="宋体" w:cs="宋体"/>
                <w:b/>
                <w:color w:val="auto"/>
                <w:szCs w:val="21"/>
              </w:rPr>
            </w:pPr>
            <w:r>
              <w:rPr>
                <w:rFonts w:hint="eastAsia" w:ascii="宋体" w:hAnsi="宋体" w:cs="宋体"/>
                <w:color w:val="auto"/>
                <w:szCs w:val="21"/>
              </w:rPr>
              <w:t>见附表二。</w:t>
            </w:r>
          </w:p>
        </w:tc>
      </w:tr>
      <w:tr w14:paraId="6AA20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4755AA9B">
            <w:pPr>
              <w:jc w:val="center"/>
              <w:rPr>
                <w:rFonts w:hint="eastAsia" w:ascii="宋体" w:hAnsi="宋体" w:cs="宋体"/>
                <w:color w:val="auto"/>
                <w:szCs w:val="21"/>
              </w:rPr>
            </w:pPr>
            <w:r>
              <w:rPr>
                <w:rFonts w:hint="eastAsia" w:ascii="宋体" w:hAnsi="宋体" w:cs="宋体"/>
                <w:color w:val="auto"/>
                <w:szCs w:val="21"/>
              </w:rPr>
              <w:t>13</w:t>
            </w:r>
          </w:p>
        </w:tc>
        <w:tc>
          <w:tcPr>
            <w:tcW w:w="7609" w:type="dxa"/>
            <w:gridSpan w:val="2"/>
            <w:tcBorders>
              <w:tl2br w:val="nil"/>
              <w:tr2bl w:val="nil"/>
            </w:tcBorders>
            <w:vAlign w:val="center"/>
          </w:tcPr>
          <w:p w14:paraId="3C7EE19D">
            <w:pPr>
              <w:jc w:val="both"/>
              <w:rPr>
                <w:rFonts w:hint="eastAsia" w:ascii="宋体" w:hAnsi="宋体" w:cs="宋体"/>
                <w:color w:val="auto"/>
                <w:szCs w:val="21"/>
              </w:rPr>
            </w:pPr>
            <w:r>
              <w:rPr>
                <w:rFonts w:hint="eastAsia" w:ascii="宋体" w:hAnsi="宋体" w:cs="宋体"/>
                <w:b/>
                <w:color w:val="auto"/>
                <w:szCs w:val="21"/>
              </w:rPr>
              <w:t>评标委员会</w:t>
            </w:r>
          </w:p>
        </w:tc>
      </w:tr>
      <w:tr w14:paraId="69EB25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5F407FB">
            <w:pPr>
              <w:jc w:val="center"/>
              <w:rPr>
                <w:rFonts w:hint="eastAsia" w:ascii="宋体" w:hAnsi="宋体" w:cs="宋体"/>
                <w:color w:val="auto"/>
                <w:szCs w:val="21"/>
              </w:rPr>
            </w:pPr>
          </w:p>
        </w:tc>
        <w:tc>
          <w:tcPr>
            <w:tcW w:w="7609" w:type="dxa"/>
            <w:gridSpan w:val="2"/>
            <w:tcBorders>
              <w:tl2br w:val="nil"/>
              <w:tr2bl w:val="nil"/>
            </w:tcBorders>
            <w:vAlign w:val="center"/>
          </w:tcPr>
          <w:p w14:paraId="5DE3095D">
            <w:pPr>
              <w:jc w:val="both"/>
              <w:rPr>
                <w:rFonts w:hint="eastAsia" w:ascii="宋体" w:hAnsi="宋体" w:cs="宋体"/>
                <w:color w:val="auto"/>
                <w:szCs w:val="21"/>
              </w:rPr>
            </w:pPr>
            <w:r>
              <w:rPr>
                <w:rFonts w:hint="eastAsia" w:ascii="宋体" w:hAnsi="宋体" w:cs="宋体"/>
                <w:color w:val="auto"/>
                <w:szCs w:val="21"/>
              </w:rPr>
              <w:t>评标委员会成员共</w:t>
            </w:r>
            <w:r>
              <w:rPr>
                <w:rFonts w:hint="eastAsia" w:ascii="宋体" w:hAnsi="宋体" w:cs="宋体"/>
                <w:color w:val="auto"/>
                <w:szCs w:val="21"/>
                <w:u w:val="single"/>
              </w:rPr>
              <w:t xml:space="preserve"> 五 </w:t>
            </w:r>
            <w:r>
              <w:rPr>
                <w:rFonts w:hint="eastAsia" w:ascii="宋体" w:hAnsi="宋体" w:cs="宋体"/>
                <w:color w:val="auto"/>
                <w:szCs w:val="21"/>
              </w:rPr>
              <w:t>人：</w:t>
            </w:r>
            <w:r>
              <w:rPr>
                <w:rFonts w:hint="eastAsia" w:ascii="宋体" w:hAnsi="宋体" w:cs="宋体"/>
                <w:color w:val="auto"/>
                <w:szCs w:val="21"/>
                <w:lang w:val="zh-CN"/>
              </w:rPr>
              <w:t>评标委员会由采购人</w:t>
            </w:r>
            <w:r>
              <w:rPr>
                <w:rFonts w:hint="eastAsia" w:ascii="宋体" w:hAnsi="宋体" w:cs="宋体"/>
                <w:color w:val="auto"/>
                <w:szCs w:val="21"/>
              </w:rPr>
              <w:t>的</w:t>
            </w:r>
            <w:r>
              <w:rPr>
                <w:rFonts w:hint="eastAsia" w:ascii="宋体" w:hAnsi="宋体" w:cs="宋体"/>
                <w:color w:val="auto"/>
                <w:szCs w:val="21"/>
                <w:lang w:val="zh-CN"/>
              </w:rPr>
              <w:t>代表和</w:t>
            </w:r>
            <w:r>
              <w:rPr>
                <w:rFonts w:hint="eastAsia" w:ascii="宋体" w:hAnsi="宋体" w:cs="宋体"/>
                <w:color w:val="auto"/>
                <w:szCs w:val="21"/>
              </w:rPr>
              <w:t>有关方面的</w:t>
            </w:r>
            <w:r>
              <w:rPr>
                <w:rFonts w:hint="eastAsia" w:ascii="宋体" w:hAnsi="宋体" w:cs="宋体"/>
                <w:color w:val="auto"/>
                <w:szCs w:val="21"/>
                <w:lang w:val="zh-CN"/>
              </w:rPr>
              <w:t>专家组成，</w:t>
            </w:r>
            <w:r>
              <w:rPr>
                <w:rFonts w:hint="eastAsia" w:ascii="宋体" w:hAnsi="宋体" w:cs="宋体"/>
                <w:color w:val="auto"/>
                <w:szCs w:val="21"/>
              </w:rPr>
              <w:t>成员人数为五人或五人以上单数</w:t>
            </w:r>
            <w:r>
              <w:rPr>
                <w:rFonts w:hint="eastAsia" w:ascii="宋体" w:hAnsi="宋体" w:cs="宋体"/>
                <w:color w:val="auto"/>
                <w:szCs w:val="21"/>
                <w:lang w:val="zh-CN"/>
              </w:rPr>
              <w:t>，其中专家不得少于成员总数的三分之二。</w:t>
            </w:r>
          </w:p>
        </w:tc>
      </w:tr>
      <w:tr w14:paraId="3B59A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8410" w:type="dxa"/>
            <w:gridSpan w:val="3"/>
            <w:tcBorders>
              <w:tl2br w:val="nil"/>
              <w:tr2bl w:val="nil"/>
            </w:tcBorders>
            <w:vAlign w:val="center"/>
          </w:tcPr>
          <w:p w14:paraId="7CFE1ADE">
            <w:pPr>
              <w:jc w:val="center"/>
              <w:rPr>
                <w:rFonts w:hint="eastAsia" w:ascii="宋体" w:hAnsi="宋体" w:cs="宋体"/>
                <w:b/>
                <w:color w:val="auto"/>
                <w:szCs w:val="21"/>
              </w:rPr>
            </w:pPr>
            <w:r>
              <w:rPr>
                <w:rFonts w:hint="eastAsia" w:ascii="宋体" w:hAnsi="宋体" w:cs="宋体"/>
                <w:b/>
                <w:color w:val="auto"/>
                <w:szCs w:val="21"/>
              </w:rPr>
              <w:t>四、授予合同</w:t>
            </w:r>
          </w:p>
        </w:tc>
      </w:tr>
      <w:tr w14:paraId="183F7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79CBD1E8">
            <w:pPr>
              <w:jc w:val="center"/>
              <w:rPr>
                <w:rFonts w:hint="eastAsia" w:ascii="宋体" w:hAnsi="宋体" w:cs="宋体"/>
                <w:color w:val="auto"/>
                <w:szCs w:val="21"/>
              </w:rPr>
            </w:pPr>
            <w:r>
              <w:rPr>
                <w:rFonts w:hint="eastAsia" w:ascii="宋体" w:hAnsi="宋体" w:cs="宋体"/>
                <w:color w:val="auto"/>
                <w:szCs w:val="21"/>
              </w:rPr>
              <w:t>14</w:t>
            </w:r>
          </w:p>
        </w:tc>
        <w:tc>
          <w:tcPr>
            <w:tcW w:w="7609" w:type="dxa"/>
            <w:gridSpan w:val="2"/>
            <w:tcBorders>
              <w:tl2br w:val="nil"/>
              <w:tr2bl w:val="nil"/>
            </w:tcBorders>
            <w:vAlign w:val="center"/>
          </w:tcPr>
          <w:p w14:paraId="1B409922">
            <w:pPr>
              <w:jc w:val="both"/>
              <w:rPr>
                <w:rFonts w:hint="eastAsia" w:ascii="宋体" w:hAnsi="宋体" w:cs="宋体"/>
                <w:b/>
                <w:color w:val="auto"/>
                <w:szCs w:val="21"/>
              </w:rPr>
            </w:pPr>
            <w:r>
              <w:rPr>
                <w:rFonts w:hint="eastAsia" w:ascii="宋体" w:hAnsi="宋体" w:cs="宋体"/>
                <w:b/>
                <w:color w:val="auto"/>
                <w:szCs w:val="21"/>
              </w:rPr>
              <w:t>履约担保</w:t>
            </w:r>
          </w:p>
        </w:tc>
      </w:tr>
      <w:tr w14:paraId="69B63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56CDC482">
            <w:pPr>
              <w:jc w:val="center"/>
              <w:rPr>
                <w:rFonts w:hint="eastAsia" w:ascii="宋体" w:hAnsi="宋体" w:cs="宋体"/>
                <w:color w:val="auto"/>
                <w:szCs w:val="21"/>
              </w:rPr>
            </w:pPr>
          </w:p>
        </w:tc>
        <w:tc>
          <w:tcPr>
            <w:tcW w:w="7609" w:type="dxa"/>
            <w:gridSpan w:val="2"/>
            <w:tcBorders>
              <w:tl2br w:val="nil"/>
              <w:tr2bl w:val="nil"/>
            </w:tcBorders>
            <w:vAlign w:val="center"/>
          </w:tcPr>
          <w:p w14:paraId="2EF894E8">
            <w:pPr>
              <w:jc w:val="both"/>
              <w:rPr>
                <w:rFonts w:hint="eastAsia" w:ascii="宋体" w:hAnsi="宋体" w:cs="宋体"/>
                <w:color w:val="auto"/>
                <w:szCs w:val="21"/>
              </w:rPr>
            </w:pPr>
            <w:r>
              <w:rPr>
                <w:rFonts w:hint="eastAsia" w:ascii="宋体" w:hAnsi="宋体" w:cs="宋体"/>
                <w:color w:val="auto"/>
                <w:szCs w:val="21"/>
              </w:rPr>
              <w:t>1、履约担保金额为：</w:t>
            </w:r>
            <w:r>
              <w:rPr>
                <w:rFonts w:hint="eastAsia" w:ascii="宋体" w:hAnsi="宋体" w:cs="宋体"/>
                <w:color w:val="auto"/>
                <w:szCs w:val="21"/>
                <w:u w:val="single"/>
              </w:rPr>
              <w:t xml:space="preserve"> 合同金额的10% 。</w:t>
            </w:r>
          </w:p>
          <w:p w14:paraId="11754E6B">
            <w:pPr>
              <w:jc w:val="both"/>
              <w:rPr>
                <w:rFonts w:hint="eastAsia" w:ascii="宋体" w:hAnsi="宋体" w:cs="宋体"/>
                <w:color w:val="auto"/>
                <w:szCs w:val="21"/>
              </w:rPr>
            </w:pPr>
            <w:r>
              <w:rPr>
                <w:rFonts w:hint="eastAsia" w:ascii="宋体" w:hAnsi="宋体" w:cs="宋体"/>
                <w:color w:val="auto"/>
                <w:szCs w:val="21"/>
              </w:rPr>
              <w:t>2、履约保证金账户信息（中标结果公示后待中标单位与采购人协商确认）</w:t>
            </w:r>
          </w:p>
          <w:p w14:paraId="5C4E12F2">
            <w:pPr>
              <w:jc w:val="both"/>
              <w:rPr>
                <w:rFonts w:hint="eastAsia" w:ascii="宋体" w:hAnsi="宋体" w:cs="宋体"/>
                <w:color w:val="auto"/>
                <w:szCs w:val="21"/>
              </w:rPr>
            </w:pPr>
            <w:r>
              <w:rPr>
                <w:rFonts w:hint="eastAsia" w:ascii="宋体" w:hAnsi="宋体" w:cs="宋体"/>
                <w:color w:val="auto"/>
                <w:szCs w:val="21"/>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账户。</w:t>
            </w:r>
          </w:p>
          <w:p w14:paraId="3A39B0F8">
            <w:pPr>
              <w:jc w:val="both"/>
              <w:rPr>
                <w:rFonts w:hint="eastAsia" w:ascii="宋体" w:hAnsi="宋体" w:cs="宋体"/>
                <w:color w:val="auto"/>
                <w:szCs w:val="21"/>
              </w:rPr>
            </w:pPr>
            <w:r>
              <w:rPr>
                <w:rFonts w:hint="eastAsia" w:ascii="宋体" w:hAnsi="宋体" w:cs="宋体"/>
                <w:color w:val="auto"/>
                <w:szCs w:val="21"/>
              </w:rPr>
              <w:t>4、履约担保期限从合同签订之日起至项目完工验收合格并结算完毕后，经双方签字</w:t>
            </w:r>
            <w:r>
              <w:rPr>
                <w:rFonts w:hint="eastAsia" w:ascii="宋体" w:hAnsi="宋体" w:cs="宋体"/>
                <w:color w:val="auto"/>
                <w:szCs w:val="21"/>
                <w:u w:val="single"/>
              </w:rPr>
              <w:t xml:space="preserve"> 7 </w:t>
            </w:r>
            <w:r>
              <w:rPr>
                <w:rFonts w:hint="eastAsia" w:ascii="宋体" w:hAnsi="宋体" w:cs="宋体"/>
                <w:color w:val="auto"/>
                <w:szCs w:val="21"/>
              </w:rPr>
              <w:t>天内保持有效。</w:t>
            </w:r>
          </w:p>
          <w:p w14:paraId="5246F8E1">
            <w:pPr>
              <w:jc w:val="both"/>
              <w:rPr>
                <w:rFonts w:hint="eastAsia" w:ascii="宋体" w:hAnsi="宋体" w:cs="宋体"/>
                <w:color w:val="auto"/>
                <w:szCs w:val="21"/>
              </w:rPr>
            </w:pPr>
            <w:r>
              <w:rPr>
                <w:rFonts w:hint="eastAsia" w:ascii="宋体" w:hAnsi="宋体" w:cs="宋体"/>
                <w:color w:val="auto"/>
                <w:szCs w:val="21"/>
              </w:rPr>
              <w:t>5、履约担保要求：</w:t>
            </w:r>
          </w:p>
          <w:p w14:paraId="07C6A0F7">
            <w:pPr>
              <w:jc w:val="both"/>
              <w:rPr>
                <w:rFonts w:hint="eastAsia" w:ascii="宋体" w:hAnsi="宋体" w:cs="宋体"/>
                <w:color w:val="auto"/>
                <w:szCs w:val="21"/>
              </w:rPr>
            </w:pPr>
            <w:r>
              <w:rPr>
                <w:rFonts w:hint="eastAsia" w:ascii="宋体" w:hAnsi="宋体" w:cs="宋体"/>
                <w:color w:val="auto"/>
                <w:szCs w:val="21"/>
              </w:rPr>
              <w:t>（1）履约保证金。可采用电汇、银行汇票等银行转账方式提交，但不可以采用现金方式提交。中标人必须保证履约保证金以中标人名称在签订合同前提交至采购人指定账户。</w:t>
            </w:r>
          </w:p>
          <w:p w14:paraId="6A19D34F">
            <w:pPr>
              <w:jc w:val="both"/>
              <w:rPr>
                <w:rFonts w:hint="eastAsia" w:ascii="宋体" w:hAnsi="宋体" w:cs="宋体"/>
                <w:color w:val="auto"/>
                <w:szCs w:val="21"/>
              </w:rPr>
            </w:pPr>
            <w:r>
              <w:rPr>
                <w:rFonts w:hint="eastAsia" w:ascii="宋体" w:hAnsi="宋体" w:cs="宋体"/>
                <w:color w:val="auto"/>
                <w:szCs w:val="21"/>
              </w:rPr>
              <w:t>（2）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7BCC64A6">
            <w:pPr>
              <w:jc w:val="both"/>
              <w:rPr>
                <w:rFonts w:hint="eastAsia" w:ascii="宋体" w:hAnsi="宋体" w:cs="宋体"/>
                <w:color w:val="auto"/>
                <w:szCs w:val="21"/>
              </w:rPr>
            </w:pPr>
            <w:r>
              <w:rPr>
                <w:rFonts w:hint="eastAsia" w:ascii="宋体" w:hAnsi="宋体" w:cs="宋体"/>
                <w:color w:val="auto"/>
                <w:szCs w:val="21"/>
              </w:rPr>
              <w:t>（3）为取得履约担保所需的费用，由中标人承担；若工期延误，履约担保时间延长，延长费用由中标人承担。</w:t>
            </w:r>
          </w:p>
          <w:p w14:paraId="6B3E242C">
            <w:pPr>
              <w:jc w:val="both"/>
              <w:rPr>
                <w:rFonts w:hint="eastAsia" w:ascii="宋体" w:hAnsi="宋体" w:cs="宋体"/>
                <w:color w:val="auto"/>
                <w:szCs w:val="21"/>
              </w:rPr>
            </w:pPr>
            <w:r>
              <w:rPr>
                <w:rFonts w:hint="eastAsia" w:ascii="宋体" w:hAnsi="宋体" w:cs="宋体"/>
                <w:color w:val="auto"/>
                <w:szCs w:val="21"/>
              </w:rPr>
              <w:t>（4）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49FE8D2B">
            <w:pPr>
              <w:jc w:val="both"/>
              <w:rPr>
                <w:rFonts w:hint="eastAsia" w:ascii="宋体" w:hAnsi="宋体" w:cs="宋体"/>
                <w:color w:val="auto"/>
                <w:szCs w:val="21"/>
              </w:rPr>
            </w:pPr>
            <w:r>
              <w:rPr>
                <w:rFonts w:hint="eastAsia" w:ascii="宋体" w:hAnsi="宋体" w:cs="宋体"/>
                <w:color w:val="auto"/>
                <w:szCs w:val="21"/>
              </w:rPr>
              <w:t>（5）下列任何情况发生时，采购人有权立即没收其履约担保：</w:t>
            </w:r>
          </w:p>
          <w:p w14:paraId="457A74BA">
            <w:pPr>
              <w:jc w:val="both"/>
              <w:rPr>
                <w:rFonts w:hint="eastAsia" w:ascii="宋体" w:hAnsi="宋体" w:cs="宋体"/>
                <w:color w:val="auto"/>
                <w:szCs w:val="21"/>
              </w:rPr>
            </w:pPr>
            <w:r>
              <w:rPr>
                <w:rFonts w:hint="eastAsia" w:ascii="宋体" w:hAnsi="宋体" w:cs="宋体"/>
                <w:color w:val="auto"/>
                <w:szCs w:val="21"/>
              </w:rPr>
              <w:t>①中标人将本项目转让给他人，或者在投标文件中未说明，且未经采购人书面同意，将中标项目分包给他人的；</w:t>
            </w:r>
          </w:p>
          <w:p w14:paraId="05DCCFB4">
            <w:pPr>
              <w:jc w:val="both"/>
              <w:rPr>
                <w:rFonts w:hint="eastAsia" w:ascii="宋体" w:hAnsi="宋体" w:cs="宋体"/>
                <w:color w:val="auto"/>
                <w:szCs w:val="21"/>
              </w:rPr>
            </w:pPr>
            <w:r>
              <w:rPr>
                <w:rFonts w:hint="eastAsia" w:ascii="宋体" w:hAnsi="宋体" w:cs="宋体"/>
                <w:color w:val="auto"/>
                <w:szCs w:val="21"/>
              </w:rPr>
              <w:t>②中标人在履行采购合同期间，违反有关法律法规的规定及合同约定的条款，损害了采购人的利益。</w:t>
            </w:r>
          </w:p>
          <w:p w14:paraId="0318CE7D">
            <w:pPr>
              <w:jc w:val="both"/>
              <w:rPr>
                <w:rFonts w:hint="eastAsia" w:ascii="宋体" w:hAnsi="宋体" w:cs="宋体"/>
                <w:b/>
                <w:color w:val="auto"/>
                <w:szCs w:val="21"/>
              </w:rPr>
            </w:pPr>
            <w:r>
              <w:rPr>
                <w:rFonts w:hint="eastAsia" w:ascii="宋体" w:hAnsi="宋体" w:cs="宋体"/>
                <w:color w:val="auto"/>
                <w:szCs w:val="21"/>
              </w:rPr>
              <w:t>（6）在整个项目验收合格后，中标人向采购人提交退回履约担保的申请，采购人办理履约担保退还手续。</w:t>
            </w:r>
          </w:p>
        </w:tc>
      </w:tr>
      <w:tr w14:paraId="6624A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0E75418D">
            <w:pPr>
              <w:jc w:val="center"/>
              <w:rPr>
                <w:rFonts w:hint="eastAsia" w:ascii="宋体" w:hAnsi="宋体" w:cs="宋体"/>
                <w:color w:val="auto"/>
                <w:szCs w:val="21"/>
              </w:rPr>
            </w:pPr>
            <w:r>
              <w:rPr>
                <w:rFonts w:hint="eastAsia" w:ascii="宋体" w:hAnsi="宋体" w:cs="宋体"/>
                <w:color w:val="auto"/>
                <w:szCs w:val="21"/>
              </w:rPr>
              <w:t>15</w:t>
            </w:r>
          </w:p>
        </w:tc>
        <w:tc>
          <w:tcPr>
            <w:tcW w:w="7609" w:type="dxa"/>
            <w:gridSpan w:val="2"/>
            <w:tcBorders>
              <w:tl2br w:val="nil"/>
              <w:tr2bl w:val="nil"/>
            </w:tcBorders>
            <w:vAlign w:val="center"/>
          </w:tcPr>
          <w:p w14:paraId="436072E6">
            <w:pPr>
              <w:jc w:val="both"/>
              <w:rPr>
                <w:rFonts w:hint="eastAsia" w:ascii="宋体" w:hAnsi="宋体" w:cs="宋体"/>
                <w:b/>
                <w:color w:val="auto"/>
                <w:szCs w:val="21"/>
              </w:rPr>
            </w:pPr>
            <w:r>
              <w:rPr>
                <w:rFonts w:hint="eastAsia" w:ascii="宋体" w:hAnsi="宋体" w:cs="宋体"/>
                <w:b/>
                <w:color w:val="auto"/>
                <w:szCs w:val="21"/>
              </w:rPr>
              <w:t>中标服务费</w:t>
            </w:r>
          </w:p>
        </w:tc>
      </w:tr>
      <w:tr w14:paraId="03EA9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01" w:type="dxa"/>
            <w:vMerge w:val="continue"/>
            <w:tcBorders>
              <w:tl2br w:val="nil"/>
              <w:tr2bl w:val="nil"/>
            </w:tcBorders>
            <w:vAlign w:val="center"/>
          </w:tcPr>
          <w:p w14:paraId="287297AB">
            <w:pPr>
              <w:jc w:val="center"/>
              <w:rPr>
                <w:rFonts w:hint="eastAsia" w:ascii="宋体" w:hAnsi="宋体" w:cs="宋体"/>
                <w:color w:val="auto"/>
                <w:szCs w:val="21"/>
              </w:rPr>
            </w:pPr>
          </w:p>
        </w:tc>
        <w:tc>
          <w:tcPr>
            <w:tcW w:w="7609" w:type="dxa"/>
            <w:gridSpan w:val="2"/>
            <w:tcBorders>
              <w:tl2br w:val="nil"/>
              <w:tr2bl w:val="nil"/>
            </w:tcBorders>
            <w:vAlign w:val="center"/>
          </w:tcPr>
          <w:p w14:paraId="4F314F57">
            <w:pPr>
              <w:jc w:val="both"/>
              <w:rPr>
                <w:rFonts w:hint="eastAsia" w:ascii="宋体" w:hAnsi="宋体" w:cs="宋体"/>
                <w:color w:val="auto"/>
                <w:szCs w:val="21"/>
              </w:rPr>
            </w:pPr>
            <w:r>
              <w:rPr>
                <w:rFonts w:hint="eastAsia" w:ascii="宋体" w:hAnsi="宋体" w:cs="宋体"/>
                <w:color w:val="auto"/>
                <w:szCs w:val="21"/>
              </w:rPr>
              <w:t>1、本项目按一次性收费，项目招标后，中标人向招标代理机构支付人民币壹万零伍佰元的服务费。</w:t>
            </w:r>
          </w:p>
          <w:p w14:paraId="31BD9CBD">
            <w:pPr>
              <w:jc w:val="both"/>
              <w:rPr>
                <w:rFonts w:hint="eastAsia" w:ascii="宋体" w:hAnsi="宋体" w:cs="宋体"/>
                <w:color w:val="auto"/>
                <w:szCs w:val="21"/>
              </w:rPr>
            </w:pPr>
            <w:r>
              <w:rPr>
                <w:rFonts w:hint="eastAsia" w:ascii="宋体" w:hAnsi="宋体" w:cs="宋体"/>
                <w:color w:val="auto"/>
                <w:szCs w:val="21"/>
              </w:rPr>
              <w:t>2、服务费的货币为人民币。</w:t>
            </w:r>
          </w:p>
          <w:p w14:paraId="5232DA39">
            <w:pPr>
              <w:jc w:val="both"/>
              <w:rPr>
                <w:rFonts w:hint="eastAsia" w:ascii="宋体" w:hAnsi="宋体" w:cs="宋体"/>
                <w:color w:val="auto"/>
                <w:szCs w:val="21"/>
              </w:rPr>
            </w:pPr>
            <w:r>
              <w:rPr>
                <w:rFonts w:hint="eastAsia" w:ascii="宋体" w:hAnsi="宋体" w:cs="宋体"/>
                <w:color w:val="auto"/>
                <w:szCs w:val="21"/>
              </w:rPr>
              <w:t>3、服务费不在报价中单列。</w:t>
            </w:r>
          </w:p>
        </w:tc>
      </w:tr>
      <w:tr w14:paraId="4753F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01" w:type="dxa"/>
            <w:vMerge w:val="continue"/>
            <w:tcBorders>
              <w:tl2br w:val="nil"/>
              <w:tr2bl w:val="nil"/>
            </w:tcBorders>
            <w:vAlign w:val="center"/>
          </w:tcPr>
          <w:p w14:paraId="596A8CDC">
            <w:pPr>
              <w:jc w:val="center"/>
              <w:rPr>
                <w:rFonts w:hint="eastAsia" w:ascii="宋体" w:hAnsi="宋体" w:cs="宋体"/>
                <w:color w:val="auto"/>
                <w:szCs w:val="21"/>
              </w:rPr>
            </w:pPr>
          </w:p>
        </w:tc>
        <w:tc>
          <w:tcPr>
            <w:tcW w:w="7609" w:type="dxa"/>
            <w:gridSpan w:val="2"/>
            <w:tcBorders>
              <w:tl2br w:val="nil"/>
              <w:tr2bl w:val="nil"/>
            </w:tcBorders>
            <w:vAlign w:val="center"/>
          </w:tcPr>
          <w:p w14:paraId="67AAAAC3">
            <w:pPr>
              <w:jc w:val="both"/>
              <w:rPr>
                <w:rFonts w:hint="eastAsia" w:ascii="宋体" w:hAnsi="宋体" w:cs="宋体"/>
                <w:color w:val="auto"/>
                <w:szCs w:val="21"/>
              </w:rPr>
            </w:pPr>
            <w:r>
              <w:rPr>
                <w:rFonts w:hint="eastAsia" w:ascii="宋体" w:hAnsi="宋体" w:cs="宋体"/>
                <w:color w:val="auto"/>
                <w:szCs w:val="21"/>
              </w:rPr>
              <w:t>4、中标服务费以转账或现金的形式支付。招标代理机构服务费汇入账号：</w:t>
            </w:r>
          </w:p>
          <w:p w14:paraId="1965E8B0">
            <w:pPr>
              <w:jc w:val="both"/>
              <w:rPr>
                <w:rFonts w:hint="eastAsia" w:ascii="宋体" w:hAnsi="宋体" w:cs="宋体"/>
                <w:color w:val="auto"/>
                <w:szCs w:val="21"/>
              </w:rPr>
            </w:pPr>
            <w:r>
              <w:rPr>
                <w:rFonts w:hint="eastAsia" w:ascii="宋体" w:hAnsi="宋体" w:cs="宋体"/>
                <w:color w:val="auto"/>
                <w:szCs w:val="21"/>
              </w:rPr>
              <w:t>收 款 人：广东志正招标有限公司东莞分公司</w:t>
            </w:r>
          </w:p>
          <w:p w14:paraId="759C665A">
            <w:pPr>
              <w:jc w:val="both"/>
              <w:rPr>
                <w:rFonts w:hint="eastAsia" w:ascii="宋体" w:hAnsi="宋体" w:cs="宋体"/>
                <w:color w:val="auto"/>
                <w:szCs w:val="21"/>
              </w:rPr>
            </w:pPr>
            <w:r>
              <w:rPr>
                <w:rFonts w:hint="eastAsia" w:ascii="宋体" w:hAnsi="宋体" w:cs="宋体"/>
                <w:color w:val="auto"/>
                <w:szCs w:val="21"/>
              </w:rPr>
              <w:t>开户银行：广发银行股份有限公司东莞城中支行</w:t>
            </w:r>
          </w:p>
          <w:p w14:paraId="0C0F704D">
            <w:pPr>
              <w:jc w:val="both"/>
              <w:rPr>
                <w:rFonts w:hint="eastAsia" w:ascii="宋体" w:hAnsi="宋体" w:cs="宋体"/>
                <w:color w:val="auto"/>
                <w:szCs w:val="21"/>
              </w:rPr>
            </w:pPr>
            <w:r>
              <w:rPr>
                <w:rFonts w:hint="eastAsia" w:ascii="宋体" w:hAnsi="宋体" w:cs="宋体"/>
                <w:color w:val="auto"/>
                <w:szCs w:val="21"/>
              </w:rPr>
              <w:t>账　　号：106004516010002561</w:t>
            </w:r>
          </w:p>
        </w:tc>
      </w:tr>
      <w:tr w14:paraId="67BD6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7B899245">
            <w:pPr>
              <w:widowControl w:val="0"/>
              <w:tabs>
                <w:tab w:val="left" w:pos="907"/>
              </w:tabs>
              <w:adjustRightInd/>
              <w:snapToGrid/>
              <w:ind w:firstLine="420" w:firstLineChars="200"/>
              <w:jc w:val="both"/>
              <w:rPr>
                <w:rFonts w:hint="eastAsia" w:ascii="宋体" w:hAnsi="宋体" w:cs="宋体"/>
                <w:szCs w:val="21"/>
              </w:rPr>
            </w:pPr>
            <w:r>
              <w:rPr>
                <w:rFonts w:hint="eastAsia" w:ascii="宋体" w:hAnsi="宋体" w:cs="宋体"/>
                <w:szCs w:val="21"/>
              </w:rPr>
              <w:t>注：本表关于要采购项目的具体资料，是对投标人须知的具体补充和修改，如有矛盾，应以本资料表为准。不满足采购文件中 “★”条款的投标文件将作无效投标处理。</w:t>
            </w:r>
          </w:p>
        </w:tc>
      </w:tr>
    </w:tbl>
    <w:p w14:paraId="689C968D">
      <w:pPr>
        <w:jc w:val="center"/>
        <w:rPr>
          <w:rFonts w:hint="eastAsia" w:ascii="宋体" w:hAnsi="宋体" w:cs="宋体"/>
        </w:rPr>
      </w:pPr>
      <w:r>
        <w:rPr>
          <w:rFonts w:hint="eastAsia" w:ascii="宋体" w:hAnsi="宋体" w:cs="宋体"/>
        </w:rPr>
        <w:br w:type="page"/>
      </w:r>
    </w:p>
    <w:p w14:paraId="5A488C04">
      <w:pPr>
        <w:pStyle w:val="6"/>
        <w:spacing w:before="0" w:after="0" w:line="240" w:lineRule="auto"/>
        <w:jc w:val="center"/>
        <w:rPr>
          <w:rFonts w:hint="eastAsia" w:ascii="宋体" w:hAnsi="宋体" w:cs="宋体"/>
          <w:color w:val="auto"/>
          <w:sz w:val="21"/>
          <w:szCs w:val="21"/>
        </w:rPr>
      </w:pPr>
      <w:bookmarkStart w:id="8" w:name="_Toc4466"/>
      <w:bookmarkStart w:id="9" w:name="_Toc31223"/>
      <w:bookmarkStart w:id="10" w:name="_Toc2906"/>
      <w:r>
        <w:rPr>
          <w:rFonts w:hint="eastAsia" w:ascii="宋体" w:hAnsi="宋体" w:cs="宋体"/>
          <w:color w:val="auto"/>
          <w:sz w:val="24"/>
          <w:szCs w:val="24"/>
        </w:rPr>
        <w:t>附表二：商务技术评分及价格权重表（满分100分）</w:t>
      </w:r>
      <w:bookmarkEnd w:id="8"/>
      <w:bookmarkEnd w:id="9"/>
      <w:bookmarkEnd w:id="10"/>
    </w:p>
    <w:p w14:paraId="2C306BC4">
      <w:pPr>
        <w:ind w:firstLine="420" w:firstLineChars="200"/>
        <w:rPr>
          <w:rFonts w:hint="eastAsia" w:ascii="宋体" w:hAnsi="宋体" w:cs="宋体"/>
          <w:color w:val="auto"/>
        </w:rPr>
      </w:pPr>
    </w:p>
    <w:p w14:paraId="58A310C6">
      <w:pPr>
        <w:rPr>
          <w:rFonts w:hint="eastAsia" w:ascii="宋体" w:hAnsi="宋体" w:cs="宋体"/>
          <w:color w:val="auto"/>
        </w:rPr>
      </w:pPr>
      <w:r>
        <w:rPr>
          <w:rFonts w:hint="eastAsia" w:ascii="宋体" w:hAnsi="宋体" w:cs="宋体"/>
          <w:color w:val="auto"/>
        </w:rPr>
        <w:t>1、商务评分将从以下几个方面进行（30分）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86"/>
        <w:gridCol w:w="824"/>
        <w:gridCol w:w="6904"/>
      </w:tblGrid>
      <w:tr w14:paraId="3494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2C75C37">
            <w:pPr>
              <w:jc w:val="center"/>
              <w:rPr>
                <w:rFonts w:hint="eastAsia" w:ascii="宋体" w:hAnsi="宋体" w:cs="宋体"/>
                <w:color w:val="auto"/>
                <w:szCs w:val="21"/>
                <w:lang w:val="zh-CN"/>
              </w:rPr>
            </w:pPr>
            <w:r>
              <w:rPr>
                <w:rFonts w:hint="eastAsia" w:ascii="宋体" w:hAnsi="宋体" w:cs="宋体"/>
                <w:color w:val="auto"/>
                <w:szCs w:val="21"/>
                <w:lang w:val="zh-CN"/>
              </w:rPr>
              <w:t>序号</w:t>
            </w:r>
          </w:p>
        </w:tc>
        <w:tc>
          <w:tcPr>
            <w:tcW w:w="986" w:type="dxa"/>
            <w:tcBorders>
              <w:top w:val="single" w:color="auto" w:sz="4" w:space="0"/>
              <w:left w:val="single" w:color="auto" w:sz="4" w:space="0"/>
              <w:bottom w:val="single" w:color="auto" w:sz="4" w:space="0"/>
              <w:right w:val="single" w:color="auto" w:sz="4" w:space="0"/>
            </w:tcBorders>
            <w:vAlign w:val="center"/>
          </w:tcPr>
          <w:p w14:paraId="35296D1E">
            <w:pPr>
              <w:jc w:val="center"/>
              <w:rPr>
                <w:rFonts w:hint="eastAsia" w:ascii="宋体" w:hAnsi="宋体" w:cs="宋体"/>
                <w:color w:val="auto"/>
                <w:szCs w:val="21"/>
                <w:lang w:val="zh-CN"/>
              </w:rPr>
            </w:pPr>
            <w:r>
              <w:rPr>
                <w:rFonts w:hint="eastAsia" w:ascii="宋体" w:hAnsi="宋体" w:cs="宋体"/>
                <w:color w:val="auto"/>
                <w:szCs w:val="21"/>
                <w:lang w:val="zh-CN"/>
              </w:rPr>
              <w:t>评审</w:t>
            </w:r>
          </w:p>
          <w:p w14:paraId="114BE827">
            <w:pPr>
              <w:jc w:val="center"/>
              <w:rPr>
                <w:rFonts w:hint="eastAsia" w:ascii="宋体" w:hAnsi="宋体" w:cs="宋体"/>
                <w:color w:val="auto"/>
                <w:szCs w:val="21"/>
                <w:lang w:val="zh-CN"/>
              </w:rPr>
            </w:pPr>
            <w:r>
              <w:rPr>
                <w:rFonts w:hint="eastAsia" w:ascii="宋体" w:hAnsi="宋体" w:cs="宋体"/>
                <w:color w:val="auto"/>
                <w:szCs w:val="21"/>
                <w:lang w:val="zh-CN"/>
              </w:rPr>
              <w:t>项目</w:t>
            </w:r>
          </w:p>
        </w:tc>
        <w:tc>
          <w:tcPr>
            <w:tcW w:w="824" w:type="dxa"/>
            <w:tcBorders>
              <w:top w:val="single" w:color="auto" w:sz="4" w:space="0"/>
              <w:left w:val="single" w:color="auto" w:sz="4" w:space="0"/>
              <w:bottom w:val="single" w:color="auto" w:sz="4" w:space="0"/>
              <w:right w:val="single" w:color="auto" w:sz="4" w:space="0"/>
            </w:tcBorders>
            <w:vAlign w:val="center"/>
          </w:tcPr>
          <w:p w14:paraId="2815D8E4">
            <w:pPr>
              <w:jc w:val="center"/>
              <w:rPr>
                <w:rFonts w:hint="eastAsia" w:ascii="宋体" w:hAnsi="宋体" w:cs="宋体"/>
                <w:color w:val="auto"/>
                <w:szCs w:val="21"/>
                <w:lang w:val="zh-CN"/>
              </w:rPr>
            </w:pPr>
            <w:r>
              <w:rPr>
                <w:rFonts w:hint="eastAsia" w:ascii="宋体" w:hAnsi="宋体" w:cs="宋体"/>
                <w:color w:val="auto"/>
                <w:szCs w:val="21"/>
                <w:lang w:val="zh-CN"/>
              </w:rPr>
              <w:t>分配分数</w:t>
            </w:r>
          </w:p>
        </w:tc>
        <w:tc>
          <w:tcPr>
            <w:tcW w:w="6904" w:type="dxa"/>
            <w:tcBorders>
              <w:top w:val="single" w:color="auto" w:sz="4" w:space="0"/>
              <w:left w:val="single" w:color="auto" w:sz="4" w:space="0"/>
              <w:bottom w:val="single" w:color="auto" w:sz="4" w:space="0"/>
              <w:right w:val="single" w:color="auto" w:sz="4" w:space="0"/>
            </w:tcBorders>
            <w:vAlign w:val="center"/>
          </w:tcPr>
          <w:p w14:paraId="692E698F">
            <w:pPr>
              <w:jc w:val="center"/>
              <w:rPr>
                <w:rFonts w:hint="eastAsia" w:ascii="宋体" w:hAnsi="宋体" w:cs="宋体"/>
                <w:color w:val="auto"/>
                <w:szCs w:val="21"/>
                <w:lang w:val="zh-CN"/>
              </w:rPr>
            </w:pPr>
            <w:r>
              <w:rPr>
                <w:rFonts w:hint="eastAsia" w:ascii="宋体" w:hAnsi="宋体" w:cs="宋体"/>
                <w:color w:val="auto"/>
                <w:szCs w:val="21"/>
                <w:lang w:val="zh-CN"/>
              </w:rPr>
              <w:t>评议内容</w:t>
            </w:r>
          </w:p>
        </w:tc>
      </w:tr>
      <w:tr w14:paraId="1561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D03404">
            <w:pPr>
              <w:jc w:val="center"/>
              <w:rPr>
                <w:rFonts w:hint="eastAsia" w:ascii="宋体" w:hAnsi="宋体" w:cs="宋体"/>
                <w:color w:val="auto"/>
                <w:szCs w:val="21"/>
                <w:lang w:val="zh-CN"/>
              </w:rPr>
            </w:pPr>
            <w:r>
              <w:rPr>
                <w:rFonts w:hint="eastAsia" w:ascii="宋体" w:hAnsi="宋体" w:cs="宋体"/>
                <w:color w:val="auto"/>
                <w:szCs w:val="21"/>
                <w:lang w:val="zh-CN"/>
              </w:rPr>
              <w:t>1</w:t>
            </w:r>
          </w:p>
        </w:tc>
        <w:tc>
          <w:tcPr>
            <w:tcW w:w="986" w:type="dxa"/>
            <w:tcBorders>
              <w:top w:val="single" w:color="auto" w:sz="4" w:space="0"/>
              <w:left w:val="single" w:color="auto" w:sz="4" w:space="0"/>
              <w:bottom w:val="single" w:color="auto" w:sz="4" w:space="0"/>
              <w:right w:val="single" w:color="auto" w:sz="4" w:space="0"/>
            </w:tcBorders>
            <w:vAlign w:val="center"/>
          </w:tcPr>
          <w:p w14:paraId="31685F3C">
            <w:pPr>
              <w:jc w:val="center"/>
              <w:rPr>
                <w:rFonts w:hint="eastAsia" w:ascii="宋体" w:hAnsi="宋体" w:cs="宋体"/>
                <w:color w:val="auto"/>
                <w:szCs w:val="21"/>
                <w:lang w:val="zh-CN"/>
              </w:rPr>
            </w:pPr>
            <w:r>
              <w:rPr>
                <w:rFonts w:hint="eastAsia" w:ascii="宋体" w:hAnsi="宋体" w:cs="宋体"/>
                <w:color w:val="auto"/>
                <w:szCs w:val="21"/>
                <w:lang w:val="zh-CN"/>
              </w:rPr>
              <w:t>管理体系认证</w:t>
            </w:r>
          </w:p>
          <w:p w14:paraId="0C1A5C36">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6A504E2B">
            <w:pPr>
              <w:jc w:val="center"/>
              <w:rPr>
                <w:rFonts w:hint="eastAsia" w:ascii="宋体" w:hAnsi="宋体" w:cs="宋体"/>
                <w:color w:val="auto"/>
                <w:szCs w:val="21"/>
              </w:rPr>
            </w:pPr>
            <w:r>
              <w:rPr>
                <w:rFonts w:hint="eastAsia" w:ascii="宋体" w:hAnsi="宋体" w:cs="宋体"/>
                <w:color w:val="auto"/>
                <w:szCs w:val="21"/>
              </w:rPr>
              <w:t>3</w:t>
            </w:r>
          </w:p>
        </w:tc>
        <w:tc>
          <w:tcPr>
            <w:tcW w:w="6904" w:type="dxa"/>
            <w:tcBorders>
              <w:top w:val="single" w:color="auto" w:sz="4" w:space="0"/>
              <w:left w:val="single" w:color="auto" w:sz="4" w:space="0"/>
              <w:bottom w:val="single" w:color="auto" w:sz="4" w:space="0"/>
              <w:right w:val="single" w:color="auto" w:sz="4" w:space="0"/>
            </w:tcBorders>
            <w:vAlign w:val="center"/>
          </w:tcPr>
          <w:p w14:paraId="25D3BD8F">
            <w:pPr>
              <w:rPr>
                <w:rFonts w:hint="eastAsia" w:ascii="宋体" w:hAnsi="宋体" w:cs="宋体"/>
                <w:color w:val="auto"/>
                <w:szCs w:val="21"/>
                <w:lang w:val="zh-CN"/>
              </w:rPr>
            </w:pPr>
            <w:r>
              <w:rPr>
                <w:rFonts w:hint="eastAsia" w:ascii="宋体" w:hAnsi="宋体" w:cs="宋体"/>
                <w:color w:val="auto"/>
                <w:szCs w:val="21"/>
                <w:lang w:val="zh-CN"/>
              </w:rPr>
              <w:t>投标人获得由国家认证认可监督管理部门批准设立的认证机构颁发并在有效期内的质量管理体系认证证书、环境管理体系认证证书、职业健康管理体系认证证书，每个证书得</w:t>
            </w:r>
            <w:r>
              <w:rPr>
                <w:rFonts w:hint="eastAsia" w:ascii="宋体" w:hAnsi="宋体" w:cs="宋体"/>
                <w:color w:val="auto"/>
                <w:szCs w:val="21"/>
              </w:rPr>
              <w:t>1</w:t>
            </w:r>
            <w:r>
              <w:rPr>
                <w:rFonts w:hint="eastAsia" w:ascii="宋体" w:hAnsi="宋体" w:cs="宋体"/>
                <w:color w:val="auto"/>
                <w:szCs w:val="21"/>
                <w:lang w:val="zh-CN"/>
              </w:rPr>
              <w:t>分，本项满分</w:t>
            </w:r>
            <w:r>
              <w:rPr>
                <w:rFonts w:hint="eastAsia" w:ascii="宋体" w:hAnsi="宋体" w:cs="宋体"/>
                <w:color w:val="auto"/>
                <w:szCs w:val="21"/>
              </w:rPr>
              <w:t>3</w:t>
            </w:r>
            <w:r>
              <w:rPr>
                <w:rFonts w:hint="eastAsia" w:ascii="宋体" w:hAnsi="宋体" w:cs="宋体"/>
                <w:color w:val="auto"/>
                <w:szCs w:val="21"/>
                <w:lang w:val="zh-CN"/>
              </w:rPr>
              <w:t>分。</w:t>
            </w:r>
          </w:p>
          <w:p w14:paraId="471BED0B">
            <w:pPr>
              <w:rPr>
                <w:rFonts w:hint="eastAsia" w:ascii="宋体" w:hAnsi="宋体" w:cs="宋体"/>
                <w:color w:val="auto"/>
                <w:szCs w:val="21"/>
                <w:lang w:val="zh-CN"/>
              </w:rPr>
            </w:pPr>
            <w:r>
              <w:rPr>
                <w:rFonts w:hint="eastAsia" w:ascii="宋体" w:hAnsi="宋体" w:cs="宋体"/>
                <w:color w:val="auto"/>
                <w:szCs w:val="21"/>
                <w:lang w:val="zh-CN"/>
              </w:rPr>
              <w:t>注：须提供有效的证明资料复印件及全国认证认可信息公共服务平台（</w:t>
            </w:r>
            <w:r>
              <w:rPr>
                <w:color w:val="auto"/>
              </w:rPr>
              <w:fldChar w:fldCharType="begin"/>
            </w:r>
            <w:r>
              <w:rPr>
                <w:color w:val="auto"/>
              </w:rPr>
              <w:instrText xml:space="preserve"> HYPERLINK "http://cx.cnca.cn/CertECloud/index/index/page" </w:instrText>
            </w:r>
            <w:r>
              <w:rPr>
                <w:color w:val="auto"/>
              </w:rPr>
              <w:fldChar w:fldCharType="separate"/>
            </w:r>
            <w:r>
              <w:rPr>
                <w:rFonts w:hint="eastAsia" w:ascii="宋体" w:hAnsi="宋体" w:cs="宋体"/>
                <w:color w:val="auto"/>
                <w:szCs w:val="21"/>
                <w:lang w:val="zh-CN"/>
              </w:rPr>
              <w:t>http://cx.cnca.cn/CertECloud/index/index/page</w:t>
            </w:r>
            <w:r>
              <w:rPr>
                <w:rFonts w:hint="eastAsia" w:ascii="宋体" w:hAnsi="宋体" w:cs="宋体"/>
                <w:color w:val="auto"/>
                <w:szCs w:val="21"/>
                <w:lang w:val="zh-CN"/>
              </w:rPr>
              <w:fldChar w:fldCharType="end"/>
            </w:r>
            <w:r>
              <w:rPr>
                <w:rFonts w:hint="eastAsia" w:ascii="宋体" w:hAnsi="宋体" w:cs="宋体"/>
                <w:color w:val="auto"/>
                <w:szCs w:val="21"/>
                <w:lang w:val="zh-CN"/>
              </w:rPr>
              <w:t>）查询截图并加盖投标人公章。</w:t>
            </w:r>
          </w:p>
        </w:tc>
      </w:tr>
      <w:tr w14:paraId="6479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7F0EF1">
            <w:pPr>
              <w:jc w:val="center"/>
              <w:rPr>
                <w:rFonts w:hint="eastAsia" w:ascii="宋体" w:hAnsi="宋体" w:cs="宋体"/>
                <w:color w:val="auto"/>
                <w:szCs w:val="21"/>
                <w:lang w:val="zh-CN"/>
              </w:rPr>
            </w:pPr>
            <w:r>
              <w:rPr>
                <w:rFonts w:hint="eastAsia" w:ascii="宋体" w:hAnsi="宋体" w:cs="宋体"/>
                <w:color w:val="auto"/>
                <w:szCs w:val="21"/>
                <w:lang w:val="zh-CN"/>
              </w:rPr>
              <w:t>2</w:t>
            </w:r>
          </w:p>
        </w:tc>
        <w:tc>
          <w:tcPr>
            <w:tcW w:w="986" w:type="dxa"/>
            <w:tcBorders>
              <w:top w:val="single" w:color="auto" w:sz="4" w:space="0"/>
              <w:left w:val="single" w:color="auto" w:sz="4" w:space="0"/>
              <w:bottom w:val="single" w:color="auto" w:sz="4" w:space="0"/>
              <w:right w:val="single" w:color="auto" w:sz="4" w:space="0"/>
            </w:tcBorders>
            <w:vAlign w:val="center"/>
          </w:tcPr>
          <w:p w14:paraId="576D1568">
            <w:pPr>
              <w:jc w:val="center"/>
              <w:rPr>
                <w:rFonts w:hint="eastAsia" w:ascii="宋体" w:hAnsi="宋体" w:cs="宋体"/>
                <w:color w:val="auto"/>
                <w:szCs w:val="21"/>
              </w:rPr>
            </w:pPr>
            <w:r>
              <w:rPr>
                <w:rFonts w:hint="eastAsia" w:ascii="宋体" w:hAnsi="宋体" w:cs="宋体"/>
                <w:color w:val="auto"/>
                <w:szCs w:val="21"/>
              </w:rPr>
              <w:t>公司财务状况</w:t>
            </w:r>
          </w:p>
        </w:tc>
        <w:tc>
          <w:tcPr>
            <w:tcW w:w="824" w:type="dxa"/>
            <w:tcBorders>
              <w:top w:val="single" w:color="auto" w:sz="4" w:space="0"/>
              <w:left w:val="single" w:color="auto" w:sz="4" w:space="0"/>
              <w:bottom w:val="single" w:color="auto" w:sz="4" w:space="0"/>
              <w:right w:val="single" w:color="auto" w:sz="4" w:space="0"/>
            </w:tcBorders>
            <w:vAlign w:val="center"/>
          </w:tcPr>
          <w:p w14:paraId="0EDB192A">
            <w:pPr>
              <w:jc w:val="center"/>
              <w:rPr>
                <w:rFonts w:hint="eastAsia" w:ascii="宋体" w:hAnsi="宋体" w:cs="宋体"/>
                <w:color w:val="auto"/>
                <w:szCs w:val="21"/>
                <w:lang w:val="zh-CN"/>
              </w:rPr>
            </w:pPr>
            <w:r>
              <w:rPr>
                <w:rFonts w:hint="eastAsia" w:ascii="宋体" w:hAnsi="宋体" w:cs="宋体"/>
                <w:color w:val="auto"/>
                <w:szCs w:val="21"/>
              </w:rPr>
              <w:t>5</w:t>
            </w:r>
          </w:p>
        </w:tc>
        <w:tc>
          <w:tcPr>
            <w:tcW w:w="6904" w:type="dxa"/>
            <w:tcBorders>
              <w:top w:val="single" w:color="auto" w:sz="4" w:space="0"/>
              <w:left w:val="single" w:color="auto" w:sz="4" w:space="0"/>
              <w:bottom w:val="single" w:color="auto" w:sz="4" w:space="0"/>
              <w:right w:val="single" w:color="auto" w:sz="4" w:space="0"/>
            </w:tcBorders>
            <w:vAlign w:val="center"/>
          </w:tcPr>
          <w:p w14:paraId="066126B2">
            <w:pPr>
              <w:rPr>
                <w:rFonts w:hint="eastAsia" w:ascii="宋体" w:hAnsi="宋体" w:cs="宋体"/>
                <w:color w:val="auto"/>
                <w:szCs w:val="21"/>
                <w:lang w:val="zh-CN"/>
              </w:rPr>
            </w:pPr>
            <w:r>
              <w:rPr>
                <w:rFonts w:hint="eastAsia" w:ascii="宋体" w:hAnsi="宋体" w:cs="宋体"/>
                <w:color w:val="auto"/>
                <w:szCs w:val="21"/>
                <w:lang w:val="zh-CN"/>
              </w:rPr>
              <w:t>据各投标人20</w:t>
            </w:r>
            <w:r>
              <w:rPr>
                <w:rFonts w:hint="eastAsia" w:ascii="宋体" w:hAnsi="宋体" w:cs="宋体"/>
                <w:color w:val="auto"/>
                <w:szCs w:val="21"/>
              </w:rPr>
              <w:t>22</w:t>
            </w:r>
            <w:r>
              <w:rPr>
                <w:rFonts w:hint="eastAsia" w:ascii="宋体" w:hAnsi="宋体" w:cs="宋体"/>
                <w:color w:val="auto"/>
                <w:szCs w:val="21"/>
                <w:lang w:val="zh-CN"/>
              </w:rPr>
              <w:t>年至</w:t>
            </w:r>
            <w:r>
              <w:rPr>
                <w:rFonts w:hint="eastAsia" w:ascii="宋体" w:hAnsi="宋体" w:cs="宋体"/>
                <w:color w:val="auto"/>
                <w:szCs w:val="21"/>
              </w:rPr>
              <w:t>2025年</w:t>
            </w:r>
            <w:r>
              <w:rPr>
                <w:rFonts w:hint="eastAsia" w:ascii="宋体" w:hAnsi="宋体" w:cs="宋体"/>
                <w:color w:val="auto"/>
                <w:szCs w:val="21"/>
                <w:lang w:val="zh-CN"/>
              </w:rPr>
              <w:t>的财务状况进行评价，连续3年盈利得</w:t>
            </w:r>
            <w:r>
              <w:rPr>
                <w:rFonts w:hint="eastAsia" w:ascii="宋体" w:hAnsi="宋体" w:cs="宋体"/>
                <w:color w:val="auto"/>
                <w:szCs w:val="21"/>
              </w:rPr>
              <w:t>5</w:t>
            </w:r>
            <w:r>
              <w:rPr>
                <w:rFonts w:hint="eastAsia" w:ascii="宋体" w:hAnsi="宋体" w:cs="宋体"/>
                <w:color w:val="auto"/>
                <w:szCs w:val="21"/>
                <w:lang w:val="zh-CN"/>
              </w:rPr>
              <w:t>分，2年盈利得</w:t>
            </w:r>
            <w:r>
              <w:rPr>
                <w:rFonts w:hint="eastAsia" w:ascii="宋体" w:hAnsi="宋体" w:cs="宋体"/>
                <w:color w:val="auto"/>
                <w:szCs w:val="21"/>
              </w:rPr>
              <w:t>3</w:t>
            </w:r>
            <w:r>
              <w:rPr>
                <w:rFonts w:hint="eastAsia" w:ascii="宋体" w:hAnsi="宋体" w:cs="宋体"/>
                <w:color w:val="auto"/>
                <w:szCs w:val="21"/>
                <w:lang w:val="zh-CN"/>
              </w:rPr>
              <w:t>分，1年盈利得1分，无盈利不得分。</w:t>
            </w:r>
          </w:p>
          <w:p w14:paraId="58162440">
            <w:pPr>
              <w:rPr>
                <w:rFonts w:hint="eastAsia" w:ascii="宋体" w:hAnsi="宋体" w:cs="宋体"/>
                <w:color w:val="auto"/>
                <w:szCs w:val="21"/>
                <w:lang w:val="zh-CN"/>
              </w:rPr>
            </w:pPr>
            <w:r>
              <w:rPr>
                <w:rFonts w:hint="eastAsia" w:ascii="宋体" w:hAnsi="宋体" w:cs="宋体"/>
                <w:color w:val="auto"/>
                <w:szCs w:val="21"/>
                <w:lang w:val="zh-CN"/>
              </w:rPr>
              <w:t>注：须提供经会计师事务所审计的财务报告复印件加盖投标人公章。</w:t>
            </w:r>
          </w:p>
        </w:tc>
      </w:tr>
      <w:tr w14:paraId="798E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3DCC193">
            <w:pPr>
              <w:jc w:val="center"/>
              <w:rPr>
                <w:rFonts w:hint="eastAsia" w:ascii="宋体" w:hAnsi="宋体" w:cs="宋体"/>
                <w:color w:val="auto"/>
                <w:szCs w:val="21"/>
                <w:lang w:val="zh-CN"/>
              </w:rPr>
            </w:pPr>
            <w:r>
              <w:rPr>
                <w:rFonts w:hint="eastAsia" w:ascii="宋体" w:hAnsi="宋体" w:cs="宋体"/>
                <w:color w:val="auto"/>
                <w:szCs w:val="21"/>
                <w:lang w:val="zh-CN"/>
              </w:rPr>
              <w:t>3</w:t>
            </w:r>
          </w:p>
        </w:tc>
        <w:tc>
          <w:tcPr>
            <w:tcW w:w="986" w:type="dxa"/>
            <w:tcBorders>
              <w:top w:val="single" w:color="auto" w:sz="4" w:space="0"/>
              <w:left w:val="single" w:color="auto" w:sz="4" w:space="0"/>
              <w:bottom w:val="single" w:color="auto" w:sz="4" w:space="0"/>
              <w:right w:val="single" w:color="auto" w:sz="4" w:space="0"/>
            </w:tcBorders>
            <w:vAlign w:val="center"/>
          </w:tcPr>
          <w:p w14:paraId="66FAE789">
            <w:pPr>
              <w:jc w:val="center"/>
              <w:rPr>
                <w:rFonts w:hint="eastAsia" w:ascii="宋体" w:hAnsi="宋体" w:cs="宋体"/>
                <w:color w:val="auto"/>
                <w:szCs w:val="21"/>
                <w:lang w:val="zh-CN"/>
              </w:rPr>
            </w:pPr>
          </w:p>
          <w:p w14:paraId="42916962">
            <w:pPr>
              <w:jc w:val="center"/>
              <w:rPr>
                <w:rFonts w:hint="eastAsia" w:ascii="宋体" w:hAnsi="宋体" w:cs="宋体"/>
                <w:color w:val="auto"/>
                <w:szCs w:val="21"/>
                <w:lang w:val="zh-CN"/>
              </w:rPr>
            </w:pPr>
            <w:r>
              <w:rPr>
                <w:rFonts w:hint="eastAsia" w:ascii="宋体" w:hAnsi="宋体" w:cs="宋体"/>
                <w:color w:val="auto"/>
                <w:szCs w:val="21"/>
                <w:lang w:val="zh-CN"/>
              </w:rPr>
              <w:t>同类项目业绩</w:t>
            </w:r>
          </w:p>
          <w:p w14:paraId="5F849CAE">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7D7BB55F">
            <w:pPr>
              <w:jc w:val="center"/>
              <w:rPr>
                <w:rFonts w:hint="eastAsia" w:ascii="宋体" w:hAnsi="宋体" w:cs="宋体"/>
                <w:color w:val="auto"/>
                <w:szCs w:val="21"/>
              </w:rPr>
            </w:pPr>
            <w:r>
              <w:rPr>
                <w:rFonts w:hint="eastAsia" w:ascii="宋体" w:hAnsi="宋体" w:cs="宋体"/>
                <w:color w:val="auto"/>
                <w:szCs w:val="21"/>
              </w:rPr>
              <w:t>18</w:t>
            </w:r>
          </w:p>
        </w:tc>
        <w:tc>
          <w:tcPr>
            <w:tcW w:w="6904" w:type="dxa"/>
            <w:tcBorders>
              <w:top w:val="single" w:color="auto" w:sz="4" w:space="0"/>
              <w:left w:val="single" w:color="auto" w:sz="4" w:space="0"/>
              <w:bottom w:val="single" w:color="auto" w:sz="4" w:space="0"/>
              <w:right w:val="single" w:color="auto" w:sz="4" w:space="0"/>
            </w:tcBorders>
            <w:vAlign w:val="center"/>
          </w:tcPr>
          <w:p w14:paraId="0DE9E883">
            <w:pPr>
              <w:rPr>
                <w:rFonts w:hint="eastAsia" w:ascii="宋体" w:hAnsi="宋体" w:cs="宋体"/>
                <w:color w:val="auto"/>
                <w:szCs w:val="21"/>
                <w:lang w:val="zh-CN"/>
              </w:rPr>
            </w:pPr>
            <w:r>
              <w:rPr>
                <w:rFonts w:hint="eastAsia" w:ascii="宋体" w:hAnsi="宋体" w:cs="宋体"/>
                <w:color w:val="auto"/>
                <w:szCs w:val="21"/>
                <w:lang w:val="zh-CN"/>
              </w:rPr>
              <w:t>投标人自20</w:t>
            </w:r>
            <w:r>
              <w:rPr>
                <w:rFonts w:hint="eastAsia" w:ascii="宋体" w:hAnsi="宋体" w:cs="宋体"/>
                <w:color w:val="auto"/>
                <w:szCs w:val="21"/>
              </w:rPr>
              <w:t>23</w:t>
            </w:r>
            <w:r>
              <w:rPr>
                <w:rFonts w:hint="eastAsia" w:ascii="宋体" w:hAnsi="宋体" w:cs="宋体"/>
                <w:color w:val="auto"/>
                <w:szCs w:val="21"/>
                <w:lang w:val="zh-CN"/>
              </w:rPr>
              <w:t>年以来签订的飞灰填埋项目业绩情况进行评审：每提供一个合同得</w:t>
            </w:r>
            <w:r>
              <w:rPr>
                <w:rFonts w:hint="eastAsia" w:ascii="宋体" w:hAnsi="宋体" w:cs="宋体"/>
                <w:color w:val="auto"/>
                <w:szCs w:val="21"/>
              </w:rPr>
              <w:t>2</w:t>
            </w:r>
            <w:r>
              <w:rPr>
                <w:rFonts w:hint="eastAsia" w:ascii="宋体" w:hAnsi="宋体" w:cs="宋体"/>
                <w:color w:val="auto"/>
                <w:szCs w:val="21"/>
                <w:lang w:val="zh-CN"/>
              </w:rPr>
              <w:t>分，最高得</w:t>
            </w:r>
            <w:r>
              <w:rPr>
                <w:rFonts w:hint="eastAsia" w:ascii="宋体" w:hAnsi="宋体" w:cs="宋体"/>
                <w:color w:val="auto"/>
                <w:szCs w:val="21"/>
              </w:rPr>
              <w:t>18</w:t>
            </w:r>
            <w:r>
              <w:rPr>
                <w:rFonts w:hint="eastAsia" w:ascii="宋体" w:hAnsi="宋体" w:cs="宋体"/>
                <w:color w:val="auto"/>
                <w:szCs w:val="21"/>
                <w:lang w:val="zh-CN"/>
              </w:rPr>
              <w:t>分。</w:t>
            </w:r>
          </w:p>
          <w:p w14:paraId="6189ABC0">
            <w:pPr>
              <w:rPr>
                <w:rFonts w:hint="eastAsia" w:ascii="宋体" w:hAnsi="宋体" w:cs="宋体"/>
                <w:color w:val="auto"/>
                <w:szCs w:val="21"/>
                <w:lang w:val="zh-CN"/>
              </w:rPr>
            </w:pPr>
            <w:r>
              <w:rPr>
                <w:rFonts w:hint="eastAsia" w:ascii="宋体" w:hAnsi="宋体" w:cs="宋体"/>
                <w:color w:val="auto"/>
                <w:szCs w:val="21"/>
                <w:lang w:val="zh-CN"/>
              </w:rPr>
              <w:t>注：须提供合同关键页复印件或中标通知书复印件</w:t>
            </w:r>
            <w:r>
              <w:rPr>
                <w:rFonts w:hint="eastAsia" w:ascii="宋体" w:hAnsi="宋体" w:cs="宋体"/>
                <w:color w:val="auto"/>
                <w:szCs w:val="21"/>
              </w:rPr>
              <w:t>及任意一期发票</w:t>
            </w:r>
            <w:r>
              <w:rPr>
                <w:rFonts w:hint="eastAsia" w:ascii="宋体" w:hAnsi="宋体" w:cs="宋体"/>
                <w:color w:val="auto"/>
                <w:szCs w:val="21"/>
                <w:lang w:val="zh-CN"/>
              </w:rPr>
              <w:t>作为证明材料并加盖投标人公章</w:t>
            </w:r>
            <w:r>
              <w:rPr>
                <w:rFonts w:hint="eastAsia"/>
                <w:color w:val="auto"/>
              </w:rPr>
              <w:t>。</w:t>
            </w:r>
          </w:p>
        </w:tc>
      </w:tr>
      <w:tr w14:paraId="5C3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66E7ECA">
            <w:pPr>
              <w:jc w:val="center"/>
              <w:rPr>
                <w:rFonts w:hint="eastAsia" w:ascii="宋体" w:hAnsi="宋体" w:cs="宋体"/>
                <w:color w:val="auto"/>
                <w:szCs w:val="21"/>
                <w:lang w:val="zh-CN"/>
              </w:rPr>
            </w:pPr>
            <w:r>
              <w:rPr>
                <w:rFonts w:hint="eastAsia" w:ascii="宋体" w:hAnsi="宋体" w:cs="宋体"/>
                <w:color w:val="auto"/>
                <w:szCs w:val="21"/>
                <w:lang w:val="zh-CN"/>
              </w:rPr>
              <w:t>4</w:t>
            </w:r>
          </w:p>
        </w:tc>
        <w:tc>
          <w:tcPr>
            <w:tcW w:w="986" w:type="dxa"/>
            <w:tcBorders>
              <w:top w:val="single" w:color="auto" w:sz="4" w:space="0"/>
              <w:left w:val="single" w:color="auto" w:sz="4" w:space="0"/>
              <w:bottom w:val="single" w:color="auto" w:sz="4" w:space="0"/>
              <w:right w:val="single" w:color="auto" w:sz="4" w:space="0"/>
            </w:tcBorders>
            <w:vAlign w:val="center"/>
          </w:tcPr>
          <w:p w14:paraId="0802FCC1">
            <w:pPr>
              <w:jc w:val="center"/>
              <w:rPr>
                <w:rFonts w:hint="eastAsia" w:ascii="宋体" w:hAnsi="宋体" w:cs="宋体"/>
                <w:color w:val="auto"/>
                <w:szCs w:val="21"/>
                <w:lang w:val="zh-CN"/>
              </w:rPr>
            </w:pPr>
          </w:p>
          <w:p w14:paraId="75A724D8">
            <w:pPr>
              <w:jc w:val="center"/>
              <w:rPr>
                <w:rFonts w:hint="eastAsia" w:ascii="宋体" w:hAnsi="宋体" w:cs="宋体"/>
                <w:color w:val="auto"/>
                <w:szCs w:val="21"/>
                <w:lang w:val="zh-CN"/>
              </w:rPr>
            </w:pPr>
            <w:r>
              <w:rPr>
                <w:rFonts w:hint="eastAsia" w:ascii="宋体" w:hAnsi="宋体" w:cs="宋体"/>
                <w:color w:val="auto"/>
                <w:szCs w:val="21"/>
                <w:lang w:val="zh-CN"/>
              </w:rPr>
              <w:t>服务响应时间</w:t>
            </w:r>
          </w:p>
          <w:p w14:paraId="283D5D2B">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552C0746">
            <w:pPr>
              <w:jc w:val="center"/>
              <w:rPr>
                <w:rFonts w:hint="eastAsia" w:ascii="宋体" w:hAnsi="宋体" w:cs="宋体"/>
                <w:color w:val="auto"/>
                <w:szCs w:val="21"/>
              </w:rPr>
            </w:pPr>
            <w:r>
              <w:rPr>
                <w:rFonts w:hint="eastAsia" w:ascii="宋体" w:hAnsi="宋体" w:cs="宋体"/>
                <w:color w:val="auto"/>
                <w:szCs w:val="21"/>
              </w:rPr>
              <w:t>4</w:t>
            </w:r>
          </w:p>
        </w:tc>
        <w:tc>
          <w:tcPr>
            <w:tcW w:w="6904" w:type="dxa"/>
            <w:tcBorders>
              <w:top w:val="single" w:color="auto" w:sz="4" w:space="0"/>
              <w:left w:val="single" w:color="auto" w:sz="4" w:space="0"/>
              <w:bottom w:val="single" w:color="auto" w:sz="4" w:space="0"/>
              <w:right w:val="single" w:color="auto" w:sz="4" w:space="0"/>
            </w:tcBorders>
            <w:vAlign w:val="center"/>
          </w:tcPr>
          <w:p w14:paraId="151FDB4E">
            <w:pPr>
              <w:rPr>
                <w:rFonts w:hint="eastAsia"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投标人承诺接到采购人通知后小于等于2个小时到达现场并处理问题的，得</w:t>
            </w:r>
            <w:r>
              <w:rPr>
                <w:rFonts w:hint="eastAsia" w:ascii="宋体" w:hAnsi="宋体" w:cs="宋体"/>
                <w:color w:val="auto"/>
                <w:szCs w:val="21"/>
              </w:rPr>
              <w:t>4</w:t>
            </w:r>
            <w:r>
              <w:rPr>
                <w:rFonts w:hint="eastAsia" w:ascii="宋体" w:hAnsi="宋体" w:cs="宋体"/>
                <w:color w:val="auto"/>
                <w:szCs w:val="21"/>
                <w:lang w:val="zh-CN"/>
              </w:rPr>
              <w:t>分；</w:t>
            </w:r>
          </w:p>
          <w:p w14:paraId="022CEEC5">
            <w:pPr>
              <w:rPr>
                <w:rFonts w:hint="eastAsia" w:ascii="宋体" w:hAnsi="宋体" w:cs="宋体"/>
                <w:color w:val="auto"/>
                <w:szCs w:val="21"/>
                <w:lang w:val="zh-CN"/>
              </w:rPr>
            </w:pPr>
            <w:r>
              <w:rPr>
                <w:rFonts w:hint="eastAsia" w:ascii="宋体" w:hAnsi="宋体" w:cs="宋体"/>
                <w:color w:val="auto"/>
                <w:szCs w:val="21"/>
              </w:rPr>
              <w:t>2、</w:t>
            </w:r>
            <w:r>
              <w:rPr>
                <w:rFonts w:hint="eastAsia" w:ascii="宋体" w:hAnsi="宋体" w:cs="宋体"/>
                <w:color w:val="auto"/>
                <w:szCs w:val="21"/>
                <w:lang w:val="zh-CN"/>
              </w:rPr>
              <w:t>投标人承诺接到采购人通知后2（不含）～4（含）个小时到达现场并处理问题，得</w:t>
            </w:r>
            <w:r>
              <w:rPr>
                <w:rFonts w:hint="eastAsia" w:ascii="宋体" w:hAnsi="宋体" w:cs="宋体"/>
                <w:color w:val="auto"/>
                <w:szCs w:val="21"/>
              </w:rPr>
              <w:t>2</w:t>
            </w:r>
            <w:r>
              <w:rPr>
                <w:rFonts w:hint="eastAsia" w:ascii="宋体" w:hAnsi="宋体" w:cs="宋体"/>
                <w:color w:val="auto"/>
                <w:szCs w:val="21"/>
                <w:lang w:val="zh-CN"/>
              </w:rPr>
              <w:t>分；</w:t>
            </w:r>
          </w:p>
          <w:p w14:paraId="10D0AE39">
            <w:pPr>
              <w:rPr>
                <w:rFonts w:hint="eastAsia" w:ascii="宋体" w:hAnsi="宋体" w:cs="宋体"/>
                <w:color w:val="auto"/>
                <w:szCs w:val="21"/>
                <w:lang w:val="zh-CN"/>
              </w:rPr>
            </w:pPr>
            <w:r>
              <w:rPr>
                <w:rFonts w:hint="eastAsia" w:ascii="宋体" w:hAnsi="宋体" w:cs="宋体"/>
                <w:color w:val="auto"/>
                <w:szCs w:val="21"/>
              </w:rPr>
              <w:t>3、</w:t>
            </w:r>
            <w:r>
              <w:rPr>
                <w:rFonts w:hint="eastAsia" w:ascii="宋体" w:hAnsi="宋体" w:cs="宋体"/>
                <w:color w:val="auto"/>
                <w:szCs w:val="21"/>
                <w:lang w:val="zh-CN"/>
              </w:rPr>
              <w:t>其他不得分。</w:t>
            </w:r>
          </w:p>
          <w:p w14:paraId="30B86C18">
            <w:pPr>
              <w:rPr>
                <w:rFonts w:hint="eastAsia" w:ascii="宋体" w:hAnsi="宋体" w:cs="宋体"/>
                <w:color w:val="auto"/>
                <w:szCs w:val="21"/>
                <w:lang w:val="zh-CN"/>
              </w:rPr>
            </w:pPr>
            <w:r>
              <w:rPr>
                <w:rFonts w:hint="eastAsia" w:ascii="宋体" w:hAnsi="宋体" w:cs="宋体"/>
                <w:color w:val="auto"/>
                <w:szCs w:val="21"/>
                <w:lang w:val="zh-CN"/>
              </w:rPr>
              <w:t>注：需提供投标人所在地至“</w:t>
            </w:r>
            <w:r>
              <w:rPr>
                <w:rFonts w:hint="eastAsia" w:ascii="宋体" w:hAnsi="宋体" w:cs="宋体"/>
                <w:color w:val="auto"/>
                <w:szCs w:val="21"/>
              </w:rPr>
              <w:t>谢岗镇曹乐村</w:t>
            </w:r>
            <w:r>
              <w:rPr>
                <w:rFonts w:hint="eastAsia" w:ascii="宋体" w:hAnsi="宋体" w:cs="宋体"/>
                <w:color w:val="auto"/>
                <w:szCs w:val="21"/>
                <w:lang w:val="zh-CN"/>
              </w:rPr>
              <w:t>”驾车导航的百度地图截图、营业执照及场地证明（租赁合同或产权证明）</w:t>
            </w:r>
            <w:r>
              <w:rPr>
                <w:rFonts w:hint="eastAsia" w:ascii="宋体" w:hAnsi="宋体" w:cs="宋体"/>
                <w:color w:val="auto"/>
                <w:szCs w:val="21"/>
              </w:rPr>
              <w:t>并</w:t>
            </w:r>
            <w:r>
              <w:rPr>
                <w:rFonts w:hint="eastAsia" w:ascii="宋体" w:hAnsi="宋体" w:cs="宋体"/>
                <w:color w:val="auto"/>
                <w:szCs w:val="21"/>
                <w:lang w:val="zh-CN"/>
              </w:rPr>
              <w:t>提供承诺函并加盖投标人公章，无承诺不得分。</w:t>
            </w:r>
          </w:p>
          <w:p w14:paraId="2E17A5B8">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rPr>
              <w:t>若在合同履约过程中没有按承诺履行的每次扣罚1万元。</w:t>
            </w:r>
          </w:p>
        </w:tc>
      </w:tr>
    </w:tbl>
    <w:p w14:paraId="35885F0E">
      <w:pPr>
        <w:rPr>
          <w:rFonts w:hint="eastAsia" w:ascii="宋体" w:hAnsi="宋体" w:cs="宋体"/>
          <w:color w:val="auto"/>
          <w:szCs w:val="21"/>
        </w:rPr>
      </w:pPr>
    </w:p>
    <w:p w14:paraId="4BB36477">
      <w:pPr>
        <w:rPr>
          <w:rFonts w:hint="eastAsia" w:ascii="宋体" w:hAnsi="宋体" w:cs="宋体"/>
          <w:color w:val="auto"/>
          <w:szCs w:val="21"/>
        </w:rPr>
      </w:pPr>
      <w:r>
        <w:rPr>
          <w:rFonts w:hint="eastAsia" w:ascii="宋体" w:hAnsi="宋体" w:cs="宋体"/>
          <w:color w:val="auto"/>
          <w:szCs w:val="21"/>
        </w:rPr>
        <w:t>2、技术评分将从以下几个方面进行（30分）</w:t>
      </w:r>
    </w:p>
    <w:tbl>
      <w:tblPr>
        <w:tblStyle w:val="29"/>
        <w:tblW w:w="9405"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2"/>
        <w:gridCol w:w="809"/>
        <w:gridCol w:w="6814"/>
      </w:tblGrid>
      <w:tr w14:paraId="49B9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90" w:type="dxa"/>
            <w:vAlign w:val="center"/>
          </w:tcPr>
          <w:p w14:paraId="3C2214E7">
            <w:pPr>
              <w:jc w:val="center"/>
              <w:rPr>
                <w:rFonts w:hint="eastAsia" w:ascii="宋体" w:hAnsi="宋体" w:cs="宋体"/>
                <w:color w:val="auto"/>
                <w:szCs w:val="21"/>
              </w:rPr>
            </w:pPr>
            <w:r>
              <w:rPr>
                <w:rFonts w:hint="eastAsia" w:ascii="宋体" w:hAnsi="宋体" w:cs="宋体"/>
                <w:color w:val="auto"/>
                <w:szCs w:val="21"/>
              </w:rPr>
              <w:t>序号</w:t>
            </w:r>
          </w:p>
        </w:tc>
        <w:tc>
          <w:tcPr>
            <w:tcW w:w="1092" w:type="dxa"/>
            <w:vAlign w:val="center"/>
          </w:tcPr>
          <w:p w14:paraId="0288BC6F">
            <w:pPr>
              <w:jc w:val="center"/>
              <w:rPr>
                <w:rFonts w:hint="eastAsia" w:ascii="宋体" w:hAnsi="宋体" w:cs="宋体"/>
                <w:color w:val="auto"/>
                <w:szCs w:val="21"/>
              </w:rPr>
            </w:pPr>
            <w:r>
              <w:rPr>
                <w:rFonts w:hint="eastAsia" w:ascii="宋体" w:hAnsi="宋体" w:cs="宋体"/>
                <w:color w:val="auto"/>
                <w:szCs w:val="21"/>
              </w:rPr>
              <w:t>评审</w:t>
            </w:r>
          </w:p>
          <w:p w14:paraId="52B1B1FC">
            <w:pPr>
              <w:jc w:val="center"/>
              <w:rPr>
                <w:rFonts w:hint="eastAsia" w:ascii="宋体" w:hAnsi="宋体" w:cs="宋体"/>
                <w:color w:val="auto"/>
                <w:szCs w:val="21"/>
              </w:rPr>
            </w:pPr>
            <w:r>
              <w:rPr>
                <w:rFonts w:hint="eastAsia" w:ascii="宋体" w:hAnsi="宋体" w:cs="宋体"/>
                <w:color w:val="auto"/>
                <w:szCs w:val="21"/>
              </w:rPr>
              <w:t>项目</w:t>
            </w:r>
          </w:p>
        </w:tc>
        <w:tc>
          <w:tcPr>
            <w:tcW w:w="809" w:type="dxa"/>
            <w:vAlign w:val="center"/>
          </w:tcPr>
          <w:p w14:paraId="0605EB37">
            <w:pPr>
              <w:jc w:val="center"/>
              <w:rPr>
                <w:rFonts w:hint="eastAsia" w:ascii="宋体" w:hAnsi="宋体" w:cs="宋体"/>
                <w:color w:val="auto"/>
                <w:szCs w:val="21"/>
              </w:rPr>
            </w:pPr>
            <w:r>
              <w:rPr>
                <w:rFonts w:hint="eastAsia" w:ascii="宋体" w:hAnsi="宋体" w:cs="宋体"/>
                <w:color w:val="auto"/>
                <w:szCs w:val="21"/>
              </w:rPr>
              <w:t>分配</w:t>
            </w:r>
          </w:p>
          <w:p w14:paraId="2C1D5F38">
            <w:pPr>
              <w:jc w:val="center"/>
              <w:rPr>
                <w:rFonts w:hint="eastAsia" w:ascii="宋体" w:hAnsi="宋体" w:cs="宋体"/>
                <w:color w:val="auto"/>
                <w:szCs w:val="21"/>
              </w:rPr>
            </w:pPr>
            <w:r>
              <w:rPr>
                <w:rFonts w:hint="eastAsia" w:ascii="宋体" w:hAnsi="宋体" w:cs="宋体"/>
                <w:color w:val="auto"/>
                <w:szCs w:val="21"/>
              </w:rPr>
              <w:t>分数</w:t>
            </w:r>
          </w:p>
        </w:tc>
        <w:tc>
          <w:tcPr>
            <w:tcW w:w="6814" w:type="dxa"/>
            <w:vAlign w:val="center"/>
          </w:tcPr>
          <w:p w14:paraId="7DDAB0B2">
            <w:pPr>
              <w:jc w:val="center"/>
              <w:rPr>
                <w:rFonts w:hint="eastAsia" w:ascii="宋体" w:hAnsi="宋体" w:cs="宋体"/>
                <w:color w:val="auto"/>
                <w:szCs w:val="21"/>
              </w:rPr>
            </w:pPr>
            <w:r>
              <w:rPr>
                <w:rFonts w:hint="eastAsia" w:ascii="宋体" w:hAnsi="宋体" w:cs="宋体"/>
                <w:color w:val="auto"/>
                <w:szCs w:val="21"/>
              </w:rPr>
              <w:t>评议内容</w:t>
            </w:r>
          </w:p>
        </w:tc>
      </w:tr>
      <w:tr w14:paraId="5C7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0" w:type="dxa"/>
            <w:vAlign w:val="center"/>
          </w:tcPr>
          <w:p w14:paraId="6FC3EDFA">
            <w:pPr>
              <w:jc w:val="center"/>
              <w:rPr>
                <w:rFonts w:hint="eastAsia" w:ascii="宋体" w:hAnsi="宋体" w:cs="宋体"/>
                <w:color w:val="auto"/>
                <w:kern w:val="2"/>
                <w:szCs w:val="21"/>
              </w:rPr>
            </w:pPr>
            <w:r>
              <w:rPr>
                <w:rFonts w:hint="eastAsia" w:ascii="宋体" w:hAnsi="宋体" w:cs="宋体"/>
                <w:color w:val="auto"/>
                <w:szCs w:val="21"/>
              </w:rPr>
              <w:t>1</w:t>
            </w:r>
          </w:p>
        </w:tc>
        <w:tc>
          <w:tcPr>
            <w:tcW w:w="1092" w:type="dxa"/>
            <w:vAlign w:val="center"/>
          </w:tcPr>
          <w:p w14:paraId="4A8D8CA7">
            <w:pPr>
              <w:jc w:val="center"/>
              <w:rPr>
                <w:rFonts w:hint="eastAsia" w:ascii="宋体" w:hAnsi="宋体" w:cs="宋体"/>
                <w:color w:val="auto"/>
                <w:szCs w:val="21"/>
              </w:rPr>
            </w:pPr>
          </w:p>
          <w:p w14:paraId="3359ADD2">
            <w:pPr>
              <w:jc w:val="center"/>
              <w:rPr>
                <w:rFonts w:hint="eastAsia" w:ascii="宋体" w:hAnsi="宋体" w:cs="宋体"/>
                <w:color w:val="auto"/>
                <w:szCs w:val="21"/>
              </w:rPr>
            </w:pPr>
            <w:r>
              <w:rPr>
                <w:rFonts w:hint="eastAsia" w:ascii="宋体" w:hAnsi="宋体" w:cs="宋体"/>
                <w:color w:val="auto"/>
                <w:szCs w:val="21"/>
              </w:rPr>
              <w:t>规章制度完备情况</w:t>
            </w:r>
          </w:p>
          <w:p w14:paraId="126E3240">
            <w:pPr>
              <w:jc w:val="center"/>
              <w:rPr>
                <w:rFonts w:hint="eastAsia" w:ascii="宋体" w:hAnsi="宋体" w:cs="宋体"/>
                <w:color w:val="auto"/>
                <w:szCs w:val="21"/>
              </w:rPr>
            </w:pPr>
          </w:p>
        </w:tc>
        <w:tc>
          <w:tcPr>
            <w:tcW w:w="809" w:type="dxa"/>
            <w:vAlign w:val="center"/>
          </w:tcPr>
          <w:p w14:paraId="288A7660">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62EC1265">
            <w:pPr>
              <w:rPr>
                <w:rFonts w:hint="eastAsia" w:ascii="宋体" w:hAnsi="宋体" w:cs="宋体"/>
                <w:color w:val="auto"/>
                <w:szCs w:val="21"/>
              </w:rPr>
            </w:pPr>
            <w:r>
              <w:rPr>
                <w:rFonts w:hint="eastAsia" w:ascii="宋体" w:hAnsi="宋体" w:cs="宋体"/>
                <w:color w:val="auto"/>
                <w:szCs w:val="21"/>
              </w:rPr>
              <w:t xml:space="preserve">据各投标人制定的管理制度完备性和健全性进行评审： </w:t>
            </w:r>
          </w:p>
          <w:p w14:paraId="158A9E83">
            <w:pPr>
              <w:rPr>
                <w:rFonts w:hint="eastAsia" w:ascii="宋体" w:hAnsi="宋体" w:cs="宋体"/>
                <w:color w:val="auto"/>
                <w:szCs w:val="21"/>
              </w:rPr>
            </w:pPr>
            <w:r>
              <w:rPr>
                <w:rFonts w:hint="eastAsia" w:ascii="宋体" w:hAnsi="宋体" w:cs="宋体"/>
                <w:color w:val="auto"/>
                <w:szCs w:val="21"/>
              </w:rPr>
              <w:t>优：制定制度完备性和健全性程度最高的得5分；</w:t>
            </w:r>
          </w:p>
          <w:p w14:paraId="01EFB7B3">
            <w:pPr>
              <w:rPr>
                <w:rFonts w:hint="eastAsia" w:ascii="宋体" w:hAnsi="宋体" w:cs="宋体"/>
                <w:color w:val="auto"/>
                <w:szCs w:val="21"/>
              </w:rPr>
            </w:pPr>
            <w:r>
              <w:rPr>
                <w:rFonts w:hint="eastAsia" w:ascii="宋体" w:hAnsi="宋体" w:cs="宋体"/>
                <w:color w:val="auto"/>
                <w:szCs w:val="21"/>
              </w:rPr>
              <w:t>良：制定制度完备性和健全性程度较高的得3分；</w:t>
            </w:r>
          </w:p>
          <w:p w14:paraId="6466F2AA">
            <w:pPr>
              <w:rPr>
                <w:rFonts w:hint="eastAsia" w:ascii="宋体" w:hAnsi="宋体" w:cs="宋体"/>
                <w:color w:val="auto"/>
                <w:szCs w:val="21"/>
              </w:rPr>
            </w:pPr>
            <w:r>
              <w:rPr>
                <w:rFonts w:hint="eastAsia" w:ascii="宋体" w:hAnsi="宋体" w:cs="宋体"/>
                <w:color w:val="auto"/>
                <w:szCs w:val="21"/>
              </w:rPr>
              <w:t>差：有一定的规章制度，完备性及健全性较差的得1分。</w:t>
            </w:r>
          </w:p>
        </w:tc>
      </w:tr>
      <w:tr w14:paraId="5998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trPr>
        <w:tc>
          <w:tcPr>
            <w:tcW w:w="690" w:type="dxa"/>
            <w:vAlign w:val="center"/>
          </w:tcPr>
          <w:p w14:paraId="109A28D0">
            <w:pPr>
              <w:jc w:val="center"/>
              <w:rPr>
                <w:rFonts w:hint="eastAsia" w:ascii="宋体" w:hAnsi="宋体" w:cs="宋体"/>
                <w:color w:val="auto"/>
                <w:kern w:val="2"/>
                <w:szCs w:val="21"/>
              </w:rPr>
            </w:pPr>
            <w:r>
              <w:rPr>
                <w:rFonts w:hint="eastAsia" w:ascii="宋体" w:hAnsi="宋体" w:cs="宋体"/>
                <w:color w:val="auto"/>
                <w:szCs w:val="21"/>
              </w:rPr>
              <w:t>2</w:t>
            </w:r>
          </w:p>
        </w:tc>
        <w:tc>
          <w:tcPr>
            <w:tcW w:w="1092" w:type="dxa"/>
            <w:vAlign w:val="center"/>
          </w:tcPr>
          <w:p w14:paraId="051C7B46">
            <w:pPr>
              <w:jc w:val="center"/>
              <w:rPr>
                <w:rFonts w:hint="eastAsia" w:ascii="宋体" w:hAnsi="宋体" w:cs="宋体"/>
                <w:color w:val="auto"/>
                <w:szCs w:val="21"/>
              </w:rPr>
            </w:pPr>
          </w:p>
          <w:p w14:paraId="30B1D963">
            <w:pPr>
              <w:jc w:val="center"/>
              <w:rPr>
                <w:rFonts w:hint="eastAsia" w:ascii="宋体" w:hAnsi="宋体" w:cs="宋体"/>
                <w:color w:val="auto"/>
                <w:szCs w:val="21"/>
              </w:rPr>
            </w:pPr>
            <w:r>
              <w:rPr>
                <w:rFonts w:hint="eastAsia" w:ascii="宋体" w:hAnsi="宋体" w:cs="宋体"/>
                <w:color w:val="auto"/>
                <w:szCs w:val="21"/>
              </w:rPr>
              <w:t>组织架构与岗位</w:t>
            </w:r>
          </w:p>
          <w:p w14:paraId="31ED8435">
            <w:pPr>
              <w:jc w:val="center"/>
              <w:rPr>
                <w:rFonts w:hint="eastAsia" w:ascii="宋体" w:hAnsi="宋体" w:cs="宋体"/>
                <w:color w:val="auto"/>
                <w:szCs w:val="21"/>
              </w:rPr>
            </w:pPr>
          </w:p>
        </w:tc>
        <w:tc>
          <w:tcPr>
            <w:tcW w:w="809" w:type="dxa"/>
            <w:vAlign w:val="center"/>
          </w:tcPr>
          <w:p w14:paraId="7FF5A58A">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0DDC997E">
            <w:pPr>
              <w:rPr>
                <w:rFonts w:hint="eastAsia" w:ascii="宋体" w:hAnsi="宋体" w:cs="宋体"/>
                <w:color w:val="auto"/>
                <w:szCs w:val="21"/>
              </w:rPr>
            </w:pPr>
            <w:r>
              <w:rPr>
                <w:rFonts w:hint="eastAsia" w:ascii="宋体" w:hAnsi="宋体" w:cs="宋体"/>
                <w:color w:val="auto"/>
                <w:szCs w:val="21"/>
              </w:rPr>
              <w:t>据各投标人组织架构与岗位设置进行评审：</w:t>
            </w:r>
          </w:p>
          <w:p w14:paraId="62F94213">
            <w:pPr>
              <w:rPr>
                <w:rFonts w:hint="eastAsia" w:ascii="宋体" w:hAnsi="宋体" w:cs="宋体"/>
                <w:color w:val="auto"/>
                <w:szCs w:val="21"/>
              </w:rPr>
            </w:pPr>
            <w:r>
              <w:rPr>
                <w:rFonts w:hint="eastAsia" w:ascii="宋体" w:hAnsi="宋体" w:cs="宋体"/>
                <w:color w:val="auto"/>
                <w:szCs w:val="21"/>
              </w:rPr>
              <w:t>优：组织架构设置科学合理，岗位分工明确，得5分；</w:t>
            </w:r>
          </w:p>
          <w:p w14:paraId="0F68C1CD">
            <w:pPr>
              <w:rPr>
                <w:rFonts w:hint="eastAsia" w:ascii="宋体" w:hAnsi="宋体" w:cs="宋体"/>
                <w:color w:val="auto"/>
                <w:szCs w:val="21"/>
              </w:rPr>
            </w:pPr>
            <w:r>
              <w:rPr>
                <w:rFonts w:hint="eastAsia" w:ascii="宋体" w:hAnsi="宋体" w:cs="宋体"/>
                <w:color w:val="auto"/>
                <w:szCs w:val="21"/>
              </w:rPr>
              <w:t>中：有一定的组织架构，岗位分工不够明确，得3分；</w:t>
            </w:r>
          </w:p>
          <w:p w14:paraId="40DF825B">
            <w:pPr>
              <w:rPr>
                <w:rFonts w:hint="eastAsia" w:ascii="宋体" w:hAnsi="宋体" w:cs="宋体"/>
                <w:color w:val="auto"/>
                <w:szCs w:val="21"/>
              </w:rPr>
            </w:pPr>
            <w:r>
              <w:rPr>
                <w:rFonts w:hint="eastAsia" w:ascii="宋体" w:hAnsi="宋体" w:cs="宋体"/>
                <w:color w:val="auto"/>
                <w:szCs w:val="21"/>
              </w:rPr>
              <w:t>差：无组织架构，有一定岗位分工，得1分；</w:t>
            </w:r>
          </w:p>
        </w:tc>
      </w:tr>
      <w:tr w14:paraId="23D4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690" w:type="dxa"/>
            <w:vAlign w:val="center"/>
          </w:tcPr>
          <w:p w14:paraId="518B144A">
            <w:pPr>
              <w:jc w:val="center"/>
              <w:rPr>
                <w:rFonts w:hint="eastAsia" w:ascii="宋体" w:hAnsi="宋体" w:cs="宋体"/>
                <w:color w:val="auto"/>
                <w:kern w:val="2"/>
                <w:szCs w:val="21"/>
              </w:rPr>
            </w:pPr>
            <w:r>
              <w:rPr>
                <w:rFonts w:hint="eastAsia" w:ascii="宋体" w:hAnsi="宋体" w:cs="宋体"/>
                <w:color w:val="auto"/>
                <w:szCs w:val="21"/>
              </w:rPr>
              <w:t>3</w:t>
            </w:r>
          </w:p>
        </w:tc>
        <w:tc>
          <w:tcPr>
            <w:tcW w:w="1092" w:type="dxa"/>
            <w:vAlign w:val="center"/>
          </w:tcPr>
          <w:p w14:paraId="5F962E80">
            <w:pPr>
              <w:jc w:val="center"/>
              <w:rPr>
                <w:rFonts w:hint="eastAsia" w:ascii="宋体" w:hAnsi="宋体" w:cs="宋体"/>
                <w:color w:val="auto"/>
                <w:kern w:val="2"/>
                <w:szCs w:val="21"/>
              </w:rPr>
            </w:pPr>
          </w:p>
          <w:p w14:paraId="1F82D99D">
            <w:pPr>
              <w:jc w:val="center"/>
              <w:rPr>
                <w:rFonts w:hint="eastAsia" w:ascii="宋体" w:hAnsi="宋体" w:cs="宋体"/>
                <w:color w:val="auto"/>
                <w:kern w:val="2"/>
                <w:szCs w:val="21"/>
              </w:rPr>
            </w:pPr>
            <w:r>
              <w:rPr>
                <w:rFonts w:hint="eastAsia" w:ascii="宋体" w:hAnsi="宋体" w:cs="宋体"/>
                <w:color w:val="auto"/>
                <w:kern w:val="2"/>
                <w:szCs w:val="21"/>
              </w:rPr>
              <w:t>项目实施方案</w:t>
            </w:r>
          </w:p>
          <w:p w14:paraId="79E33233">
            <w:pPr>
              <w:jc w:val="center"/>
              <w:rPr>
                <w:rFonts w:hint="eastAsia" w:ascii="宋体" w:hAnsi="宋体" w:cs="宋体"/>
                <w:color w:val="auto"/>
                <w:kern w:val="2"/>
                <w:szCs w:val="21"/>
              </w:rPr>
            </w:pPr>
          </w:p>
        </w:tc>
        <w:tc>
          <w:tcPr>
            <w:tcW w:w="809" w:type="dxa"/>
            <w:vAlign w:val="center"/>
          </w:tcPr>
          <w:p w14:paraId="1C09CA63">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3EA5F52F">
            <w:pPr>
              <w:rPr>
                <w:rFonts w:hint="eastAsia" w:ascii="宋体" w:hAnsi="宋体" w:cs="宋体"/>
                <w:color w:val="auto"/>
                <w:szCs w:val="21"/>
              </w:rPr>
            </w:pPr>
            <w:r>
              <w:rPr>
                <w:rFonts w:hint="eastAsia" w:ascii="宋体" w:hAnsi="宋体" w:cs="宋体"/>
                <w:color w:val="auto"/>
                <w:szCs w:val="21"/>
              </w:rPr>
              <w:t>根据投标人对本项目提供的项目实施方案的可行性等方面进行综合评分：</w:t>
            </w:r>
          </w:p>
          <w:p w14:paraId="7FBBCEE8">
            <w:pPr>
              <w:rPr>
                <w:rFonts w:hint="eastAsia" w:ascii="宋体" w:hAnsi="宋体" w:cs="宋体"/>
                <w:color w:val="auto"/>
                <w:szCs w:val="21"/>
              </w:rPr>
            </w:pPr>
            <w:r>
              <w:rPr>
                <w:rFonts w:hint="eastAsia" w:ascii="宋体" w:hAnsi="宋体" w:cs="宋体"/>
                <w:color w:val="auto"/>
                <w:szCs w:val="21"/>
              </w:rPr>
              <w:t>优：项目实施方案可行性强，完全满足用户需求得5分；</w:t>
            </w:r>
          </w:p>
          <w:p w14:paraId="62FD9B62">
            <w:pPr>
              <w:rPr>
                <w:rFonts w:hint="eastAsia" w:ascii="宋体" w:hAnsi="宋体" w:cs="宋体"/>
                <w:color w:val="auto"/>
                <w:szCs w:val="21"/>
              </w:rPr>
            </w:pPr>
            <w:r>
              <w:rPr>
                <w:rFonts w:hint="eastAsia" w:ascii="宋体" w:hAnsi="宋体" w:cs="宋体"/>
                <w:color w:val="auto"/>
                <w:szCs w:val="21"/>
              </w:rPr>
              <w:t>中：项目实施方案可行性一般，基本满足用户需求得3分；</w:t>
            </w:r>
          </w:p>
          <w:p w14:paraId="363ED73E">
            <w:pPr>
              <w:rPr>
                <w:rFonts w:hint="eastAsia" w:ascii="宋体" w:hAnsi="宋体" w:cs="宋体"/>
                <w:color w:val="auto"/>
                <w:szCs w:val="21"/>
              </w:rPr>
            </w:pPr>
            <w:r>
              <w:rPr>
                <w:rFonts w:hint="eastAsia" w:ascii="宋体" w:hAnsi="宋体" w:cs="宋体"/>
                <w:color w:val="auto"/>
                <w:szCs w:val="21"/>
              </w:rPr>
              <w:t>差：项目实施方案可行性较差，不满足用户需求得1分。</w:t>
            </w:r>
          </w:p>
        </w:tc>
      </w:tr>
      <w:tr w14:paraId="44E9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690" w:type="dxa"/>
            <w:vAlign w:val="center"/>
          </w:tcPr>
          <w:p w14:paraId="1FE04C59">
            <w:pPr>
              <w:jc w:val="center"/>
              <w:rPr>
                <w:rFonts w:hint="eastAsia" w:ascii="宋体" w:hAnsi="宋体" w:cs="宋体"/>
                <w:color w:val="auto"/>
                <w:kern w:val="2"/>
                <w:szCs w:val="21"/>
              </w:rPr>
            </w:pPr>
            <w:r>
              <w:rPr>
                <w:rFonts w:hint="eastAsia" w:ascii="宋体" w:hAnsi="宋体" w:cs="宋体"/>
                <w:color w:val="auto"/>
                <w:szCs w:val="21"/>
              </w:rPr>
              <w:t>4</w:t>
            </w:r>
          </w:p>
        </w:tc>
        <w:tc>
          <w:tcPr>
            <w:tcW w:w="1092" w:type="dxa"/>
            <w:vAlign w:val="center"/>
          </w:tcPr>
          <w:p w14:paraId="7ADDBA8F">
            <w:pPr>
              <w:jc w:val="center"/>
              <w:rPr>
                <w:rFonts w:hint="eastAsia" w:ascii="宋体" w:hAnsi="宋体" w:cs="宋体"/>
                <w:color w:val="auto"/>
                <w:kern w:val="2"/>
                <w:szCs w:val="21"/>
              </w:rPr>
            </w:pPr>
          </w:p>
          <w:p w14:paraId="274B040D">
            <w:pPr>
              <w:jc w:val="center"/>
              <w:rPr>
                <w:rFonts w:hint="eastAsia" w:ascii="宋体" w:hAnsi="宋体" w:cs="宋体"/>
                <w:color w:val="auto"/>
                <w:kern w:val="2"/>
                <w:szCs w:val="21"/>
              </w:rPr>
            </w:pPr>
            <w:r>
              <w:rPr>
                <w:rFonts w:hint="eastAsia" w:ascii="宋体" w:hAnsi="宋体" w:cs="宋体"/>
                <w:color w:val="auto"/>
                <w:kern w:val="2"/>
                <w:szCs w:val="21"/>
              </w:rPr>
              <w:t>环保措施</w:t>
            </w:r>
          </w:p>
          <w:p w14:paraId="03E72332">
            <w:pPr>
              <w:jc w:val="center"/>
              <w:rPr>
                <w:rFonts w:hint="eastAsia" w:ascii="宋体" w:hAnsi="宋体" w:cs="宋体"/>
                <w:color w:val="auto"/>
                <w:kern w:val="2"/>
                <w:szCs w:val="21"/>
              </w:rPr>
            </w:pPr>
          </w:p>
        </w:tc>
        <w:tc>
          <w:tcPr>
            <w:tcW w:w="809" w:type="dxa"/>
            <w:vAlign w:val="center"/>
          </w:tcPr>
          <w:p w14:paraId="553DD8AE">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40AE68CC">
            <w:pPr>
              <w:rPr>
                <w:rFonts w:hint="eastAsia" w:ascii="宋体" w:hAnsi="宋体" w:cs="宋体"/>
                <w:color w:val="auto"/>
                <w:szCs w:val="21"/>
              </w:rPr>
            </w:pPr>
            <w:r>
              <w:rPr>
                <w:rFonts w:hint="eastAsia" w:ascii="宋体" w:hAnsi="宋体" w:cs="宋体"/>
                <w:color w:val="auto"/>
                <w:szCs w:val="21"/>
              </w:rPr>
              <w:t>优：投标人有详细明确的环保目标，要求能优于招标文件要求，并提供具体可行、详细准确的保证措施等方面综合评比为优的，得5分；</w:t>
            </w:r>
          </w:p>
          <w:p w14:paraId="7DF72EED">
            <w:pPr>
              <w:rPr>
                <w:rFonts w:hint="eastAsia" w:ascii="宋体" w:hAnsi="宋体" w:cs="宋体"/>
                <w:color w:val="auto"/>
                <w:szCs w:val="21"/>
              </w:rPr>
            </w:pPr>
            <w:r>
              <w:rPr>
                <w:rFonts w:hint="eastAsia" w:ascii="宋体" w:hAnsi="宋体" w:cs="宋体"/>
                <w:color w:val="auto"/>
                <w:szCs w:val="21"/>
              </w:rPr>
              <w:t>中：投标人有详细的环保目标，要求能基本满足招标文件要求，并能提供一定的保证措施等方面综合评比为中的，得3分；</w:t>
            </w:r>
          </w:p>
          <w:p w14:paraId="0ED02B9E">
            <w:pPr>
              <w:rPr>
                <w:rFonts w:hint="eastAsia" w:ascii="宋体" w:hAnsi="宋体" w:cs="宋体"/>
                <w:color w:val="auto"/>
                <w:szCs w:val="21"/>
              </w:rPr>
            </w:pPr>
            <w:r>
              <w:rPr>
                <w:rFonts w:hint="eastAsia" w:ascii="宋体" w:hAnsi="宋体" w:cs="宋体"/>
                <w:color w:val="auto"/>
                <w:szCs w:val="21"/>
              </w:rPr>
              <w:t>差：投标人的环保目标和保证措施等方面综合评比为差的，要求不能满足招标文件要求，得1分；</w:t>
            </w:r>
          </w:p>
          <w:p w14:paraId="63260711">
            <w:pPr>
              <w:rPr>
                <w:rFonts w:hint="eastAsia" w:ascii="宋体" w:hAnsi="宋体" w:cs="宋体"/>
                <w:color w:val="auto"/>
                <w:szCs w:val="21"/>
              </w:rPr>
            </w:pPr>
            <w:r>
              <w:rPr>
                <w:rFonts w:hint="eastAsia" w:ascii="宋体" w:hAnsi="宋体" w:cs="宋体"/>
                <w:color w:val="auto"/>
                <w:szCs w:val="21"/>
              </w:rPr>
              <w:t>无措施不得分。</w:t>
            </w:r>
          </w:p>
        </w:tc>
      </w:tr>
      <w:tr w14:paraId="1B0F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690" w:type="dxa"/>
            <w:vAlign w:val="center"/>
          </w:tcPr>
          <w:p w14:paraId="5F1A8940">
            <w:pPr>
              <w:jc w:val="center"/>
              <w:rPr>
                <w:rFonts w:hint="eastAsia" w:ascii="宋体" w:hAnsi="宋体" w:cs="宋体"/>
                <w:color w:val="auto"/>
                <w:kern w:val="2"/>
                <w:szCs w:val="21"/>
              </w:rPr>
            </w:pPr>
            <w:r>
              <w:rPr>
                <w:rFonts w:hint="eastAsia" w:ascii="宋体" w:hAnsi="宋体" w:cs="宋体"/>
                <w:color w:val="auto"/>
                <w:szCs w:val="21"/>
              </w:rPr>
              <w:t>5</w:t>
            </w:r>
          </w:p>
        </w:tc>
        <w:tc>
          <w:tcPr>
            <w:tcW w:w="1092" w:type="dxa"/>
            <w:vAlign w:val="center"/>
          </w:tcPr>
          <w:p w14:paraId="18104E72">
            <w:pPr>
              <w:jc w:val="center"/>
              <w:rPr>
                <w:rFonts w:hint="eastAsia" w:ascii="宋体" w:hAnsi="宋体" w:cs="宋体"/>
                <w:color w:val="auto"/>
                <w:kern w:val="2"/>
                <w:szCs w:val="21"/>
              </w:rPr>
            </w:pPr>
          </w:p>
          <w:p w14:paraId="449E17FF">
            <w:pPr>
              <w:jc w:val="center"/>
              <w:rPr>
                <w:rFonts w:hint="eastAsia" w:ascii="宋体" w:hAnsi="宋体" w:cs="宋体"/>
                <w:color w:val="auto"/>
                <w:kern w:val="2"/>
                <w:szCs w:val="21"/>
              </w:rPr>
            </w:pPr>
            <w:r>
              <w:rPr>
                <w:rFonts w:hint="eastAsia" w:ascii="宋体" w:hAnsi="宋体" w:cs="宋体"/>
                <w:color w:val="auto"/>
                <w:kern w:val="2"/>
                <w:szCs w:val="21"/>
              </w:rPr>
              <w:t>安全防护措施</w:t>
            </w:r>
          </w:p>
          <w:p w14:paraId="000B6E67">
            <w:pPr>
              <w:jc w:val="center"/>
              <w:rPr>
                <w:rFonts w:hint="eastAsia" w:ascii="宋体" w:hAnsi="宋体" w:cs="宋体"/>
                <w:color w:val="auto"/>
                <w:kern w:val="2"/>
                <w:szCs w:val="21"/>
              </w:rPr>
            </w:pPr>
          </w:p>
        </w:tc>
        <w:tc>
          <w:tcPr>
            <w:tcW w:w="809" w:type="dxa"/>
            <w:vAlign w:val="center"/>
          </w:tcPr>
          <w:p w14:paraId="519713F3">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2BE52367">
            <w:pPr>
              <w:rPr>
                <w:rFonts w:hint="eastAsia" w:ascii="宋体" w:hAnsi="宋体" w:cs="宋体"/>
                <w:color w:val="auto"/>
                <w:szCs w:val="21"/>
              </w:rPr>
            </w:pPr>
            <w:r>
              <w:rPr>
                <w:rFonts w:hint="eastAsia" w:ascii="宋体" w:hAnsi="宋体" w:cs="宋体"/>
                <w:color w:val="auto"/>
                <w:szCs w:val="21"/>
              </w:rPr>
              <w:t>优：投标人制定有合理完整的安全防护措施，能合理应对项目实施出现的各种情况，综合评比为优的，得5分；</w:t>
            </w:r>
          </w:p>
          <w:p w14:paraId="108BEA88">
            <w:pPr>
              <w:rPr>
                <w:rFonts w:hint="eastAsia" w:ascii="宋体" w:hAnsi="宋体" w:cs="宋体"/>
                <w:color w:val="auto"/>
                <w:szCs w:val="21"/>
              </w:rPr>
            </w:pPr>
            <w:r>
              <w:rPr>
                <w:rFonts w:hint="eastAsia" w:ascii="宋体" w:hAnsi="宋体" w:cs="宋体"/>
                <w:color w:val="auto"/>
                <w:szCs w:val="21"/>
              </w:rPr>
              <w:t>中：投标人制定有安全防护措施，较能应对项目实施出现的各种情况，综合评比为中的，得3分；</w:t>
            </w:r>
          </w:p>
          <w:p w14:paraId="62B11B27">
            <w:pPr>
              <w:rPr>
                <w:rFonts w:hint="eastAsia" w:ascii="宋体" w:hAnsi="宋体" w:cs="宋体"/>
                <w:color w:val="auto"/>
                <w:szCs w:val="21"/>
              </w:rPr>
            </w:pPr>
            <w:r>
              <w:rPr>
                <w:rFonts w:hint="eastAsia" w:ascii="宋体" w:hAnsi="宋体" w:cs="宋体"/>
                <w:color w:val="auto"/>
                <w:szCs w:val="21"/>
              </w:rPr>
              <w:t>差：投标人的安全防护措施，不能应对项目实施出现的各种情况，综合评比为差的，得1分；</w:t>
            </w:r>
          </w:p>
          <w:p w14:paraId="3F6B8667">
            <w:pPr>
              <w:rPr>
                <w:rFonts w:hint="eastAsia" w:ascii="宋体" w:hAnsi="宋体" w:cs="宋体"/>
                <w:color w:val="auto"/>
                <w:szCs w:val="21"/>
              </w:rPr>
            </w:pPr>
            <w:r>
              <w:rPr>
                <w:rFonts w:hint="eastAsia" w:ascii="宋体" w:hAnsi="宋体" w:cs="宋体"/>
                <w:color w:val="auto"/>
                <w:szCs w:val="21"/>
              </w:rPr>
              <w:t>无保证措施不得分。</w:t>
            </w:r>
          </w:p>
        </w:tc>
      </w:tr>
      <w:tr w14:paraId="0A42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690" w:type="dxa"/>
            <w:vAlign w:val="center"/>
          </w:tcPr>
          <w:p w14:paraId="4DC71992">
            <w:pPr>
              <w:jc w:val="center"/>
              <w:rPr>
                <w:rFonts w:hint="eastAsia" w:ascii="宋体" w:hAnsi="宋体" w:cs="宋体"/>
                <w:color w:val="auto"/>
                <w:kern w:val="2"/>
                <w:szCs w:val="21"/>
              </w:rPr>
            </w:pPr>
            <w:r>
              <w:rPr>
                <w:rFonts w:hint="eastAsia" w:ascii="宋体" w:hAnsi="宋体" w:cs="宋体"/>
                <w:color w:val="auto"/>
                <w:szCs w:val="21"/>
              </w:rPr>
              <w:t>6</w:t>
            </w:r>
          </w:p>
        </w:tc>
        <w:tc>
          <w:tcPr>
            <w:tcW w:w="1092" w:type="dxa"/>
            <w:vAlign w:val="center"/>
          </w:tcPr>
          <w:p w14:paraId="6A2CDF3C">
            <w:pPr>
              <w:jc w:val="center"/>
              <w:rPr>
                <w:rFonts w:hint="eastAsia" w:ascii="宋体" w:hAnsi="宋体" w:cs="宋体"/>
                <w:color w:val="auto"/>
                <w:kern w:val="2"/>
                <w:szCs w:val="21"/>
              </w:rPr>
            </w:pPr>
          </w:p>
          <w:p w14:paraId="567D01E6">
            <w:pPr>
              <w:jc w:val="center"/>
              <w:rPr>
                <w:rFonts w:hint="eastAsia" w:ascii="宋体" w:hAnsi="宋体" w:cs="宋体"/>
                <w:color w:val="auto"/>
                <w:kern w:val="2"/>
                <w:szCs w:val="21"/>
              </w:rPr>
            </w:pPr>
            <w:r>
              <w:rPr>
                <w:rFonts w:hint="eastAsia" w:ascii="宋体" w:hAnsi="宋体" w:cs="宋体"/>
                <w:color w:val="auto"/>
                <w:kern w:val="2"/>
                <w:szCs w:val="21"/>
              </w:rPr>
              <w:t>应急预案</w:t>
            </w:r>
          </w:p>
          <w:p w14:paraId="14BEAD1F">
            <w:pPr>
              <w:jc w:val="center"/>
              <w:rPr>
                <w:rFonts w:hint="eastAsia" w:ascii="宋体" w:hAnsi="宋体" w:cs="宋体"/>
                <w:color w:val="auto"/>
                <w:kern w:val="2"/>
                <w:szCs w:val="21"/>
              </w:rPr>
            </w:pPr>
          </w:p>
        </w:tc>
        <w:tc>
          <w:tcPr>
            <w:tcW w:w="809" w:type="dxa"/>
            <w:vAlign w:val="center"/>
          </w:tcPr>
          <w:p w14:paraId="72044C8F">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29FA0309">
            <w:pPr>
              <w:rPr>
                <w:rFonts w:hint="eastAsia" w:ascii="宋体" w:hAnsi="宋体" w:cs="宋体"/>
                <w:color w:val="auto"/>
                <w:kern w:val="2"/>
                <w:szCs w:val="21"/>
              </w:rPr>
            </w:pPr>
            <w:r>
              <w:rPr>
                <w:rFonts w:hint="eastAsia" w:ascii="宋体" w:hAnsi="宋体" w:cs="宋体"/>
                <w:color w:val="auto"/>
                <w:kern w:val="2"/>
                <w:szCs w:val="21"/>
              </w:rPr>
              <w:t>优：根据投标人针对本项目制定应急处置方案，包括传达机制、人员和设备调配、责任分工等综合评比为优的，得5分；</w:t>
            </w:r>
          </w:p>
          <w:p w14:paraId="7753381F">
            <w:pPr>
              <w:rPr>
                <w:rFonts w:hint="eastAsia" w:ascii="宋体" w:hAnsi="宋体" w:cs="宋体"/>
                <w:color w:val="auto"/>
                <w:szCs w:val="21"/>
              </w:rPr>
            </w:pPr>
            <w:r>
              <w:rPr>
                <w:rFonts w:hint="eastAsia" w:ascii="宋体" w:hAnsi="宋体" w:cs="宋体"/>
                <w:color w:val="auto"/>
                <w:kern w:val="2"/>
                <w:szCs w:val="21"/>
              </w:rPr>
              <w:t>中：根据投标人针对本项目制定应急处置方案，包括传达机制、人员和设备调配、责任分工等综合评比为中的，得3分；</w:t>
            </w:r>
          </w:p>
          <w:p w14:paraId="4E9D04E2">
            <w:pPr>
              <w:rPr>
                <w:rFonts w:hint="eastAsia" w:ascii="宋体" w:hAnsi="宋体" w:cs="宋体"/>
                <w:color w:val="auto"/>
                <w:kern w:val="2"/>
                <w:szCs w:val="21"/>
              </w:rPr>
            </w:pPr>
            <w:r>
              <w:rPr>
                <w:rFonts w:hint="eastAsia" w:ascii="宋体" w:hAnsi="宋体" w:cs="宋体"/>
                <w:color w:val="auto"/>
                <w:kern w:val="2"/>
                <w:szCs w:val="21"/>
              </w:rPr>
              <w:t>差：根据投标人针对本项目制定应急处置方案，包括传达机制、人员和设备调配、责任分工等综合评比为差的，得1分；</w:t>
            </w:r>
          </w:p>
          <w:p w14:paraId="78D1233F">
            <w:pPr>
              <w:rPr>
                <w:rFonts w:hint="eastAsia" w:ascii="宋体" w:hAnsi="宋体" w:cs="宋体"/>
                <w:color w:val="auto"/>
                <w:kern w:val="2"/>
                <w:szCs w:val="21"/>
              </w:rPr>
            </w:pPr>
            <w:r>
              <w:rPr>
                <w:rFonts w:hint="eastAsia" w:ascii="宋体" w:hAnsi="宋体" w:cs="宋体"/>
                <w:color w:val="auto"/>
                <w:kern w:val="2"/>
                <w:szCs w:val="21"/>
              </w:rPr>
              <w:t>无预案不得分。</w:t>
            </w:r>
          </w:p>
        </w:tc>
      </w:tr>
    </w:tbl>
    <w:p w14:paraId="2567FEEE">
      <w:pPr>
        <w:pStyle w:val="37"/>
        <w:spacing w:line="360" w:lineRule="auto"/>
        <w:ind w:firstLine="0" w:firstLineChars="0"/>
        <w:rPr>
          <w:rFonts w:hint="eastAsia" w:ascii="宋体" w:hAnsi="宋体" w:eastAsia="宋体" w:cs="宋体"/>
          <w:color w:val="auto"/>
          <w:sz w:val="21"/>
          <w:szCs w:val="21"/>
        </w:rPr>
      </w:pPr>
      <w:r>
        <w:rPr>
          <w:rFonts w:hint="eastAsia" w:ascii="宋体" w:hAnsi="宋体" w:cs="宋体"/>
          <w:color w:val="auto"/>
          <w:sz w:val="24"/>
          <w:szCs w:val="28"/>
        </w:rPr>
        <w:t>3、</w:t>
      </w:r>
      <w:r>
        <w:rPr>
          <w:rFonts w:hint="eastAsia" w:ascii="宋体" w:hAnsi="宋体" w:eastAsia="宋体" w:cs="宋体"/>
          <w:color w:val="auto"/>
          <w:sz w:val="21"/>
          <w:szCs w:val="21"/>
        </w:rPr>
        <w:t>价格的核准：评委先对入围投标人的投标报价进行复核，看其是否有计算上的错误或供货范围上的错误，修正错误的原则如下：</w:t>
      </w:r>
    </w:p>
    <w:p w14:paraId="21ABC788">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3.1如果用数字表示的金额和用文字表示的金额不一致，应以文字表示的金额为准；</w:t>
      </w:r>
    </w:p>
    <w:p w14:paraId="5612626E">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3.2评标委员会依据招标文件认为应该调整的价格；</w:t>
      </w:r>
    </w:p>
    <w:p w14:paraId="1A56EE61">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3.3按上述修正错误的方法调整后的投标报价，对投标人具有约束力。如果投标人不接受修正后的价格，则其投标将被视为无效投标，其投标保证金将被没收</w:t>
      </w:r>
    </w:p>
    <w:p w14:paraId="1403BF9B">
      <w:pPr>
        <w:pStyle w:val="37"/>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auto"/>
          <w:sz w:val="21"/>
          <w:szCs w:val="21"/>
        </w:rPr>
        <w:t>3.4价格得分满分为40分，价</w:t>
      </w:r>
      <w:r>
        <w:rPr>
          <w:rFonts w:hint="eastAsia" w:ascii="宋体" w:hAnsi="宋体" w:eastAsia="宋体" w:cs="宋体"/>
          <w:color w:val="000000"/>
          <w:sz w:val="21"/>
          <w:szCs w:val="21"/>
        </w:rPr>
        <w:t>格得分计算方式如下：将评标委员会修正后的所有有效投标的投标价格, 取满足招标文件要求且投标价格最低的投标报价为评标基准价，其价格分为满分。其他投标人的价格分统一按下列公式进行计算：投标报价得分=(评标基准价/投标报价)×价格权值(40%)×100，算出所有合格投标人的价格得分。</w:t>
      </w:r>
    </w:p>
    <w:p w14:paraId="6EDA51E8">
      <w:pPr>
        <w:pStyle w:val="37"/>
        <w:spacing w:line="360" w:lineRule="auto"/>
        <w:ind w:firstLine="0" w:firstLineChars="0"/>
        <w:rPr>
          <w:rFonts w:hint="eastAsia" w:ascii="宋体" w:hAnsi="宋体" w:cs="宋体"/>
          <w:color w:val="000000"/>
          <w:sz w:val="24"/>
          <w:szCs w:val="28"/>
        </w:rPr>
      </w:pPr>
      <w:r>
        <w:rPr>
          <w:rFonts w:hint="eastAsia" w:ascii="宋体" w:hAnsi="宋体" w:eastAsia="宋体" w:cs="宋体"/>
          <w:color w:val="000000"/>
          <w:sz w:val="21"/>
          <w:szCs w:val="21"/>
        </w:rPr>
        <w:t>3.5评分统计结果的验算：评分统计的结果数据须经评委验算及确认。</w:t>
      </w:r>
    </w:p>
    <w:p w14:paraId="48851EC0">
      <w:pPr>
        <w:pStyle w:val="37"/>
        <w:ind w:firstLine="480"/>
        <w:rPr>
          <w:rFonts w:hint="eastAsia" w:ascii="宋体" w:hAnsi="宋体" w:cs="宋体"/>
          <w:color w:val="000000"/>
          <w:sz w:val="24"/>
          <w:szCs w:val="28"/>
        </w:rPr>
      </w:pPr>
    </w:p>
    <w:p w14:paraId="35F99420">
      <w:pPr>
        <w:pStyle w:val="37"/>
        <w:ind w:firstLine="480"/>
        <w:rPr>
          <w:rFonts w:hint="eastAsia" w:ascii="宋体" w:hAnsi="宋体" w:cs="宋体"/>
          <w:color w:val="000000"/>
          <w:sz w:val="24"/>
          <w:szCs w:val="28"/>
        </w:rPr>
      </w:pPr>
    </w:p>
    <w:p w14:paraId="42B46A70">
      <w:pPr>
        <w:pStyle w:val="37"/>
        <w:ind w:firstLine="480"/>
        <w:rPr>
          <w:rFonts w:hint="eastAsia" w:ascii="宋体" w:hAnsi="宋体" w:cs="宋体"/>
          <w:color w:val="000000"/>
          <w:sz w:val="24"/>
          <w:szCs w:val="28"/>
        </w:rPr>
      </w:pPr>
    </w:p>
    <w:p w14:paraId="1E642A39">
      <w:pPr>
        <w:pStyle w:val="37"/>
        <w:ind w:firstLine="480"/>
        <w:rPr>
          <w:rFonts w:hint="eastAsia" w:ascii="宋体" w:hAnsi="宋体" w:cs="宋体"/>
          <w:color w:val="000000"/>
          <w:sz w:val="24"/>
          <w:szCs w:val="28"/>
        </w:rPr>
      </w:pPr>
    </w:p>
    <w:p w14:paraId="03B496E4">
      <w:pPr>
        <w:pStyle w:val="37"/>
        <w:ind w:firstLine="480"/>
        <w:rPr>
          <w:rFonts w:hint="eastAsia" w:ascii="宋体" w:hAnsi="宋体" w:cs="宋体"/>
          <w:color w:val="000000"/>
          <w:sz w:val="24"/>
          <w:szCs w:val="28"/>
        </w:rPr>
      </w:pPr>
    </w:p>
    <w:p w14:paraId="420D558F">
      <w:pPr>
        <w:pStyle w:val="37"/>
        <w:ind w:firstLine="480"/>
        <w:rPr>
          <w:rFonts w:hint="eastAsia" w:ascii="宋体" w:hAnsi="宋体" w:cs="宋体"/>
          <w:color w:val="000000"/>
          <w:sz w:val="24"/>
          <w:szCs w:val="28"/>
        </w:rPr>
      </w:pPr>
    </w:p>
    <w:p w14:paraId="149839A6">
      <w:pPr>
        <w:pStyle w:val="37"/>
        <w:ind w:firstLine="480"/>
        <w:rPr>
          <w:rFonts w:hint="eastAsia" w:ascii="宋体" w:hAnsi="宋体" w:cs="宋体"/>
          <w:color w:val="000000"/>
          <w:sz w:val="24"/>
          <w:szCs w:val="28"/>
        </w:rPr>
      </w:pPr>
    </w:p>
    <w:p w14:paraId="2EE861F5">
      <w:pPr>
        <w:pStyle w:val="37"/>
        <w:ind w:firstLine="480"/>
        <w:rPr>
          <w:rFonts w:hint="eastAsia" w:ascii="宋体" w:hAnsi="宋体" w:cs="宋体"/>
          <w:color w:val="000000"/>
          <w:sz w:val="24"/>
          <w:szCs w:val="28"/>
        </w:rPr>
      </w:pPr>
    </w:p>
    <w:p w14:paraId="2402C6E0">
      <w:pPr>
        <w:pStyle w:val="37"/>
        <w:ind w:firstLine="480"/>
        <w:rPr>
          <w:rFonts w:hint="eastAsia" w:ascii="宋体" w:hAnsi="宋体" w:cs="宋体"/>
          <w:color w:val="000000"/>
          <w:sz w:val="24"/>
          <w:szCs w:val="28"/>
        </w:rPr>
      </w:pPr>
    </w:p>
    <w:p w14:paraId="1994552C">
      <w:pPr>
        <w:pStyle w:val="37"/>
        <w:ind w:firstLine="480"/>
        <w:rPr>
          <w:rFonts w:hint="eastAsia" w:ascii="宋体" w:hAnsi="宋体" w:cs="宋体"/>
          <w:color w:val="000000"/>
          <w:sz w:val="24"/>
          <w:szCs w:val="28"/>
        </w:rPr>
      </w:pPr>
    </w:p>
    <w:p w14:paraId="6A942BA2">
      <w:pPr>
        <w:pStyle w:val="37"/>
        <w:ind w:firstLine="480"/>
        <w:rPr>
          <w:rFonts w:hint="eastAsia" w:ascii="宋体" w:hAnsi="宋体" w:cs="宋体"/>
          <w:color w:val="000000"/>
          <w:sz w:val="24"/>
          <w:szCs w:val="28"/>
        </w:rPr>
      </w:pPr>
    </w:p>
    <w:p w14:paraId="515ADDF6">
      <w:pPr>
        <w:pStyle w:val="37"/>
        <w:ind w:firstLine="480"/>
        <w:rPr>
          <w:rFonts w:hint="eastAsia" w:ascii="宋体" w:hAnsi="宋体" w:cs="宋体"/>
          <w:color w:val="000000"/>
          <w:sz w:val="24"/>
          <w:szCs w:val="28"/>
        </w:rPr>
      </w:pPr>
    </w:p>
    <w:p w14:paraId="260206BA">
      <w:pPr>
        <w:pStyle w:val="37"/>
        <w:ind w:firstLine="480"/>
        <w:rPr>
          <w:rFonts w:hint="eastAsia" w:ascii="宋体" w:hAnsi="宋体" w:cs="宋体"/>
          <w:color w:val="000000"/>
          <w:sz w:val="24"/>
          <w:szCs w:val="28"/>
        </w:rPr>
      </w:pPr>
    </w:p>
    <w:p w14:paraId="36C8D7AD">
      <w:pPr>
        <w:pStyle w:val="37"/>
        <w:ind w:firstLine="480"/>
        <w:rPr>
          <w:rFonts w:hint="eastAsia" w:ascii="宋体" w:hAnsi="宋体" w:cs="宋体"/>
          <w:color w:val="000000"/>
          <w:sz w:val="24"/>
          <w:szCs w:val="28"/>
        </w:rPr>
      </w:pPr>
    </w:p>
    <w:p w14:paraId="5206D3F9">
      <w:pPr>
        <w:pStyle w:val="37"/>
        <w:ind w:firstLine="480"/>
        <w:rPr>
          <w:rFonts w:hint="eastAsia" w:ascii="宋体" w:hAnsi="宋体" w:cs="宋体"/>
          <w:color w:val="000000"/>
          <w:sz w:val="24"/>
          <w:szCs w:val="28"/>
        </w:rPr>
      </w:pPr>
    </w:p>
    <w:p w14:paraId="6AFEE646">
      <w:pPr>
        <w:pStyle w:val="37"/>
        <w:ind w:firstLine="480"/>
        <w:rPr>
          <w:rFonts w:hint="eastAsia" w:ascii="宋体" w:hAnsi="宋体" w:cs="宋体"/>
          <w:color w:val="000000"/>
          <w:sz w:val="24"/>
          <w:szCs w:val="28"/>
        </w:rPr>
      </w:pPr>
    </w:p>
    <w:p w14:paraId="4FD4FE12">
      <w:pPr>
        <w:pStyle w:val="37"/>
        <w:ind w:firstLine="480"/>
        <w:rPr>
          <w:rFonts w:hint="eastAsia" w:ascii="宋体" w:hAnsi="宋体" w:cs="宋体"/>
          <w:color w:val="000000"/>
          <w:sz w:val="24"/>
          <w:szCs w:val="28"/>
        </w:rPr>
      </w:pPr>
    </w:p>
    <w:p w14:paraId="3923CF15">
      <w:pPr>
        <w:pStyle w:val="37"/>
        <w:ind w:firstLine="480"/>
        <w:rPr>
          <w:rFonts w:hint="eastAsia" w:ascii="宋体" w:hAnsi="宋体" w:cs="宋体"/>
          <w:color w:val="000000"/>
          <w:sz w:val="24"/>
          <w:szCs w:val="28"/>
        </w:rPr>
      </w:pPr>
    </w:p>
    <w:p w14:paraId="2DCC2A9A">
      <w:pPr>
        <w:pStyle w:val="37"/>
        <w:ind w:firstLine="480"/>
        <w:rPr>
          <w:rFonts w:hint="eastAsia" w:ascii="宋体" w:hAnsi="宋体" w:cs="宋体"/>
          <w:color w:val="000000"/>
          <w:sz w:val="24"/>
          <w:szCs w:val="28"/>
        </w:rPr>
      </w:pPr>
    </w:p>
    <w:p w14:paraId="0C8B24D9">
      <w:pPr>
        <w:pStyle w:val="37"/>
        <w:ind w:firstLine="480"/>
        <w:rPr>
          <w:rFonts w:hint="eastAsia" w:ascii="宋体" w:hAnsi="宋体" w:cs="宋体"/>
          <w:color w:val="000000"/>
          <w:sz w:val="24"/>
          <w:szCs w:val="28"/>
        </w:rPr>
      </w:pPr>
    </w:p>
    <w:p w14:paraId="51115692">
      <w:pPr>
        <w:pStyle w:val="37"/>
        <w:ind w:firstLine="480"/>
        <w:rPr>
          <w:rFonts w:hint="eastAsia" w:ascii="宋体" w:hAnsi="宋体" w:cs="宋体"/>
          <w:color w:val="000000"/>
          <w:sz w:val="24"/>
          <w:szCs w:val="28"/>
        </w:rPr>
      </w:pPr>
    </w:p>
    <w:p w14:paraId="213312A8">
      <w:pPr>
        <w:pStyle w:val="37"/>
        <w:ind w:firstLine="480"/>
        <w:rPr>
          <w:rFonts w:hint="eastAsia" w:ascii="宋体" w:hAnsi="宋体" w:cs="宋体"/>
          <w:color w:val="000000"/>
          <w:sz w:val="24"/>
          <w:szCs w:val="28"/>
        </w:rPr>
      </w:pPr>
    </w:p>
    <w:p w14:paraId="3F5F74EC">
      <w:pPr>
        <w:pStyle w:val="37"/>
        <w:ind w:firstLine="480"/>
        <w:rPr>
          <w:rFonts w:hint="eastAsia" w:ascii="宋体" w:hAnsi="宋体" w:cs="宋体"/>
          <w:color w:val="000000"/>
          <w:sz w:val="24"/>
          <w:szCs w:val="28"/>
        </w:rPr>
      </w:pPr>
    </w:p>
    <w:p w14:paraId="4C155CEC">
      <w:pPr>
        <w:pStyle w:val="37"/>
        <w:ind w:firstLine="480"/>
        <w:rPr>
          <w:rFonts w:hint="eastAsia" w:ascii="宋体" w:hAnsi="宋体" w:cs="宋体"/>
          <w:color w:val="000000"/>
          <w:sz w:val="24"/>
          <w:szCs w:val="28"/>
        </w:rPr>
      </w:pPr>
    </w:p>
    <w:p w14:paraId="6A9AA5BE">
      <w:pPr>
        <w:pStyle w:val="37"/>
        <w:ind w:firstLine="480"/>
        <w:rPr>
          <w:rFonts w:hint="eastAsia" w:ascii="宋体" w:hAnsi="宋体" w:cs="宋体"/>
          <w:color w:val="000000"/>
          <w:sz w:val="24"/>
          <w:szCs w:val="28"/>
        </w:rPr>
      </w:pPr>
    </w:p>
    <w:p w14:paraId="49D56C53">
      <w:pPr>
        <w:pStyle w:val="37"/>
        <w:ind w:firstLine="480"/>
        <w:rPr>
          <w:rFonts w:hint="eastAsia" w:ascii="宋体" w:hAnsi="宋体" w:cs="宋体"/>
          <w:color w:val="000000"/>
          <w:sz w:val="24"/>
          <w:szCs w:val="28"/>
        </w:rPr>
      </w:pPr>
    </w:p>
    <w:p w14:paraId="1BA98120">
      <w:pPr>
        <w:pStyle w:val="5"/>
        <w:spacing w:before="0" w:after="0" w:line="240" w:lineRule="auto"/>
        <w:rPr>
          <w:rFonts w:hint="eastAsia" w:ascii="宋体" w:hAnsi="宋体" w:eastAsia="宋体" w:cs="宋体"/>
          <w:sz w:val="36"/>
          <w:szCs w:val="36"/>
        </w:rPr>
      </w:pPr>
      <w:bookmarkStart w:id="11" w:name="_Toc15870"/>
      <w:bookmarkStart w:id="12" w:name="_Toc4851"/>
      <w:r>
        <w:rPr>
          <w:rFonts w:hint="eastAsia" w:ascii="宋体" w:hAnsi="宋体" w:eastAsia="宋体" w:cs="宋体"/>
          <w:sz w:val="28"/>
          <w:szCs w:val="28"/>
        </w:rPr>
        <w:t>第三部分用户需求书</w:t>
      </w:r>
      <w:bookmarkEnd w:id="11"/>
      <w:bookmarkEnd w:id="12"/>
    </w:p>
    <w:p w14:paraId="50CB5B5A">
      <w:pPr>
        <w:pStyle w:val="6"/>
        <w:spacing w:before="0" w:after="0" w:line="360" w:lineRule="auto"/>
        <w:jc w:val="center"/>
        <w:rPr>
          <w:rFonts w:hint="eastAsia" w:ascii="宋体" w:hAnsi="宋体" w:cs="宋体"/>
        </w:rPr>
      </w:pPr>
      <w:bookmarkStart w:id="13" w:name="_Toc22827"/>
      <w:bookmarkStart w:id="14" w:name="_Toc1593"/>
      <w:bookmarkStart w:id="15" w:name="_Toc12624"/>
      <w:bookmarkStart w:id="16" w:name="_Toc308786492"/>
      <w:bookmarkStart w:id="17" w:name="_Toc14462"/>
      <w:bookmarkStart w:id="18" w:name="_Toc31278"/>
      <w:bookmarkStart w:id="19" w:name="_Toc13112"/>
      <w:bookmarkStart w:id="20" w:name="_Toc24679"/>
      <w:r>
        <w:rPr>
          <w:rFonts w:hint="eastAsia" w:ascii="宋体" w:hAnsi="宋体" w:cs="宋体"/>
        </w:rPr>
        <w:t>第一章 商务技术需求书</w:t>
      </w:r>
      <w:bookmarkEnd w:id="13"/>
      <w:bookmarkEnd w:id="14"/>
      <w:bookmarkEnd w:id="15"/>
    </w:p>
    <w:p w14:paraId="247C646A">
      <w:pPr>
        <w:widowControl w:val="0"/>
        <w:tabs>
          <w:tab w:val="left" w:pos="720"/>
        </w:tabs>
        <w:ind w:firstLine="422" w:firstLineChars="200"/>
        <w:jc w:val="both"/>
        <w:rPr>
          <w:rFonts w:hint="eastAsia" w:ascii="宋体" w:hAnsi="宋体" w:cs="宋体"/>
          <w:szCs w:val="21"/>
        </w:rPr>
      </w:pPr>
      <w:bookmarkStart w:id="21" w:name="_Toc19316"/>
      <w:r>
        <w:rPr>
          <w:rFonts w:hint="eastAsia" w:ascii="宋体" w:hAnsi="宋体" w:cs="宋体"/>
          <w:b/>
          <w:bCs/>
          <w:szCs w:val="21"/>
        </w:rPr>
        <w:t>一、采购项目名称</w:t>
      </w:r>
    </w:p>
    <w:p w14:paraId="5324EC61">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东莞市东南部卫生填埋场2026年夜间运营服务项目</w:t>
      </w:r>
    </w:p>
    <w:p w14:paraId="4A8D3614">
      <w:pPr>
        <w:widowControl w:val="0"/>
        <w:tabs>
          <w:tab w:val="left" w:pos="720"/>
        </w:tabs>
        <w:ind w:firstLine="422" w:firstLineChars="200"/>
        <w:jc w:val="both"/>
        <w:rPr>
          <w:rFonts w:hint="eastAsia" w:ascii="宋体" w:hAnsi="宋体" w:cs="宋体"/>
          <w:b/>
          <w:bCs/>
          <w:szCs w:val="21"/>
        </w:rPr>
      </w:pPr>
      <w:r>
        <w:rPr>
          <w:rFonts w:hint="eastAsia" w:ascii="宋体" w:hAnsi="宋体" w:cs="宋体"/>
          <w:b/>
          <w:bCs/>
          <w:szCs w:val="21"/>
        </w:rPr>
        <w:t>二、项目概况</w:t>
      </w:r>
    </w:p>
    <w:p w14:paraId="26608C3C">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东莞市东南部卫生填埋场位于谢岗镇曹乐村芙蓉村民小组鸡头山地块，项目总占地面积约248亩，建设总库容约251万m³，可填埋螯合固化飞灰约276万吨，使用年限约17年。项目服务范围为东莞市域生活垃圾焚烧厂产生的飞灰，主要工程包括填埋区建设、渗沥液处理车间以及其他相关配套设施。</w:t>
      </w:r>
    </w:p>
    <w:p w14:paraId="60F0B402">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鉴于公司经营需求，现拟招采一家具备专业运营团队、相关项目运营经验的单位负责填埋场夜间填埋处置工作。</w:t>
      </w:r>
    </w:p>
    <w:p w14:paraId="0D36A53E">
      <w:pPr>
        <w:widowControl w:val="0"/>
        <w:tabs>
          <w:tab w:val="left" w:pos="720"/>
        </w:tabs>
        <w:ind w:firstLine="422" w:firstLineChars="200"/>
        <w:jc w:val="both"/>
        <w:rPr>
          <w:rFonts w:hint="eastAsia" w:ascii="宋体" w:hAnsi="宋体" w:cs="宋体"/>
          <w:b/>
          <w:bCs/>
          <w:szCs w:val="21"/>
        </w:rPr>
      </w:pPr>
      <w:r>
        <w:rPr>
          <w:rFonts w:hint="eastAsia" w:ascii="宋体" w:hAnsi="宋体" w:cs="宋体"/>
          <w:b/>
          <w:bCs/>
          <w:szCs w:val="21"/>
        </w:rPr>
        <w:t>三、项目服务内容</w:t>
      </w:r>
    </w:p>
    <w:p w14:paraId="046E0050">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（一）飞灰夜间填埋运营</w:t>
      </w:r>
    </w:p>
    <w:p w14:paraId="0B0EA6CD">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负责填埋场夜间（当日19：00-次日07：00）飞灰填埋工作以及采购人要求其他时间段的应急填埋工作，包括（且不限于）飞灰填埋作业过程涉及到的人员、设备、材料以及安全环保物资的提供。由于夜间作业的时间需求及具体的填埋量无法确定，投标人需要根据采购人的需求在指定的时间安排人员进场进行夜间填埋作业，原则上夜间作业时间为第一天19点至第二天7点，但如采购人有其他时间段的服务需求，则中标人需服从采购人安排。</w:t>
      </w:r>
    </w:p>
    <w:p w14:paraId="4C21C09E">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（二）填埋处置单价</w:t>
      </w:r>
    </w:p>
    <w:p w14:paraId="45E74570">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招标采购限价为145元/吨(本项目无保底填埋量)，以实际处理量结算。由于本项目以处置单价为招标依据，最终服务的实际处置量并不确定，采购人不对填埋量作任何承诺担保，实际结算金额按照服务单位的实际处置量结算。</w:t>
      </w:r>
    </w:p>
    <w:p w14:paraId="545FC3EF">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（三）运营范围</w:t>
      </w:r>
    </w:p>
    <w:p w14:paraId="78EC9764">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1、承包人负责填埋场红线范围内的、与库区填埋作业相关的工作（不含厂外运输，业主另行委托），原则上为夜间作业（当日19：00-次日07：00），采购人有其他时间段的服务需求，中标人需服从采购人的安排。</w:t>
      </w:r>
    </w:p>
    <w:p w14:paraId="2778C2ED">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color w:val="auto"/>
          <w:szCs w:val="21"/>
        </w:rPr>
        <w:t>2、负责填埋场的夜间运</w:t>
      </w:r>
      <w:r>
        <w:rPr>
          <w:rFonts w:hint="eastAsia" w:ascii="宋体" w:hAnsi="宋体" w:cs="宋体"/>
          <w:color w:val="auto"/>
          <w:szCs w:val="21"/>
          <w:highlight w:val="none"/>
        </w:rPr>
        <w:t>营填埋工作，也包括：承包人需制定规范化的填埋运营方案并予以组织实施，服从采购人的管理；承包人需配备满足填埋运营需要的人员、材料、机械设备等，其中人员配置不得少于12人（包含现场负责人，卸货，焊膜等）；承包人应</w:t>
      </w:r>
      <w:r>
        <w:rPr>
          <w:rFonts w:hint="eastAsia" w:ascii="宋体" w:hAnsi="宋体" w:cs="宋体"/>
          <w:szCs w:val="21"/>
          <w:highlight w:val="none"/>
        </w:rPr>
        <w:t>及时记录、保存填埋运营各项记录、报表、数据并定期向采购人进行汇报，定期移交采购人；承包人应配合填埋运营期间政府及主管部门的各项检查工作；运营期间产生的所有环保监/检测，由采购人统一外包，但本项目承包人必须配合和辅助采购人与外包环保监/检测单位的完成相应工作。</w:t>
      </w:r>
    </w:p>
    <w:p w14:paraId="5EDAD1A4">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（四）运营技术标准及要求</w:t>
      </w:r>
    </w:p>
    <w:p w14:paraId="0BA96EBA">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本招标项目的材料、设备、施工、验收须达到现行中华人民共和国以及省、自治区、直辖市或行业的工程建设标准、规范的要求。其它具体要求如下：</w:t>
      </w:r>
    </w:p>
    <w:p w14:paraId="4EECA241">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1、现场必需开设1个作业平台，相应的作业班组和现场配备（人员、机械、材料等）要配套。</w:t>
      </w:r>
    </w:p>
    <w:p w14:paraId="67197EA3">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2、填埋作业采用吊装卸料模式，必须严格控制现场扬尘的产生，生产设备由投标人提供。</w:t>
      </w:r>
    </w:p>
    <w:p w14:paraId="581C2A0D">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3、作业现场采用全膜（1mmHDPE膜）覆盖的，膜体需要按规范标准焊接，作业区必须做到日覆盖，非作业区必须做到中间覆盖，覆盖材料必须符合相关行业/国家标准要求。</w:t>
      </w:r>
    </w:p>
    <w:p w14:paraId="4B8611B5">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4、每个作业平台裸露面积必须严格控制在200平米以下，如因承包人原因对作业面控制不当或覆盖不及时不满足要求导致渗滤液产量增加，承包人除了须承担因此产生的渗滤液处置费用外（处置单价以采购人签订的渗滤液处置合同单价为准），还需承担因此造成采购人的其他损失。</w:t>
      </w:r>
    </w:p>
    <w:p w14:paraId="7162368D">
      <w:pPr>
        <w:widowControl w:val="0"/>
        <w:tabs>
          <w:tab w:val="left" w:pos="720"/>
        </w:tabs>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5、投标人具备土工膜专业焊接施工人员，取得相关资格证书（或国际土工协会发放的资格证书）。</w:t>
      </w:r>
    </w:p>
    <w:p w14:paraId="5FD3AB58">
      <w:pPr>
        <w:pStyle w:val="36"/>
        <w:widowControl w:val="0"/>
        <w:ind w:firstLine="460" w:firstLineChars="200"/>
        <w:jc w:val="both"/>
        <w:rPr>
          <w:color w:val="auto"/>
          <w:highlight w:val="none"/>
        </w:rPr>
      </w:pPr>
      <w:r>
        <w:rPr>
          <w:rFonts w:hint="eastAsia"/>
          <w:color w:val="auto"/>
          <w:highlight w:val="none"/>
        </w:rPr>
        <w:t>6、</w:t>
      </w:r>
      <w:r>
        <w:rPr>
          <w:color w:val="auto"/>
          <w:highlight w:val="none"/>
        </w:rPr>
        <w:t>进场作业人员</w:t>
      </w:r>
      <w:r>
        <w:rPr>
          <w:rFonts w:hint="eastAsia"/>
          <w:color w:val="auto"/>
          <w:highlight w:val="none"/>
        </w:rPr>
        <w:t>/设备</w:t>
      </w:r>
      <w:r>
        <w:rPr>
          <w:color w:val="auto"/>
          <w:highlight w:val="none"/>
        </w:rPr>
        <w:t>必须购买相关商业保险（如雇主责任险、安责险</w:t>
      </w:r>
      <w:r>
        <w:rPr>
          <w:rFonts w:hint="eastAsia"/>
          <w:color w:val="auto"/>
          <w:highlight w:val="none"/>
        </w:rPr>
        <w:t>、意外险</w:t>
      </w:r>
      <w:r>
        <w:rPr>
          <w:color w:val="auto"/>
          <w:highlight w:val="none"/>
        </w:rPr>
        <w:t>等</w:t>
      </w:r>
      <w:r>
        <w:rPr>
          <w:rFonts w:hint="eastAsia"/>
          <w:color w:val="auto"/>
          <w:highlight w:val="none"/>
        </w:rPr>
        <w:t>）</w:t>
      </w:r>
      <w:r>
        <w:rPr>
          <w:color w:val="auto"/>
          <w:highlight w:val="none"/>
        </w:rPr>
        <w:t>，保额不低于2</w:t>
      </w:r>
      <w:r>
        <w:rPr>
          <w:rFonts w:hint="eastAsia"/>
          <w:color w:val="auto"/>
          <w:highlight w:val="none"/>
        </w:rPr>
        <w:t>00万元</w:t>
      </w:r>
      <w:r>
        <w:rPr>
          <w:color w:val="auto"/>
          <w:highlight w:val="none"/>
        </w:rPr>
        <w:t>/人</w:t>
      </w:r>
      <w:r>
        <w:rPr>
          <w:rFonts w:hint="eastAsia"/>
          <w:color w:val="auto"/>
          <w:highlight w:val="none"/>
        </w:rPr>
        <w:t>，无相关保险的人员/设备采购人有权不予进场。</w:t>
      </w:r>
    </w:p>
    <w:p w14:paraId="56612D01">
      <w:pPr>
        <w:widowControl w:val="0"/>
        <w:tabs>
          <w:tab w:val="left" w:pos="720"/>
        </w:tabs>
        <w:ind w:firstLine="422" w:firstLineChars="200"/>
        <w:jc w:val="both"/>
        <w:rPr>
          <w:rFonts w:hint="eastAsia" w:ascii="宋体" w:hAnsi="宋体" w:cs="宋体"/>
          <w:b/>
          <w:bCs/>
          <w:color w:val="auto"/>
          <w:szCs w:val="21"/>
          <w:highlight w:val="none"/>
        </w:rPr>
      </w:pPr>
      <w:r>
        <w:rPr>
          <w:rFonts w:hint="eastAsia" w:ascii="宋体" w:hAnsi="宋体" w:cs="宋体"/>
          <w:b/>
          <w:bCs/>
          <w:color w:val="auto"/>
          <w:szCs w:val="21"/>
          <w:highlight w:val="none"/>
        </w:rPr>
        <w:t>四、服务时间</w:t>
      </w:r>
    </w:p>
    <w:p w14:paraId="690857A0">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本项目服务年限为1年（自合同签订之日起一年）。采购人可根据公司实际情况，随时通知服务单位终止服务合同（提前一个月通知），并无须承担相关责任。</w:t>
      </w:r>
    </w:p>
    <w:p w14:paraId="00169448">
      <w:pPr>
        <w:ind w:firstLine="422" w:firstLineChars="200"/>
        <w:rPr>
          <w:rFonts w:hint="eastAsia" w:ascii="宋体" w:hAnsi="宋体" w:cs="宋体"/>
          <w:color w:val="auto"/>
        </w:rPr>
      </w:pPr>
      <w:r>
        <w:rPr>
          <w:rFonts w:hint="eastAsia" w:ascii="宋体" w:hAnsi="宋体" w:cs="宋体"/>
          <w:b/>
          <w:bCs/>
          <w:color w:val="auto"/>
        </w:rPr>
        <w:t>五、承包方式</w:t>
      </w:r>
    </w:p>
    <w:p w14:paraId="7D434AFF">
      <w:pPr>
        <w:pStyle w:val="37"/>
        <w:spacing w:line="360" w:lineRule="auto"/>
        <w:rPr>
          <w:rFonts w:hint="eastAsia" w:ascii="宋体" w:hAnsi="宋体" w:eastAsia="宋体" w:cs="宋体"/>
          <w:color w:val="auto"/>
          <w:sz w:val="21"/>
          <w:szCs w:val="21"/>
        </w:rPr>
      </w:pPr>
      <w:r>
        <w:rPr>
          <w:rFonts w:ascii="宋体" w:hAnsi="宋体" w:eastAsia="宋体" w:cs="宋体"/>
          <w:color w:val="auto"/>
          <w:sz w:val="21"/>
          <w:szCs w:val="21"/>
        </w:rPr>
        <w:t>按照合同固定单价包干。注：固定单价中包括所有本次采购项目的所有相关费用，结算时不做任何调整</w:t>
      </w:r>
      <w:r>
        <w:rPr>
          <w:rFonts w:hint="eastAsia" w:ascii="宋体" w:hAnsi="宋体" w:eastAsia="宋体" w:cs="宋体"/>
          <w:color w:val="auto"/>
          <w:sz w:val="21"/>
          <w:szCs w:val="21"/>
        </w:rPr>
        <w:t>。</w:t>
      </w:r>
    </w:p>
    <w:p w14:paraId="19A1055D">
      <w:pPr>
        <w:pStyle w:val="37"/>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六、付款方式及条件</w:t>
      </w:r>
    </w:p>
    <w:p w14:paraId="5157711D">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每月根据《夜间运营单位安全生产考核表》（详见附件1）对夜间服务单位进行安全生产考核，若考核分数≥90分（满分100），甲方向乙方全额支付当月服务费；若考核分数＜90分，甲方根据评分情况（每低一分扣罚2000元）从服务费用中扣除对服务单位的扣罚后，再支付剩余服务费；若连续两个月考核分数＜80分，甲方有权解除合同，并无需承担任何责任。</w:t>
      </w:r>
    </w:p>
    <w:p w14:paraId="229B4572">
      <w:pPr>
        <w:pStyle w:val="37"/>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费用按月结算，报价方在每月5日前，根据上月处理记录统计，计算出结算款，并提交采购人审核确认，经采购人审核确认后， 10个工作日内向中标/成交供应商支付费用</w:t>
      </w:r>
      <w:r>
        <w:rPr>
          <w:rFonts w:hint="eastAsia" w:ascii="宋体" w:hAnsi="宋体" w:eastAsia="宋体" w:cs="宋体"/>
          <w:sz w:val="21"/>
          <w:szCs w:val="21"/>
        </w:rPr>
        <w:t>。</w:t>
      </w:r>
    </w:p>
    <w:p w14:paraId="39C3ED12">
      <w:pPr>
        <w:pStyle w:val="37"/>
        <w:rPr>
          <w:rFonts w:hint="eastAsia" w:ascii="宋体" w:hAnsi="宋体" w:eastAsia="宋体" w:cs="宋体"/>
          <w:sz w:val="21"/>
          <w:szCs w:val="21"/>
        </w:rPr>
      </w:pPr>
      <w:r>
        <w:rPr>
          <w:rFonts w:hint="eastAsia" w:ascii="宋体" w:hAnsi="宋体" w:eastAsia="宋体" w:cs="宋体"/>
          <w:sz w:val="21"/>
          <w:szCs w:val="21"/>
        </w:rPr>
        <w:t xml:space="preserve">  </w:t>
      </w:r>
    </w:p>
    <w:p w14:paraId="2C6AB065">
      <w:pPr>
        <w:pStyle w:val="37"/>
        <w:rPr>
          <w:rFonts w:hint="eastAsia" w:ascii="宋体" w:hAnsi="宋体" w:eastAsia="宋体" w:cs="宋体"/>
          <w:sz w:val="21"/>
          <w:szCs w:val="21"/>
        </w:rPr>
      </w:pPr>
    </w:p>
    <w:p w14:paraId="13FDD8E7">
      <w:pPr>
        <w:pStyle w:val="37"/>
        <w:rPr>
          <w:rFonts w:hint="eastAsia" w:ascii="宋体" w:hAnsi="宋体" w:eastAsia="宋体" w:cs="宋体"/>
          <w:sz w:val="21"/>
          <w:szCs w:val="21"/>
        </w:rPr>
      </w:pPr>
    </w:p>
    <w:p w14:paraId="0C76D0F7">
      <w:pPr>
        <w:pStyle w:val="37"/>
        <w:rPr>
          <w:rFonts w:hint="eastAsia" w:ascii="宋体" w:hAnsi="宋体" w:eastAsia="宋体" w:cs="宋体"/>
          <w:sz w:val="21"/>
          <w:szCs w:val="21"/>
        </w:rPr>
      </w:pPr>
    </w:p>
    <w:p w14:paraId="453B4C4D">
      <w:pPr>
        <w:pStyle w:val="37"/>
        <w:rPr>
          <w:rFonts w:hint="eastAsia" w:ascii="宋体" w:hAnsi="宋体" w:eastAsia="宋体" w:cs="宋体"/>
          <w:sz w:val="21"/>
          <w:szCs w:val="21"/>
        </w:rPr>
      </w:pPr>
    </w:p>
    <w:p w14:paraId="0EEB0523">
      <w:pPr>
        <w:pStyle w:val="37"/>
        <w:rPr>
          <w:rFonts w:ascii="宋体" w:hAnsi="宋体" w:eastAsia="宋体" w:cs="宋体"/>
          <w:sz w:val="21"/>
          <w:szCs w:val="21"/>
        </w:rPr>
      </w:pPr>
    </w:p>
    <w:p w14:paraId="64864B6A">
      <w:pPr>
        <w:pStyle w:val="37"/>
        <w:rPr>
          <w:rFonts w:ascii="宋体" w:hAnsi="宋体" w:eastAsia="宋体" w:cs="宋体"/>
          <w:sz w:val="21"/>
          <w:szCs w:val="21"/>
        </w:rPr>
      </w:pPr>
    </w:p>
    <w:p w14:paraId="40819429">
      <w:pPr>
        <w:pStyle w:val="37"/>
        <w:rPr>
          <w:rFonts w:hint="eastAsia" w:ascii="宋体" w:hAnsi="宋体" w:eastAsia="宋体" w:cs="宋体"/>
          <w:sz w:val="21"/>
          <w:szCs w:val="21"/>
        </w:rPr>
      </w:pPr>
    </w:p>
    <w:p w14:paraId="6930B70D">
      <w:pPr>
        <w:pStyle w:val="37"/>
        <w:rPr>
          <w:rFonts w:hint="eastAsia" w:ascii="宋体" w:hAnsi="宋体" w:eastAsia="宋体" w:cs="宋体"/>
          <w:sz w:val="21"/>
          <w:szCs w:val="21"/>
        </w:rPr>
      </w:pPr>
    </w:p>
    <w:p w14:paraId="0CEB556D">
      <w:pPr>
        <w:pStyle w:val="37"/>
        <w:rPr>
          <w:rFonts w:hint="eastAsia" w:ascii="宋体" w:hAnsi="宋体" w:eastAsia="宋体" w:cs="宋体"/>
          <w:sz w:val="21"/>
          <w:szCs w:val="21"/>
        </w:rPr>
      </w:pPr>
    </w:p>
    <w:p w14:paraId="3B38F90F">
      <w:bookmarkStart w:id="22" w:name="_Toc25595"/>
      <w:r>
        <w:rPr>
          <w:rFonts w:hint="eastAsia"/>
        </w:rPr>
        <w:t>附件1：</w:t>
      </w:r>
      <w:bookmarkEnd w:id="22"/>
    </w:p>
    <w:p w14:paraId="13B792B6">
      <w:pPr>
        <w:pStyle w:val="37"/>
        <w:rPr>
          <w:rFonts w:hint="eastAsia" w:ascii="宋体" w:hAnsi="宋体" w:eastAsia="宋体" w:cs="宋体"/>
          <w:sz w:val="21"/>
          <w:szCs w:val="21"/>
        </w:rPr>
      </w:pPr>
    </w:p>
    <w:p w14:paraId="048416EE">
      <w:pPr>
        <w:pStyle w:val="37"/>
        <w:ind w:firstLine="400"/>
      </w:pPr>
      <w:r>
        <w:drawing>
          <wp:anchor distT="0" distB="0" distL="0" distR="0" simplePos="0" relativeHeight="251659264" behindDoc="1" locked="0" layoutInCell="1" allowOverlap="1">
            <wp:simplePos x="0" y="0"/>
            <wp:positionH relativeFrom="column">
              <wp:posOffset>-327025</wp:posOffset>
            </wp:positionH>
            <wp:positionV relativeFrom="paragraph">
              <wp:posOffset>19050</wp:posOffset>
            </wp:positionV>
            <wp:extent cx="6549390" cy="8056245"/>
            <wp:effectExtent l="0" t="0" r="3810" b="1905"/>
            <wp:wrapTight wrapText="bothSides">
              <wp:wrapPolygon>
                <wp:start x="0" y="0"/>
                <wp:lineTo x="0" y="21554"/>
                <wp:lineTo x="21550" y="21554"/>
                <wp:lineTo x="21550" y="0"/>
                <wp:lineTo x="0" y="0"/>
              </wp:wrapPolygon>
            </wp:wrapTight>
            <wp:docPr id="9272048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4866"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9390" cy="8056245"/>
                    </a:xfrm>
                    <a:prstGeom prst="rect">
                      <a:avLst/>
                    </a:prstGeom>
                    <a:noFill/>
                    <a:ln>
                      <a:noFill/>
                    </a:ln>
                  </pic:spPr>
                </pic:pic>
              </a:graphicData>
            </a:graphic>
          </wp:anchor>
        </w:drawing>
      </w:r>
    </w:p>
    <w:p w14:paraId="44DE62B8">
      <w:pPr>
        <w:pStyle w:val="37"/>
        <w:ind w:firstLine="400"/>
      </w:pPr>
    </w:p>
    <w:p w14:paraId="3E3A2BFF">
      <w:pPr>
        <w:pStyle w:val="37"/>
        <w:ind w:firstLine="400"/>
      </w:pPr>
    </w:p>
    <w:p w14:paraId="78C0E1E1">
      <w:pPr>
        <w:pStyle w:val="37"/>
        <w:ind w:firstLine="400"/>
      </w:pPr>
      <w:r>
        <w:drawing>
          <wp:anchor distT="0" distB="0" distL="0" distR="0" simplePos="0" relativeHeight="251660288" behindDoc="1" locked="0" layoutInCell="1" allowOverlap="1">
            <wp:simplePos x="0" y="0"/>
            <wp:positionH relativeFrom="column">
              <wp:posOffset>-397510</wp:posOffset>
            </wp:positionH>
            <wp:positionV relativeFrom="paragraph">
              <wp:posOffset>55245</wp:posOffset>
            </wp:positionV>
            <wp:extent cx="6638925" cy="8108315"/>
            <wp:effectExtent l="0" t="0" r="9525" b="6985"/>
            <wp:wrapTight wrapText="bothSides">
              <wp:wrapPolygon>
                <wp:start x="0" y="0"/>
                <wp:lineTo x="0" y="21568"/>
                <wp:lineTo x="21569" y="21568"/>
                <wp:lineTo x="21569" y="0"/>
                <wp:lineTo x="0" y="0"/>
              </wp:wrapPolygon>
            </wp:wrapTight>
            <wp:docPr id="1521761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19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38925" cy="8108315"/>
                    </a:xfrm>
                    <a:prstGeom prst="rect">
                      <a:avLst/>
                    </a:prstGeom>
                    <a:noFill/>
                    <a:ln>
                      <a:noFill/>
                    </a:ln>
                  </pic:spPr>
                </pic:pic>
              </a:graphicData>
            </a:graphic>
          </wp:anchor>
        </w:drawing>
      </w:r>
    </w:p>
    <w:p w14:paraId="1AA672FF">
      <w:pPr>
        <w:pStyle w:val="37"/>
        <w:ind w:firstLine="400"/>
      </w:pPr>
    </w:p>
    <w:bookmarkEnd w:id="16"/>
    <w:bookmarkEnd w:id="17"/>
    <w:bookmarkEnd w:id="18"/>
    <w:bookmarkEnd w:id="19"/>
    <w:bookmarkEnd w:id="20"/>
    <w:bookmarkEnd w:id="21"/>
    <w:p w14:paraId="7E9656A8">
      <w:pPr>
        <w:pStyle w:val="5"/>
        <w:spacing w:before="0" w:after="0" w:line="240" w:lineRule="auto"/>
        <w:rPr>
          <w:rFonts w:hint="eastAsia" w:ascii="宋体" w:hAnsi="宋体" w:eastAsia="宋体" w:cs="宋体"/>
          <w:sz w:val="24"/>
          <w:szCs w:val="24"/>
        </w:rPr>
      </w:pPr>
      <w:bookmarkStart w:id="23" w:name="_Toc18857"/>
      <w:bookmarkStart w:id="24" w:name="_Toc4522"/>
      <w:r>
        <w:rPr>
          <w:rFonts w:hint="eastAsia" w:ascii="宋体" w:hAnsi="宋体" w:eastAsia="宋体" w:cs="宋体"/>
          <w:sz w:val="28"/>
          <w:szCs w:val="28"/>
        </w:rPr>
        <w:t>第四部分投标人须知</w:t>
      </w:r>
      <w:bookmarkEnd w:id="23"/>
      <w:bookmarkEnd w:id="24"/>
    </w:p>
    <w:p w14:paraId="688769CF">
      <w:pPr>
        <w:pStyle w:val="6"/>
        <w:numPr>
          <w:ilvl w:val="0"/>
          <w:numId w:val="2"/>
        </w:numPr>
        <w:spacing w:before="0" w:after="0" w:line="480" w:lineRule="auto"/>
        <w:jc w:val="center"/>
        <w:rPr>
          <w:rFonts w:hint="eastAsia" w:ascii="宋体" w:hAnsi="宋体" w:cs="宋体"/>
        </w:rPr>
      </w:pPr>
      <w:bookmarkStart w:id="25" w:name="_Toc21025"/>
      <w:bookmarkStart w:id="26" w:name="_Toc8229"/>
      <w:r>
        <w:rPr>
          <w:rFonts w:hint="eastAsia" w:ascii="宋体" w:hAnsi="宋体" w:cs="宋体"/>
        </w:rPr>
        <w:t>说明</w:t>
      </w:r>
      <w:bookmarkEnd w:id="25"/>
      <w:bookmarkEnd w:id="26"/>
    </w:p>
    <w:p w14:paraId="2DF310ED">
      <w:pPr>
        <w:numPr>
          <w:ilvl w:val="0"/>
          <w:numId w:val="3"/>
        </w:numPr>
      </w:pPr>
      <w:bookmarkStart w:id="27" w:name="_Toc23109"/>
      <w:r>
        <w:rPr>
          <w:rFonts w:hint="eastAsia"/>
        </w:rPr>
        <w:t>适用范围</w:t>
      </w:r>
      <w:bookmarkEnd w:id="27"/>
    </w:p>
    <w:p w14:paraId="60DD2F0F">
      <w:pPr>
        <w:widowControl w:val="0"/>
        <w:numPr>
          <w:ilvl w:val="1"/>
          <w:numId w:val="4"/>
        </w:numPr>
        <w:overflowPunct w:val="0"/>
        <w:rPr>
          <w:rFonts w:hint="eastAsia" w:ascii="宋体" w:hAnsi="宋体" w:cs="宋体"/>
          <w:szCs w:val="21"/>
        </w:rPr>
      </w:pPr>
      <w:r>
        <w:rPr>
          <w:rFonts w:hint="eastAsia" w:ascii="宋体" w:hAnsi="宋体" w:cs="宋体"/>
          <w:szCs w:val="21"/>
        </w:rPr>
        <w:t>采购范围：见本文件《用户需求书》</w:t>
      </w:r>
    </w:p>
    <w:p w14:paraId="20633FEC">
      <w:pPr>
        <w:rPr>
          <w:rFonts w:hint="eastAsia" w:ascii="宋体" w:hAnsi="宋体" w:cs="宋体"/>
        </w:rPr>
      </w:pPr>
    </w:p>
    <w:p w14:paraId="1A9802AD">
      <w:pPr>
        <w:numPr>
          <w:ilvl w:val="0"/>
          <w:numId w:val="4"/>
        </w:numPr>
      </w:pPr>
      <w:bookmarkStart w:id="28" w:name="_Toc21806"/>
      <w:bookmarkStart w:id="29" w:name="_Toc298847174"/>
      <w:bookmarkStart w:id="30" w:name="_Toc303084246"/>
      <w:bookmarkStart w:id="31" w:name="_Toc1530"/>
      <w:bookmarkStart w:id="32" w:name="_Toc382049092"/>
      <w:r>
        <w:rPr>
          <w:rFonts w:hint="eastAsia"/>
        </w:rPr>
        <w:t>定义</w:t>
      </w:r>
      <w:bookmarkEnd w:id="28"/>
      <w:bookmarkEnd w:id="29"/>
      <w:bookmarkEnd w:id="30"/>
      <w:bookmarkEnd w:id="31"/>
      <w:bookmarkEnd w:id="32"/>
    </w:p>
    <w:p w14:paraId="54AB5454">
      <w:pPr>
        <w:numPr>
          <w:ilvl w:val="1"/>
          <w:numId w:val="4"/>
        </w:numPr>
      </w:pPr>
      <w:r>
        <w:rPr>
          <w:rFonts w:hint="eastAsia"/>
        </w:rPr>
        <w:t>采购人：见投标邀请书。</w:t>
      </w:r>
    </w:p>
    <w:p w14:paraId="4BCEFE2B">
      <w:pPr>
        <w:widowControl w:val="0"/>
        <w:numPr>
          <w:ilvl w:val="1"/>
          <w:numId w:val="4"/>
        </w:numPr>
        <w:overflowPunct w:val="0"/>
        <w:rPr>
          <w:rFonts w:hint="eastAsia" w:ascii="宋体" w:hAnsi="宋体" w:cs="宋体"/>
          <w:szCs w:val="21"/>
        </w:rPr>
      </w:pPr>
      <w:r>
        <w:rPr>
          <w:rFonts w:hint="eastAsia" w:ascii="宋体" w:hAnsi="宋体" w:cs="宋体"/>
          <w:szCs w:val="21"/>
        </w:rPr>
        <w:t>投标人：响应采购并且符合采购文件规定资格条件和参加投标竞争的法人、其他组织或者自然人。</w:t>
      </w:r>
    </w:p>
    <w:p w14:paraId="5EF9A7CA">
      <w:pPr>
        <w:widowControl w:val="0"/>
        <w:numPr>
          <w:ilvl w:val="1"/>
          <w:numId w:val="4"/>
        </w:numPr>
        <w:overflowPunct w:val="0"/>
        <w:rPr>
          <w:rFonts w:hint="eastAsia" w:ascii="宋体" w:hAnsi="宋体" w:cs="宋体"/>
          <w:szCs w:val="21"/>
        </w:rPr>
      </w:pPr>
      <w:r>
        <w:rPr>
          <w:rFonts w:hint="eastAsia" w:ascii="宋体" w:hAnsi="宋体" w:cs="宋体"/>
          <w:szCs w:val="21"/>
        </w:rPr>
        <w:t>法人：法人是依法在国内进行注册并具有民事权利能力和民事行为能力，依法独立享有民事权利和承担民事义务的组织。</w:t>
      </w:r>
    </w:p>
    <w:p w14:paraId="2AA6C700">
      <w:pPr>
        <w:widowControl w:val="0"/>
        <w:numPr>
          <w:ilvl w:val="1"/>
          <w:numId w:val="4"/>
        </w:numPr>
        <w:overflowPunct w:val="0"/>
        <w:rPr>
          <w:rFonts w:hint="eastAsia" w:ascii="宋体" w:hAnsi="宋体" w:cs="宋体"/>
          <w:szCs w:val="21"/>
        </w:rPr>
      </w:pPr>
      <w:r>
        <w:rPr>
          <w:rFonts w:hint="eastAsia" w:ascii="宋体" w:hAnsi="宋体" w:cs="宋体"/>
          <w:szCs w:val="21"/>
        </w:rPr>
        <w:t>中标人：指经评标委员会评审推荐、采购人确认的获得本项目中标资格的投标人。</w:t>
      </w:r>
    </w:p>
    <w:p w14:paraId="5B2D23F0">
      <w:pPr>
        <w:widowControl w:val="0"/>
        <w:numPr>
          <w:ilvl w:val="1"/>
          <w:numId w:val="4"/>
        </w:numPr>
        <w:overflowPunct w:val="0"/>
        <w:rPr>
          <w:rFonts w:hint="eastAsia" w:ascii="宋体" w:hAnsi="宋体" w:cs="宋体"/>
          <w:szCs w:val="21"/>
        </w:rPr>
      </w:pPr>
      <w:r>
        <w:rPr>
          <w:rFonts w:hint="eastAsia" w:ascii="宋体" w:hAnsi="宋体" w:cs="宋体"/>
          <w:szCs w:val="21"/>
        </w:rPr>
        <w:t>采购代理机构：见投标邀请书。</w:t>
      </w:r>
    </w:p>
    <w:p w14:paraId="6DC89F54">
      <w:pPr>
        <w:widowControl w:val="0"/>
        <w:numPr>
          <w:ilvl w:val="1"/>
          <w:numId w:val="4"/>
        </w:numPr>
        <w:overflowPunct w:val="0"/>
        <w:rPr>
          <w:rFonts w:hint="eastAsia" w:ascii="宋体" w:hAnsi="宋体" w:cs="宋体"/>
          <w:szCs w:val="21"/>
        </w:rPr>
      </w:pPr>
      <w:r>
        <w:rPr>
          <w:rFonts w:hint="eastAsia" w:ascii="宋体" w:hAnsi="宋体" w:cs="宋体"/>
          <w:szCs w:val="21"/>
        </w:rPr>
        <w:t>评标委员会：评标委员会是依据相关规定组建的专门负责本次采购其评标工作的临时性机构。</w:t>
      </w:r>
    </w:p>
    <w:p w14:paraId="44953DFF">
      <w:pPr>
        <w:widowControl w:val="0"/>
        <w:numPr>
          <w:ilvl w:val="1"/>
          <w:numId w:val="4"/>
        </w:numPr>
        <w:overflowPunct w:val="0"/>
        <w:rPr>
          <w:rFonts w:hint="eastAsia" w:ascii="宋体" w:hAnsi="宋体" w:cs="宋体"/>
          <w:szCs w:val="21"/>
        </w:rPr>
      </w:pPr>
      <w:r>
        <w:rPr>
          <w:rFonts w:hint="eastAsia" w:ascii="宋体" w:hAnsi="宋体" w:cs="宋体"/>
          <w:szCs w:val="21"/>
        </w:rPr>
        <w:t>合同：指由本次采购所产生的合同或合约文件。</w:t>
      </w:r>
    </w:p>
    <w:p w14:paraId="2C782971">
      <w:pPr>
        <w:widowControl w:val="0"/>
        <w:numPr>
          <w:ilvl w:val="1"/>
          <w:numId w:val="4"/>
        </w:numPr>
        <w:overflowPunct w:val="0"/>
        <w:rPr>
          <w:rFonts w:hint="eastAsia" w:ascii="宋体" w:hAnsi="宋体" w:cs="宋体"/>
          <w:szCs w:val="21"/>
        </w:rPr>
      </w:pPr>
      <w:r>
        <w:rPr>
          <w:rFonts w:hint="eastAsia" w:ascii="宋体" w:hAnsi="宋体" w:cs="宋体"/>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18DAAAAC">
      <w:pPr>
        <w:widowControl w:val="0"/>
        <w:numPr>
          <w:ilvl w:val="1"/>
          <w:numId w:val="4"/>
        </w:numPr>
        <w:overflowPunct w:val="0"/>
        <w:rPr>
          <w:rFonts w:hint="eastAsia" w:ascii="宋体" w:hAnsi="宋体" w:cs="宋体"/>
          <w:szCs w:val="21"/>
        </w:rPr>
      </w:pPr>
      <w:r>
        <w:rPr>
          <w:rFonts w:hint="eastAsia" w:ascii="宋体" w:hAnsi="宋体" w:cs="宋体"/>
          <w:szCs w:val="21"/>
        </w:rPr>
        <w:t>时间：本文件规定按日计算期间的，开始当天不计入，从次日开始计算。期限的最后一日是国家法定节假日的，顺延到节假日后的次日为期限的最后一日。</w:t>
      </w:r>
    </w:p>
    <w:p w14:paraId="17D23B10">
      <w:pPr>
        <w:rPr>
          <w:rFonts w:hint="eastAsia" w:ascii="宋体" w:hAnsi="宋体" w:cs="宋体"/>
        </w:rPr>
      </w:pPr>
    </w:p>
    <w:p w14:paraId="77309F97">
      <w:pPr>
        <w:numPr>
          <w:ilvl w:val="0"/>
          <w:numId w:val="4"/>
        </w:numPr>
      </w:pPr>
      <w:bookmarkStart w:id="33" w:name="_Toc11338"/>
      <w:r>
        <w:rPr>
          <w:rFonts w:hint="eastAsia"/>
        </w:rPr>
        <w:t>货物和服务</w:t>
      </w:r>
      <w:bookmarkEnd w:id="33"/>
    </w:p>
    <w:p w14:paraId="1F674856">
      <w:pPr>
        <w:widowControl w:val="0"/>
        <w:numPr>
          <w:ilvl w:val="1"/>
          <w:numId w:val="4"/>
        </w:numPr>
        <w:overflowPunct w:val="0"/>
        <w:rPr>
          <w:rFonts w:hint="eastAsia" w:ascii="宋体" w:hAnsi="宋体" w:cs="宋体"/>
          <w:szCs w:val="21"/>
        </w:rPr>
      </w:pPr>
      <w:r>
        <w:rPr>
          <w:rFonts w:hint="eastAsia" w:ascii="宋体" w:hAnsi="宋体" w:cs="宋体"/>
          <w:szCs w:val="21"/>
        </w:rPr>
        <w:t>货物是指各种形态和种类的物品，包括原材料、燃料、设备、产品等。</w:t>
      </w:r>
    </w:p>
    <w:p w14:paraId="584ED50C">
      <w:pPr>
        <w:widowControl w:val="0"/>
        <w:numPr>
          <w:ilvl w:val="1"/>
          <w:numId w:val="4"/>
        </w:numPr>
        <w:overflowPunct w:val="0"/>
        <w:rPr>
          <w:rFonts w:hint="eastAsia" w:ascii="宋体" w:hAnsi="宋体" w:cs="宋体"/>
          <w:szCs w:val="21"/>
        </w:rPr>
      </w:pPr>
      <w:r>
        <w:rPr>
          <w:rFonts w:hint="eastAsia" w:ascii="宋体" w:hAnsi="宋体" w:cs="宋体"/>
          <w:szCs w:val="21"/>
        </w:rPr>
        <w:t>服务是指除货物和工程以外的其他采购对象。</w:t>
      </w:r>
    </w:p>
    <w:p w14:paraId="635003FA">
      <w:pPr>
        <w:rPr>
          <w:rFonts w:hint="eastAsia" w:ascii="宋体" w:hAnsi="宋体" w:cs="宋体"/>
        </w:rPr>
      </w:pPr>
    </w:p>
    <w:p w14:paraId="0FB566C3">
      <w:pPr>
        <w:numPr>
          <w:ilvl w:val="0"/>
          <w:numId w:val="4"/>
        </w:numPr>
      </w:pPr>
      <w:bookmarkStart w:id="34" w:name="_Toc22172"/>
      <w:r>
        <w:rPr>
          <w:rFonts w:hint="eastAsia"/>
        </w:rPr>
        <w:t>投标费用</w:t>
      </w:r>
      <w:bookmarkEnd w:id="34"/>
    </w:p>
    <w:p w14:paraId="3D34119E">
      <w:pPr>
        <w:widowControl w:val="0"/>
        <w:numPr>
          <w:ilvl w:val="1"/>
          <w:numId w:val="4"/>
        </w:numPr>
        <w:overflowPunct w:val="0"/>
        <w:rPr>
          <w:rFonts w:hint="eastAsia" w:ascii="宋体" w:hAnsi="宋体" w:cs="宋体"/>
          <w:szCs w:val="21"/>
        </w:rPr>
      </w:pPr>
      <w:r>
        <w:rPr>
          <w:rFonts w:hint="eastAsia" w:ascii="宋体" w:hAnsi="宋体" w:cs="宋体"/>
          <w:szCs w:val="21"/>
        </w:rPr>
        <w:t>投标人应承担所有与编写投标文件和参加投标有关的自身的所有费用，不论投标的结果如何，采购代理机构和采购人在任何情况下均无义务和责任承担这些费用。</w:t>
      </w:r>
    </w:p>
    <w:p w14:paraId="1194BEE1">
      <w:pPr>
        <w:widowControl w:val="0"/>
        <w:adjustRightInd/>
        <w:snapToGrid/>
        <w:jc w:val="both"/>
        <w:rPr>
          <w:rFonts w:hint="eastAsia" w:ascii="宋体" w:hAnsi="宋体" w:cs="宋体"/>
          <w:szCs w:val="21"/>
        </w:rPr>
      </w:pPr>
    </w:p>
    <w:p w14:paraId="126B8779">
      <w:pPr>
        <w:numPr>
          <w:ilvl w:val="0"/>
          <w:numId w:val="4"/>
        </w:numPr>
      </w:pPr>
      <w:bookmarkStart w:id="35" w:name="_Toc29471"/>
      <w:r>
        <w:rPr>
          <w:rFonts w:hint="eastAsia"/>
        </w:rPr>
        <w:t>知识产权</w:t>
      </w:r>
      <w:bookmarkEnd w:id="35"/>
    </w:p>
    <w:p w14:paraId="4238D63E">
      <w:pPr>
        <w:widowControl w:val="0"/>
        <w:numPr>
          <w:ilvl w:val="1"/>
          <w:numId w:val="4"/>
        </w:numPr>
        <w:overflowPunct w:val="0"/>
        <w:rPr>
          <w:rFonts w:hint="eastAsia" w:ascii="宋体" w:hAnsi="宋体" w:cs="宋体"/>
          <w:szCs w:val="21"/>
        </w:rPr>
      </w:pPr>
      <w:r>
        <w:rPr>
          <w:rFonts w:hint="eastAsia" w:ascii="宋体" w:hAnsi="宋体" w:cs="宋体"/>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97FE596">
      <w:pPr>
        <w:widowControl w:val="0"/>
        <w:numPr>
          <w:ilvl w:val="1"/>
          <w:numId w:val="4"/>
        </w:numPr>
        <w:overflowPunct w:val="0"/>
        <w:rPr>
          <w:rFonts w:hint="eastAsia" w:ascii="宋体" w:hAnsi="宋体" w:cs="宋体"/>
          <w:szCs w:val="21"/>
        </w:rPr>
      </w:pPr>
      <w:r>
        <w:rPr>
          <w:rFonts w:hint="eastAsia" w:ascii="宋体" w:hAnsi="宋体" w:cs="宋体"/>
          <w:szCs w:val="21"/>
        </w:rPr>
        <w:t>采购人享有本项目实施过程中产生的知识成果及知识产权。</w:t>
      </w:r>
    </w:p>
    <w:p w14:paraId="5A9775E5">
      <w:pPr>
        <w:widowControl w:val="0"/>
        <w:numPr>
          <w:ilvl w:val="1"/>
          <w:numId w:val="4"/>
        </w:numPr>
        <w:overflowPunct w:val="0"/>
        <w:rPr>
          <w:rFonts w:hint="eastAsia" w:ascii="宋体" w:hAnsi="宋体" w:cs="宋体"/>
          <w:szCs w:val="21"/>
        </w:rPr>
      </w:pPr>
      <w:r>
        <w:rPr>
          <w:rFonts w:hint="eastAsia" w:ascii="宋体" w:hAnsi="宋体" w:cs="宋体"/>
          <w:szCs w:val="21"/>
        </w:rPr>
        <w:t>投标人如欲在项目实施过程中采用自有知识成果，需在投标文件中声明，并提供相关知识产权证明文件。使用该知识成果后，投标人需提供开发接口和开发手册等技术文档。</w:t>
      </w:r>
    </w:p>
    <w:p w14:paraId="7F92BA30">
      <w:pPr>
        <w:widowControl w:val="0"/>
        <w:numPr>
          <w:ilvl w:val="1"/>
          <w:numId w:val="4"/>
        </w:numPr>
        <w:overflowPunct w:val="0"/>
        <w:rPr>
          <w:rFonts w:hint="eastAsia" w:ascii="宋体" w:hAnsi="宋体" w:cs="宋体"/>
          <w:szCs w:val="21"/>
        </w:rPr>
      </w:pPr>
      <w:r>
        <w:rPr>
          <w:rFonts w:hint="eastAsia" w:ascii="宋体" w:hAnsi="宋体" w:cs="宋体"/>
          <w:szCs w:val="21"/>
        </w:rPr>
        <w:t>采购货物为计算机办公设备时，投标人提供的产品必须是预装正版操作系统软件的计算机产品。</w:t>
      </w:r>
    </w:p>
    <w:p w14:paraId="3AFDC823">
      <w:pPr>
        <w:widowControl w:val="0"/>
        <w:adjustRightInd/>
        <w:snapToGrid/>
        <w:ind w:left="567"/>
        <w:jc w:val="both"/>
        <w:rPr>
          <w:rFonts w:hint="eastAsia" w:ascii="宋体" w:hAnsi="宋体" w:cs="宋体"/>
          <w:szCs w:val="21"/>
        </w:rPr>
      </w:pPr>
    </w:p>
    <w:p w14:paraId="34F3B491">
      <w:pPr>
        <w:numPr>
          <w:ilvl w:val="0"/>
          <w:numId w:val="4"/>
        </w:numPr>
      </w:pPr>
      <w:bookmarkStart w:id="36" w:name="_Toc3037"/>
      <w:r>
        <w:rPr>
          <w:rFonts w:hint="eastAsia"/>
        </w:rPr>
        <w:t>关于联合体投标</w:t>
      </w:r>
      <w:bookmarkEnd w:id="36"/>
    </w:p>
    <w:p w14:paraId="0462EDF4">
      <w:pPr>
        <w:widowControl w:val="0"/>
        <w:numPr>
          <w:ilvl w:val="1"/>
          <w:numId w:val="4"/>
        </w:numPr>
        <w:overflowPunct w:val="0"/>
        <w:rPr>
          <w:rFonts w:hint="eastAsia" w:ascii="宋体" w:hAnsi="宋体" w:cs="宋体"/>
          <w:szCs w:val="21"/>
        </w:rPr>
      </w:pPr>
      <w:r>
        <w:rPr>
          <w:rFonts w:hint="eastAsia" w:ascii="宋体" w:hAnsi="宋体" w:cs="宋体"/>
          <w:szCs w:val="21"/>
        </w:rPr>
        <w:t>对接受联合体投标的项目：两个以上的自然人、法人或者其他组织可以组成一个联合体，以一个投标人的身份共同参加采购活动。</w:t>
      </w:r>
    </w:p>
    <w:p w14:paraId="624F63DC">
      <w:pPr>
        <w:widowControl w:val="0"/>
        <w:numPr>
          <w:ilvl w:val="1"/>
          <w:numId w:val="4"/>
        </w:numPr>
        <w:overflowPunct w:val="0"/>
        <w:rPr>
          <w:rFonts w:hint="eastAsia" w:ascii="宋体" w:hAnsi="宋体" w:cs="宋体"/>
          <w:szCs w:val="21"/>
        </w:rPr>
      </w:pPr>
      <w:r>
        <w:rPr>
          <w:rFonts w:hint="eastAsia" w:ascii="宋体" w:hAnsi="宋体" w:cs="宋体"/>
          <w:szCs w:val="21"/>
        </w:rPr>
        <w:t>以联合体形式参与项目的供应商在领购采购文件时，应提供所有联合体组成成员的营业执照复印件，并加盖各联合体组成成员的公章。</w:t>
      </w:r>
    </w:p>
    <w:p w14:paraId="1AB6CDEF">
      <w:pPr>
        <w:widowControl w:val="0"/>
        <w:numPr>
          <w:ilvl w:val="1"/>
          <w:numId w:val="4"/>
        </w:numPr>
        <w:overflowPunct w:val="0"/>
        <w:rPr>
          <w:rFonts w:hint="eastAsia" w:ascii="宋体" w:hAnsi="宋体" w:cs="宋体"/>
          <w:szCs w:val="21"/>
        </w:rPr>
      </w:pPr>
      <w:r>
        <w:rPr>
          <w:rFonts w:hint="eastAsia" w:ascii="宋体" w:hAnsi="宋体" w:cs="宋体"/>
          <w:szCs w:val="21"/>
        </w:rPr>
        <w:t>联合体各方均应具有独立承担民事责任能力的法人或其他组织。</w:t>
      </w:r>
    </w:p>
    <w:p w14:paraId="72070996">
      <w:pPr>
        <w:widowControl w:val="0"/>
        <w:numPr>
          <w:ilvl w:val="1"/>
          <w:numId w:val="4"/>
        </w:numPr>
        <w:overflowPunct w:val="0"/>
        <w:rPr>
          <w:rFonts w:hint="eastAsia" w:ascii="宋体" w:hAnsi="宋体" w:cs="宋体"/>
          <w:szCs w:val="21"/>
        </w:rPr>
      </w:pPr>
      <w:r>
        <w:rPr>
          <w:rFonts w:hint="eastAsia" w:ascii="宋体" w:hAnsi="宋体" w:cs="宋体"/>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307AF70">
      <w:pPr>
        <w:widowControl w:val="0"/>
        <w:numPr>
          <w:ilvl w:val="1"/>
          <w:numId w:val="4"/>
        </w:numPr>
        <w:overflowPunct w:val="0"/>
        <w:rPr>
          <w:rFonts w:hint="eastAsia" w:ascii="宋体" w:hAnsi="宋体" w:cs="宋体"/>
          <w:szCs w:val="21"/>
        </w:rPr>
      </w:pPr>
      <w:r>
        <w:rPr>
          <w:rFonts w:hint="eastAsia" w:ascii="宋体" w:hAnsi="宋体" w:cs="宋体"/>
          <w:szCs w:val="21"/>
        </w:rPr>
        <w:t>采购文件对投标人资格条件有规定的，联合体各方均应当具备规定的相应资格条件。由同一专业的单位组成的联合体，按照资质等级较低的单位确定资质等级。</w:t>
      </w:r>
    </w:p>
    <w:p w14:paraId="28E21D8D">
      <w:pPr>
        <w:widowControl w:val="0"/>
        <w:numPr>
          <w:ilvl w:val="1"/>
          <w:numId w:val="4"/>
        </w:numPr>
        <w:overflowPunct w:val="0"/>
        <w:rPr>
          <w:rFonts w:hint="eastAsia" w:ascii="宋体" w:hAnsi="宋体" w:cs="宋体"/>
          <w:szCs w:val="21"/>
        </w:rPr>
      </w:pPr>
      <w:r>
        <w:rPr>
          <w:rFonts w:hint="eastAsia" w:ascii="宋体" w:hAnsi="宋体" w:cs="宋体"/>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0594771A">
      <w:pPr>
        <w:widowControl w:val="0"/>
        <w:numPr>
          <w:ilvl w:val="1"/>
          <w:numId w:val="4"/>
        </w:numPr>
        <w:overflowPunct w:val="0"/>
        <w:rPr>
          <w:rFonts w:hint="eastAsia" w:ascii="宋体" w:hAnsi="宋体" w:cs="宋体"/>
          <w:szCs w:val="21"/>
        </w:rPr>
      </w:pPr>
      <w:r>
        <w:rPr>
          <w:rFonts w:hint="eastAsia" w:ascii="宋体" w:hAnsi="宋体" w:cs="宋体"/>
          <w:szCs w:val="21"/>
        </w:rPr>
        <w:t>供应商为联合体的，可以由联合体中的任意一方交纳保证金，其交纳的保证金对联合体各方均具有约束力。</w:t>
      </w:r>
    </w:p>
    <w:p w14:paraId="2BA9E1DC">
      <w:pPr>
        <w:widowControl w:val="0"/>
        <w:numPr>
          <w:ilvl w:val="1"/>
          <w:numId w:val="4"/>
        </w:numPr>
        <w:overflowPunct w:val="0"/>
        <w:rPr>
          <w:rFonts w:hint="eastAsia" w:ascii="宋体" w:hAnsi="宋体" w:cs="宋体"/>
          <w:szCs w:val="21"/>
        </w:rPr>
      </w:pPr>
      <w:r>
        <w:rPr>
          <w:rFonts w:hint="eastAsia" w:ascii="宋体" w:hAnsi="宋体" w:cs="宋体"/>
          <w:szCs w:val="21"/>
        </w:rPr>
        <w:t>除联合体协议明确授权盖章单位外，联合体投标时投标文件中所有要求盖章的地方均须加盖联合体所有组成成员的公章，否则该处盖章无效。</w:t>
      </w:r>
    </w:p>
    <w:p w14:paraId="2F4A7E5A">
      <w:pPr>
        <w:widowControl w:val="0"/>
        <w:numPr>
          <w:ilvl w:val="1"/>
          <w:numId w:val="4"/>
        </w:numPr>
        <w:overflowPunct w:val="0"/>
        <w:rPr>
          <w:rFonts w:hint="eastAsia" w:ascii="宋体" w:hAnsi="宋体" w:cs="宋体"/>
          <w:szCs w:val="21"/>
        </w:rPr>
      </w:pPr>
      <w:r>
        <w:rPr>
          <w:rFonts w:hint="eastAsia" w:ascii="宋体" w:hAnsi="宋体" w:cs="宋体"/>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57DE1CD5">
      <w:pPr>
        <w:widowControl w:val="0"/>
        <w:adjustRightInd/>
        <w:snapToGrid/>
        <w:ind w:left="567"/>
        <w:jc w:val="both"/>
        <w:rPr>
          <w:rFonts w:hint="eastAsia" w:ascii="宋体" w:hAnsi="宋体" w:cs="宋体"/>
          <w:szCs w:val="21"/>
        </w:rPr>
      </w:pPr>
    </w:p>
    <w:p w14:paraId="7F0504EC">
      <w:pPr>
        <w:numPr>
          <w:ilvl w:val="0"/>
          <w:numId w:val="4"/>
        </w:numPr>
      </w:pPr>
      <w:bookmarkStart w:id="37" w:name="_Toc29888"/>
      <w:r>
        <w:rPr>
          <w:rFonts w:hint="eastAsia"/>
        </w:rPr>
        <w:t>关于分支机构投标</w:t>
      </w:r>
      <w:bookmarkEnd w:id="37"/>
      <w:bookmarkStart w:id="38" w:name="EB389f116341dd4693875bc7987e7327f3"/>
    </w:p>
    <w:p w14:paraId="7E9AC100">
      <w:pPr>
        <w:widowControl w:val="0"/>
        <w:numPr>
          <w:ilvl w:val="1"/>
          <w:numId w:val="4"/>
        </w:numPr>
        <w:overflowPunct w:val="0"/>
        <w:rPr>
          <w:rFonts w:hint="eastAsia" w:ascii="宋体" w:hAnsi="宋体" w:cs="宋体"/>
          <w:szCs w:val="21"/>
        </w:rPr>
      </w:pPr>
      <w:r>
        <w:rPr>
          <w:rFonts w:hint="eastAsia" w:ascii="宋体" w:hAnsi="宋体" w:cs="宋体"/>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8"/>
    </w:p>
    <w:p w14:paraId="11EB132A">
      <w:pPr>
        <w:widowControl w:val="0"/>
        <w:adjustRightInd/>
        <w:snapToGrid/>
        <w:ind w:left="567"/>
        <w:jc w:val="both"/>
        <w:rPr>
          <w:rFonts w:hint="eastAsia" w:ascii="宋体" w:hAnsi="宋体" w:cs="宋体"/>
          <w:szCs w:val="21"/>
        </w:rPr>
      </w:pPr>
    </w:p>
    <w:p w14:paraId="024AF6F9">
      <w:pPr>
        <w:numPr>
          <w:ilvl w:val="0"/>
          <w:numId w:val="4"/>
        </w:numPr>
      </w:pPr>
      <w:bookmarkStart w:id="39" w:name="_Toc26356"/>
      <w:r>
        <w:rPr>
          <w:rFonts w:hint="eastAsia"/>
        </w:rPr>
        <w:t>踏勘现场</w:t>
      </w:r>
      <w:bookmarkEnd w:id="39"/>
    </w:p>
    <w:p w14:paraId="10F1513A">
      <w:pPr>
        <w:widowControl w:val="0"/>
        <w:numPr>
          <w:ilvl w:val="1"/>
          <w:numId w:val="4"/>
        </w:numPr>
        <w:overflowPunct w:val="0"/>
        <w:rPr>
          <w:rFonts w:hint="eastAsia" w:ascii="宋体" w:hAnsi="宋体" w:cs="宋体"/>
          <w:szCs w:val="21"/>
        </w:rPr>
      </w:pPr>
      <w:r>
        <w:rPr>
          <w:rFonts w:hint="eastAsia" w:ascii="宋体" w:hAnsi="宋体" w:cs="宋体"/>
          <w:szCs w:val="21"/>
        </w:rPr>
        <w:t>《投标资料表》规定组织踏勘现场的，采购人按《投标资料表》规定的时间、地点组织响应人踏勘项目现场；</w:t>
      </w:r>
    </w:p>
    <w:p w14:paraId="14C5DC57">
      <w:pPr>
        <w:widowControl w:val="0"/>
        <w:numPr>
          <w:ilvl w:val="1"/>
          <w:numId w:val="4"/>
        </w:numPr>
        <w:overflowPunct w:val="0"/>
        <w:rPr>
          <w:rFonts w:hint="eastAsia" w:ascii="宋体" w:hAnsi="宋体" w:cs="宋体"/>
          <w:szCs w:val="21"/>
        </w:rPr>
      </w:pPr>
      <w:r>
        <w:rPr>
          <w:rFonts w:hint="eastAsia" w:ascii="宋体" w:hAnsi="宋体" w:cs="宋体"/>
          <w:szCs w:val="21"/>
        </w:rPr>
        <w:t>响应人踏勘现场发生的费用自理；</w:t>
      </w:r>
    </w:p>
    <w:p w14:paraId="05A2BDEA">
      <w:pPr>
        <w:widowControl w:val="0"/>
        <w:numPr>
          <w:ilvl w:val="1"/>
          <w:numId w:val="4"/>
        </w:numPr>
        <w:overflowPunct w:val="0"/>
        <w:rPr>
          <w:rFonts w:hint="eastAsia" w:ascii="宋体" w:hAnsi="宋体" w:cs="宋体"/>
          <w:szCs w:val="21"/>
        </w:rPr>
      </w:pPr>
      <w:r>
        <w:rPr>
          <w:rFonts w:hint="eastAsia" w:ascii="宋体" w:hAnsi="宋体" w:cs="宋体"/>
          <w:szCs w:val="21"/>
        </w:rPr>
        <w:t>除采购人的原因外，响应人自行负责在踏勘现场中所发生的人员伤亡和财产损失；</w:t>
      </w:r>
    </w:p>
    <w:p w14:paraId="4F5C7859">
      <w:pPr>
        <w:widowControl w:val="0"/>
        <w:numPr>
          <w:ilvl w:val="1"/>
          <w:numId w:val="4"/>
        </w:numPr>
        <w:overflowPunct w:val="0"/>
        <w:rPr>
          <w:rFonts w:hint="eastAsia" w:ascii="宋体" w:hAnsi="宋体" w:cs="宋体"/>
          <w:szCs w:val="21"/>
        </w:rPr>
      </w:pPr>
      <w:r>
        <w:rPr>
          <w:rFonts w:hint="eastAsia" w:ascii="宋体" w:hAnsi="宋体" w:cs="宋体"/>
          <w:szCs w:val="21"/>
        </w:rPr>
        <w:t>采购人在踏勘现场中介绍的实施地点和相关的周边环境情况，供响应人在编制响应文件时参考，采购人不对响应人据此作出的判断和决策负责；</w:t>
      </w:r>
    </w:p>
    <w:p w14:paraId="2981CCF8">
      <w:pPr>
        <w:rPr>
          <w:rFonts w:hint="eastAsia" w:ascii="宋体" w:hAnsi="宋体" w:cs="宋体"/>
        </w:rPr>
      </w:pPr>
    </w:p>
    <w:p w14:paraId="73A10960">
      <w:pPr>
        <w:pStyle w:val="6"/>
        <w:numPr>
          <w:ilvl w:val="0"/>
          <w:numId w:val="2"/>
        </w:numPr>
        <w:spacing w:before="0" w:after="0" w:line="360" w:lineRule="auto"/>
        <w:jc w:val="center"/>
        <w:rPr>
          <w:rFonts w:hint="eastAsia" w:ascii="宋体" w:hAnsi="宋体" w:cs="宋体"/>
        </w:rPr>
      </w:pPr>
      <w:bookmarkStart w:id="40" w:name="_Toc2788"/>
      <w:bookmarkStart w:id="41" w:name="_Toc121"/>
      <w:r>
        <w:rPr>
          <w:rFonts w:hint="eastAsia" w:ascii="宋体" w:hAnsi="宋体" w:cs="宋体"/>
        </w:rPr>
        <w:t>采购文件</w:t>
      </w:r>
      <w:bookmarkEnd w:id="40"/>
      <w:bookmarkEnd w:id="41"/>
    </w:p>
    <w:p w14:paraId="03F1AC6D">
      <w:pPr>
        <w:numPr>
          <w:ilvl w:val="0"/>
          <w:numId w:val="4"/>
        </w:numPr>
      </w:pPr>
      <w:bookmarkStart w:id="42" w:name="_Toc2455"/>
      <w:r>
        <w:rPr>
          <w:rFonts w:hint="eastAsia"/>
        </w:rPr>
        <w:t>采购文件的组成</w:t>
      </w:r>
      <w:bookmarkEnd w:id="42"/>
    </w:p>
    <w:p w14:paraId="69709182">
      <w:pPr>
        <w:widowControl w:val="0"/>
        <w:numPr>
          <w:ilvl w:val="1"/>
          <w:numId w:val="4"/>
        </w:numPr>
        <w:overflowPunct w:val="0"/>
        <w:rPr>
          <w:rFonts w:hint="eastAsia" w:ascii="宋体" w:hAnsi="宋体" w:cs="宋体"/>
          <w:szCs w:val="21"/>
        </w:rPr>
      </w:pPr>
      <w:r>
        <w:rPr>
          <w:rFonts w:hint="eastAsia" w:ascii="宋体" w:hAnsi="宋体" w:cs="宋体"/>
          <w:szCs w:val="21"/>
        </w:rPr>
        <w:t>采购文件包括：</w:t>
      </w:r>
    </w:p>
    <w:p w14:paraId="1E8B261C">
      <w:pPr>
        <w:widowControl w:val="0"/>
        <w:overflowPunct w:val="0"/>
        <w:rPr>
          <w:rFonts w:hint="eastAsia" w:ascii="宋体" w:hAnsi="宋体" w:cs="宋体"/>
          <w:szCs w:val="21"/>
        </w:rPr>
      </w:pPr>
      <w:r>
        <w:rPr>
          <w:rFonts w:hint="eastAsia" w:ascii="宋体" w:hAnsi="宋体" w:cs="宋体"/>
          <w:szCs w:val="21"/>
        </w:rPr>
        <w:t>（1）投标邀请书；</w:t>
      </w:r>
    </w:p>
    <w:p w14:paraId="5B41B9A4">
      <w:pPr>
        <w:widowControl w:val="0"/>
        <w:overflowPunct w:val="0"/>
        <w:rPr>
          <w:rFonts w:hint="eastAsia" w:ascii="宋体" w:hAnsi="宋体" w:cs="宋体"/>
          <w:szCs w:val="21"/>
        </w:rPr>
      </w:pPr>
      <w:r>
        <w:rPr>
          <w:rFonts w:hint="eastAsia" w:ascii="宋体" w:hAnsi="宋体" w:cs="宋体"/>
          <w:szCs w:val="21"/>
        </w:rPr>
        <w:t>（2）投标资料表；</w:t>
      </w:r>
    </w:p>
    <w:p w14:paraId="037BAEA2">
      <w:pPr>
        <w:widowControl w:val="0"/>
        <w:overflowPunct w:val="0"/>
        <w:rPr>
          <w:rFonts w:hint="eastAsia" w:ascii="宋体" w:hAnsi="宋体" w:cs="宋体"/>
          <w:szCs w:val="21"/>
        </w:rPr>
      </w:pPr>
      <w:r>
        <w:rPr>
          <w:rFonts w:hint="eastAsia" w:ascii="宋体" w:hAnsi="宋体" w:cs="宋体"/>
          <w:szCs w:val="21"/>
        </w:rPr>
        <w:t>（3）用户需求书；</w:t>
      </w:r>
    </w:p>
    <w:p w14:paraId="3AE73F77">
      <w:pPr>
        <w:widowControl w:val="0"/>
        <w:overflowPunct w:val="0"/>
        <w:rPr>
          <w:rFonts w:hint="eastAsia" w:ascii="宋体" w:hAnsi="宋体" w:cs="宋体"/>
          <w:szCs w:val="21"/>
        </w:rPr>
      </w:pPr>
      <w:r>
        <w:rPr>
          <w:rFonts w:hint="eastAsia" w:ascii="宋体" w:hAnsi="宋体" w:cs="宋体"/>
          <w:szCs w:val="21"/>
        </w:rPr>
        <w:t>（4）投标人须知；</w:t>
      </w:r>
    </w:p>
    <w:p w14:paraId="547A7E10">
      <w:pPr>
        <w:widowControl w:val="0"/>
        <w:overflowPunct w:val="0"/>
        <w:rPr>
          <w:rFonts w:hint="eastAsia" w:ascii="宋体" w:hAnsi="宋体" w:cs="宋体"/>
          <w:szCs w:val="21"/>
        </w:rPr>
      </w:pPr>
      <w:r>
        <w:rPr>
          <w:rFonts w:hint="eastAsia" w:ascii="宋体" w:hAnsi="宋体" w:cs="宋体"/>
          <w:szCs w:val="21"/>
        </w:rPr>
        <w:t>（5）拟签订的合同文本；</w:t>
      </w:r>
    </w:p>
    <w:p w14:paraId="7A4310BD">
      <w:pPr>
        <w:widowControl w:val="0"/>
        <w:overflowPunct w:val="0"/>
        <w:rPr>
          <w:rFonts w:hint="eastAsia" w:ascii="宋体" w:hAnsi="宋体" w:cs="宋体"/>
          <w:szCs w:val="21"/>
        </w:rPr>
      </w:pPr>
      <w:r>
        <w:rPr>
          <w:rFonts w:hint="eastAsia" w:ascii="宋体" w:hAnsi="宋体" w:cs="宋体"/>
          <w:szCs w:val="21"/>
        </w:rPr>
        <w:t>（6）投标文件格式；</w:t>
      </w:r>
    </w:p>
    <w:p w14:paraId="79E61632">
      <w:pPr>
        <w:widowControl w:val="0"/>
        <w:overflowPunct w:val="0"/>
        <w:rPr>
          <w:rFonts w:hint="eastAsia" w:ascii="宋体" w:hAnsi="宋体" w:cs="宋体"/>
          <w:szCs w:val="21"/>
        </w:rPr>
      </w:pPr>
      <w:r>
        <w:rPr>
          <w:rFonts w:hint="eastAsia" w:ascii="宋体" w:hAnsi="宋体" w:cs="宋体"/>
          <w:szCs w:val="21"/>
        </w:rPr>
        <w:t>（7）在采购过程中由采购代理机构发出的澄清更正文件等。</w:t>
      </w:r>
    </w:p>
    <w:p w14:paraId="0AEE7FF7">
      <w:pPr>
        <w:rPr>
          <w:rFonts w:hint="eastAsia" w:ascii="宋体" w:hAnsi="宋体" w:cs="宋体"/>
        </w:rPr>
      </w:pPr>
    </w:p>
    <w:p w14:paraId="7AAFEDAF">
      <w:pPr>
        <w:numPr>
          <w:ilvl w:val="0"/>
          <w:numId w:val="4"/>
        </w:numPr>
      </w:pPr>
      <w:bookmarkStart w:id="43" w:name="_Toc25077"/>
      <w:r>
        <w:rPr>
          <w:rFonts w:hint="eastAsia"/>
        </w:rPr>
        <w:t>采购文件的澄清或修改</w:t>
      </w:r>
      <w:bookmarkEnd w:id="43"/>
    </w:p>
    <w:p w14:paraId="4A3E534D">
      <w:pPr>
        <w:widowControl w:val="0"/>
        <w:numPr>
          <w:ilvl w:val="1"/>
          <w:numId w:val="4"/>
        </w:numPr>
        <w:overflowPunct w:val="0"/>
        <w:rPr>
          <w:rFonts w:hint="eastAsia" w:ascii="宋体" w:hAnsi="宋体" w:cs="宋体"/>
          <w:szCs w:val="21"/>
        </w:rPr>
      </w:pPr>
      <w:r>
        <w:rPr>
          <w:rFonts w:hint="eastAsia" w:ascii="宋体" w:hAnsi="宋体" w:cs="宋体"/>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540E8D35">
      <w:pPr>
        <w:widowControl w:val="0"/>
        <w:numPr>
          <w:ilvl w:val="1"/>
          <w:numId w:val="4"/>
        </w:numPr>
        <w:overflowPunct w:val="0"/>
        <w:rPr>
          <w:rFonts w:hint="eastAsia" w:ascii="宋体" w:hAnsi="宋体" w:cs="宋体"/>
          <w:b/>
          <w:bCs/>
          <w:szCs w:val="21"/>
        </w:rPr>
      </w:pPr>
      <w:r>
        <w:rPr>
          <w:rFonts w:hint="eastAsia" w:ascii="宋体" w:hAnsi="宋体" w:cs="宋体"/>
          <w:b/>
          <w:bCs/>
          <w:szCs w:val="21"/>
        </w:rPr>
        <w:t>采购期间，投标人有义务上网查看，公告一经上网发布，即视为送达。因投标人未及时上网查看而造成的所有后果，由投标人自行承担。</w:t>
      </w:r>
    </w:p>
    <w:p w14:paraId="4D4C1B18">
      <w:pPr>
        <w:widowControl w:val="0"/>
        <w:adjustRightInd/>
        <w:snapToGrid/>
        <w:ind w:left="567"/>
        <w:jc w:val="both"/>
        <w:rPr>
          <w:rFonts w:hint="eastAsia" w:ascii="宋体" w:hAnsi="宋体" w:cs="宋体"/>
          <w:szCs w:val="21"/>
        </w:rPr>
      </w:pPr>
    </w:p>
    <w:p w14:paraId="7BB856AF">
      <w:pPr>
        <w:pStyle w:val="6"/>
        <w:numPr>
          <w:ilvl w:val="0"/>
          <w:numId w:val="2"/>
        </w:numPr>
        <w:spacing w:before="0" w:after="0" w:line="360" w:lineRule="auto"/>
        <w:jc w:val="center"/>
        <w:rPr>
          <w:rFonts w:hint="eastAsia" w:ascii="宋体" w:hAnsi="宋体" w:cs="宋体"/>
        </w:rPr>
      </w:pPr>
      <w:bookmarkStart w:id="44" w:name="_Toc24864"/>
      <w:bookmarkStart w:id="45" w:name="_Toc22027"/>
      <w:r>
        <w:rPr>
          <w:rFonts w:hint="eastAsia" w:ascii="宋体" w:hAnsi="宋体" w:cs="宋体"/>
        </w:rPr>
        <w:t>投标文件的编制</w:t>
      </w:r>
      <w:bookmarkEnd w:id="44"/>
      <w:bookmarkEnd w:id="45"/>
    </w:p>
    <w:p w14:paraId="69E27826">
      <w:pPr>
        <w:numPr>
          <w:ilvl w:val="0"/>
          <w:numId w:val="4"/>
        </w:numPr>
      </w:pPr>
      <w:bookmarkStart w:id="46" w:name="_Toc29655"/>
      <w:r>
        <w:rPr>
          <w:rFonts w:hint="eastAsia"/>
        </w:rPr>
        <w:t>投标文件的语言及度量衡单位</w:t>
      </w:r>
      <w:bookmarkEnd w:id="46"/>
    </w:p>
    <w:p w14:paraId="30283E52">
      <w:pPr>
        <w:widowControl w:val="0"/>
        <w:numPr>
          <w:ilvl w:val="1"/>
          <w:numId w:val="4"/>
        </w:numPr>
        <w:overflowPunct w:val="0"/>
        <w:rPr>
          <w:rFonts w:hint="eastAsia" w:ascii="宋体" w:hAnsi="宋体" w:cs="宋体"/>
          <w:szCs w:val="21"/>
        </w:rPr>
      </w:pPr>
      <w:r>
        <w:rPr>
          <w:rFonts w:hint="eastAsia" w:ascii="宋体" w:hAnsi="宋体" w:cs="宋体"/>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12EB9494">
      <w:pPr>
        <w:widowControl w:val="0"/>
        <w:numPr>
          <w:ilvl w:val="1"/>
          <w:numId w:val="4"/>
        </w:numPr>
        <w:overflowPunct w:val="0"/>
        <w:rPr>
          <w:rFonts w:hint="eastAsia" w:ascii="宋体" w:hAnsi="宋体" w:cs="宋体"/>
          <w:szCs w:val="21"/>
        </w:rPr>
      </w:pPr>
      <w:r>
        <w:rPr>
          <w:rFonts w:hint="eastAsia" w:ascii="宋体" w:hAnsi="宋体" w:cs="宋体"/>
          <w:szCs w:val="21"/>
        </w:rPr>
        <w:t>除非采购文件在技术规格中另有规定，投标人在投标文件中及其与采购代理机构和采购人所有往来文件中的所有计量单位均应采用中华人民共和国法定计量单位。</w:t>
      </w:r>
    </w:p>
    <w:p w14:paraId="72AF9B7F">
      <w:pPr>
        <w:widowControl w:val="0"/>
        <w:adjustRightInd/>
        <w:snapToGrid/>
        <w:ind w:left="567"/>
        <w:jc w:val="both"/>
        <w:rPr>
          <w:rFonts w:hint="eastAsia" w:ascii="宋体" w:hAnsi="宋体" w:cs="宋体"/>
          <w:szCs w:val="21"/>
        </w:rPr>
      </w:pPr>
    </w:p>
    <w:p w14:paraId="55ED5E02">
      <w:pPr>
        <w:numPr>
          <w:ilvl w:val="0"/>
          <w:numId w:val="4"/>
        </w:numPr>
      </w:pPr>
      <w:bookmarkStart w:id="47" w:name="_Toc303084256"/>
      <w:bookmarkStart w:id="48" w:name="_Toc28866"/>
      <w:bookmarkStart w:id="49" w:name="_Toc307934854"/>
      <w:bookmarkStart w:id="50" w:name="_Toc382049103"/>
      <w:bookmarkStart w:id="51" w:name="_Toc28386"/>
      <w:r>
        <w:rPr>
          <w:rFonts w:hint="eastAsia"/>
        </w:rPr>
        <w:t>投标文件的组成</w:t>
      </w:r>
      <w:bookmarkEnd w:id="47"/>
      <w:bookmarkEnd w:id="48"/>
      <w:bookmarkEnd w:id="49"/>
      <w:bookmarkEnd w:id="50"/>
      <w:bookmarkEnd w:id="51"/>
    </w:p>
    <w:p w14:paraId="0E3C4AC5">
      <w:pPr>
        <w:widowControl w:val="0"/>
        <w:numPr>
          <w:ilvl w:val="1"/>
          <w:numId w:val="4"/>
        </w:numPr>
        <w:overflowPunct w:val="0"/>
        <w:rPr>
          <w:rFonts w:hint="eastAsia" w:ascii="宋体" w:hAnsi="宋体" w:cs="宋体"/>
          <w:szCs w:val="21"/>
        </w:rPr>
      </w:pPr>
      <w:r>
        <w:rPr>
          <w:rFonts w:hint="eastAsia" w:ascii="宋体" w:hAnsi="宋体" w:cs="宋体"/>
          <w:szCs w:val="21"/>
        </w:rPr>
        <w:t>包括但不限于采购文件附件格式中要求提供的表格。</w:t>
      </w:r>
    </w:p>
    <w:p w14:paraId="3A0D2B74">
      <w:pPr>
        <w:widowControl w:val="0"/>
        <w:numPr>
          <w:ilvl w:val="1"/>
          <w:numId w:val="4"/>
        </w:numPr>
        <w:overflowPunct w:val="0"/>
        <w:rPr>
          <w:rFonts w:hint="eastAsia" w:ascii="宋体" w:hAnsi="宋体" w:cs="宋体"/>
          <w:szCs w:val="21"/>
        </w:rPr>
      </w:pPr>
      <w:r>
        <w:rPr>
          <w:rFonts w:hint="eastAsia" w:ascii="宋体" w:hAnsi="宋体" w:cs="宋体"/>
          <w:szCs w:val="21"/>
        </w:rPr>
        <w:t>上述文件须按顺序装订成册，并编制投标文件目录。除上述文件资料外投标人还须按投标人须知的要求制作“唱标信封”。“唱标信封”作为投标文件的一部分，但须单独密封。</w:t>
      </w:r>
    </w:p>
    <w:p w14:paraId="2648CA59">
      <w:pPr>
        <w:rPr>
          <w:rFonts w:hint="eastAsia" w:ascii="宋体" w:hAnsi="宋体" w:cs="宋体"/>
        </w:rPr>
      </w:pPr>
    </w:p>
    <w:p w14:paraId="51877D91">
      <w:pPr>
        <w:numPr>
          <w:ilvl w:val="0"/>
          <w:numId w:val="4"/>
        </w:numPr>
      </w:pPr>
      <w:bookmarkStart w:id="52" w:name="_Toc30891"/>
      <w:r>
        <w:rPr>
          <w:rFonts w:hint="eastAsia"/>
        </w:rPr>
        <w:t>投标文件编制</w:t>
      </w:r>
      <w:bookmarkEnd w:id="52"/>
    </w:p>
    <w:p w14:paraId="55E8F738">
      <w:pPr>
        <w:widowControl w:val="0"/>
        <w:numPr>
          <w:ilvl w:val="1"/>
          <w:numId w:val="4"/>
        </w:numPr>
        <w:overflowPunct w:val="0"/>
        <w:rPr>
          <w:rFonts w:hint="eastAsia" w:ascii="宋体" w:hAnsi="宋体" w:cs="宋体"/>
          <w:szCs w:val="21"/>
        </w:rPr>
      </w:pPr>
      <w:bookmarkStart w:id="53" w:name="_Toc303084258"/>
      <w:r>
        <w:rPr>
          <w:rFonts w:hint="eastAsia" w:ascii="宋体" w:hAnsi="宋体" w:cs="宋体"/>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65610D7D">
      <w:pPr>
        <w:widowControl w:val="0"/>
        <w:numPr>
          <w:ilvl w:val="1"/>
          <w:numId w:val="4"/>
        </w:numPr>
        <w:overflowPunct w:val="0"/>
        <w:rPr>
          <w:rFonts w:hint="eastAsia" w:ascii="宋体" w:hAnsi="宋体" w:cs="宋体"/>
          <w:szCs w:val="21"/>
        </w:rPr>
      </w:pPr>
      <w:r>
        <w:rPr>
          <w:rFonts w:hint="eastAsia" w:ascii="宋体" w:hAnsi="宋体" w:cs="宋体"/>
          <w:szCs w:val="21"/>
        </w:rPr>
        <w:t>因投标文件编制存在歧义对投标人产生负面影响的，投标人自行承担后果。</w:t>
      </w:r>
    </w:p>
    <w:p w14:paraId="574F4EB3">
      <w:pPr>
        <w:widowControl w:val="0"/>
        <w:numPr>
          <w:ilvl w:val="1"/>
          <w:numId w:val="4"/>
        </w:numPr>
        <w:overflowPunct w:val="0"/>
        <w:rPr>
          <w:rFonts w:hint="eastAsia" w:ascii="宋体" w:hAnsi="宋体" w:cs="宋体"/>
          <w:szCs w:val="21"/>
        </w:rPr>
      </w:pPr>
      <w:r>
        <w:rPr>
          <w:rFonts w:hint="eastAsia" w:ascii="宋体" w:hAnsi="宋体" w:cs="宋体"/>
          <w:szCs w:val="21"/>
        </w:rPr>
        <w:t>投标单位名称与投标人公章不一致，若投标单位名称已进行变更，应在投标文件中提供相应的证明材料并加盖公章，否则投标文件无效。</w:t>
      </w:r>
    </w:p>
    <w:p w14:paraId="188AFE26">
      <w:pPr>
        <w:widowControl w:val="0"/>
        <w:numPr>
          <w:ilvl w:val="1"/>
          <w:numId w:val="4"/>
        </w:numPr>
        <w:overflowPunct w:val="0"/>
        <w:rPr>
          <w:rFonts w:hint="eastAsia" w:ascii="宋体" w:hAnsi="宋体" w:cs="宋体"/>
          <w:szCs w:val="21"/>
        </w:rPr>
      </w:pPr>
      <w:r>
        <w:rPr>
          <w:rFonts w:hint="eastAsia" w:ascii="宋体" w:hAnsi="宋体" w:cs="宋体"/>
          <w:szCs w:val="21"/>
        </w:rPr>
        <w:t>投标文件密封、标记及内容与本项目采购信息不符，导致无法分辨所投项目为本项目的，投标文件无效。</w:t>
      </w:r>
    </w:p>
    <w:p w14:paraId="2744B878">
      <w:pPr>
        <w:widowControl w:val="0"/>
        <w:numPr>
          <w:ilvl w:val="1"/>
          <w:numId w:val="4"/>
        </w:numPr>
        <w:overflowPunct w:val="0"/>
        <w:rPr>
          <w:rFonts w:hint="eastAsia" w:ascii="宋体" w:hAnsi="宋体" w:cs="宋体"/>
          <w:szCs w:val="21"/>
        </w:rPr>
      </w:pPr>
      <w:r>
        <w:rPr>
          <w:rFonts w:hint="eastAsia" w:ascii="宋体" w:hAnsi="宋体" w:cs="宋体"/>
          <w:szCs w:val="21"/>
        </w:rPr>
        <w:t>投标人须客观撰写投标人简介（格式自理，并提供相关证明）以及所投的产品或服务说明。</w:t>
      </w:r>
    </w:p>
    <w:p w14:paraId="1265A412">
      <w:pPr>
        <w:widowControl w:val="0"/>
        <w:numPr>
          <w:ilvl w:val="1"/>
          <w:numId w:val="4"/>
        </w:numPr>
        <w:overflowPunct w:val="0"/>
        <w:rPr>
          <w:rFonts w:hint="eastAsia" w:ascii="宋体" w:hAnsi="宋体" w:cs="宋体"/>
          <w:szCs w:val="21"/>
        </w:rPr>
      </w:pPr>
      <w:r>
        <w:rPr>
          <w:rFonts w:hint="eastAsia" w:ascii="宋体" w:hAnsi="宋体" w:cs="宋体"/>
          <w:szCs w:val="21"/>
        </w:rPr>
        <w:t>投标文件若出现以下内容，经评标委员会认定有可能间接影响评审秩序，作废标处理。</w:t>
      </w:r>
    </w:p>
    <w:p w14:paraId="6053FD29">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（1）投标文件内出现无官方证明文件的行业地域排名或使用“国家级”、“最高级”、“最佳”等用语字眼的。</w:t>
      </w:r>
    </w:p>
    <w:p w14:paraId="1123F7B2">
      <w:pPr>
        <w:widowControl w:val="0"/>
        <w:adjustRightInd/>
        <w:snapToGrid/>
        <w:ind w:firstLine="420" w:firstLineChars="200"/>
        <w:jc w:val="both"/>
        <w:rPr>
          <w:rFonts w:hint="eastAsia" w:ascii="宋体" w:hAnsi="宋体" w:cs="宋体"/>
          <w:szCs w:val="21"/>
        </w:rPr>
      </w:pPr>
      <w:r>
        <w:rPr>
          <w:rFonts w:hint="eastAsia" w:ascii="宋体" w:hAnsi="宋体" w:cs="宋体"/>
          <w:szCs w:val="21"/>
        </w:rPr>
        <w:t>（2）投标文件内出现恶意诋毁、贬低其他生产经营者的商品或者服务的内容。</w:t>
      </w:r>
    </w:p>
    <w:p w14:paraId="2BE22D6D">
      <w:pPr>
        <w:widowControl w:val="0"/>
        <w:numPr>
          <w:ilvl w:val="1"/>
          <w:numId w:val="4"/>
        </w:numPr>
        <w:overflowPunct w:val="0"/>
        <w:rPr>
          <w:rFonts w:hint="eastAsia" w:ascii="宋体" w:hAnsi="宋体" w:cs="宋体"/>
          <w:szCs w:val="21"/>
        </w:rPr>
      </w:pPr>
      <w:r>
        <w:rPr>
          <w:rFonts w:hint="eastAsia" w:ascii="宋体" w:hAnsi="宋体" w:cs="宋体"/>
          <w:szCs w:val="21"/>
        </w:rPr>
        <w:t>有下列情形之一的，视为投标人串通投标，其投标无效：</w:t>
      </w:r>
    </w:p>
    <w:p w14:paraId="1EF56632">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（1）不同投标人的投标文件由同一单位或者个人编制；</w:t>
      </w:r>
    </w:p>
    <w:p w14:paraId="475E5D76">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（2）不同投标人委托同一单位或者个人办理投标事宜；</w:t>
      </w:r>
    </w:p>
    <w:p w14:paraId="0A3454C8">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（3）不同投标人的投标文件载明的项目管理成员或者联系人员为同一人；</w:t>
      </w:r>
    </w:p>
    <w:p w14:paraId="14A53920">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（4）不同投标人的投标文件异常一致或者投标报价呈规律性差异；</w:t>
      </w:r>
    </w:p>
    <w:p w14:paraId="218D4A82">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（5）不同投标人的投标文件相互混装；</w:t>
      </w:r>
    </w:p>
    <w:p w14:paraId="44701473">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（6）不同投标人的投标保证金从同一单位或者个人的账户转出。</w:t>
      </w:r>
    </w:p>
    <w:bookmarkEnd w:id="53"/>
    <w:p w14:paraId="1ACD5499">
      <w:pPr>
        <w:rPr>
          <w:rFonts w:hint="eastAsia" w:ascii="宋体" w:hAnsi="宋体" w:cs="宋体"/>
        </w:rPr>
      </w:pPr>
    </w:p>
    <w:p w14:paraId="52333CBC">
      <w:pPr>
        <w:numPr>
          <w:ilvl w:val="0"/>
          <w:numId w:val="4"/>
        </w:numPr>
      </w:pPr>
      <w:bookmarkStart w:id="54" w:name="_Toc16074"/>
      <w:r>
        <w:rPr>
          <w:rFonts w:hint="eastAsia"/>
        </w:rPr>
        <w:t>投标报价说明</w:t>
      </w:r>
      <w:bookmarkEnd w:id="54"/>
    </w:p>
    <w:p w14:paraId="12ADD942">
      <w:pPr>
        <w:widowControl w:val="0"/>
        <w:numPr>
          <w:ilvl w:val="1"/>
          <w:numId w:val="4"/>
        </w:numPr>
        <w:overflowPunct w:val="0"/>
        <w:rPr>
          <w:rFonts w:hint="eastAsia" w:ascii="宋体" w:hAnsi="宋体" w:cs="宋体"/>
          <w:szCs w:val="21"/>
        </w:rPr>
      </w:pPr>
      <w:r>
        <w:rPr>
          <w:rFonts w:hint="eastAsia" w:ascii="宋体" w:hAnsi="宋体" w:cs="宋体"/>
          <w:szCs w:val="21"/>
        </w:rPr>
        <w:t>本次采购，投标人应按用户需求中的要求进行投标报价，少报无效。</w:t>
      </w:r>
    </w:p>
    <w:p w14:paraId="32746E1A">
      <w:pPr>
        <w:widowControl w:val="0"/>
        <w:numPr>
          <w:ilvl w:val="1"/>
          <w:numId w:val="4"/>
        </w:numPr>
        <w:overflowPunct w:val="0"/>
        <w:rPr>
          <w:rFonts w:hint="eastAsia" w:ascii="宋体" w:hAnsi="宋体" w:cs="宋体"/>
          <w:szCs w:val="21"/>
        </w:rPr>
      </w:pPr>
      <w:r>
        <w:rPr>
          <w:rFonts w:hint="eastAsia" w:ascii="宋体" w:hAnsi="宋体" w:cs="宋体"/>
          <w:szCs w:val="21"/>
        </w:rPr>
        <w:t>投标人所提供的货物或服务均以人民币（或相关费率）报价。</w:t>
      </w:r>
    </w:p>
    <w:p w14:paraId="37B0ACF8">
      <w:pPr>
        <w:widowControl w:val="0"/>
        <w:numPr>
          <w:ilvl w:val="1"/>
          <w:numId w:val="4"/>
        </w:numPr>
        <w:overflowPunct w:val="0"/>
        <w:rPr>
          <w:rFonts w:hint="eastAsia" w:ascii="宋体" w:hAnsi="宋体" w:cs="宋体"/>
          <w:szCs w:val="21"/>
        </w:rPr>
      </w:pPr>
      <w:r>
        <w:rPr>
          <w:rFonts w:hint="eastAsia" w:ascii="宋体" w:hAnsi="宋体" w:cs="宋体"/>
          <w:szCs w:val="21"/>
        </w:rPr>
        <w:t>投标报价应包含完成本次采购所有服务内容的费用，包含各种税务费及合同实施过程中的全部费用和售后服务费等。</w:t>
      </w:r>
    </w:p>
    <w:p w14:paraId="0FE8718D">
      <w:pPr>
        <w:widowControl w:val="0"/>
        <w:numPr>
          <w:ilvl w:val="1"/>
          <w:numId w:val="4"/>
        </w:numPr>
        <w:overflowPunct w:val="0"/>
        <w:rPr>
          <w:rFonts w:hint="eastAsia"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58DE53">
      <w:pPr>
        <w:widowControl w:val="0"/>
        <w:numPr>
          <w:ilvl w:val="1"/>
          <w:numId w:val="4"/>
        </w:numPr>
        <w:overflowPunct w:val="0"/>
        <w:rPr>
          <w:rFonts w:hint="eastAsia" w:ascii="宋体" w:hAnsi="宋体" w:cs="宋体"/>
          <w:szCs w:val="21"/>
        </w:rPr>
      </w:pPr>
      <w:r>
        <w:rPr>
          <w:rFonts w:hint="eastAsia" w:ascii="宋体" w:hAnsi="宋体" w:cs="宋体"/>
          <w:szCs w:val="21"/>
        </w:rPr>
        <w:t>中标后开出的所有发票必须与中标人的名称一致。</w:t>
      </w:r>
    </w:p>
    <w:p w14:paraId="63560784">
      <w:pPr>
        <w:rPr>
          <w:rFonts w:hint="eastAsia" w:ascii="宋体" w:hAnsi="宋体" w:cs="宋体"/>
        </w:rPr>
      </w:pPr>
    </w:p>
    <w:p w14:paraId="766B4C55">
      <w:pPr>
        <w:numPr>
          <w:ilvl w:val="0"/>
          <w:numId w:val="4"/>
        </w:numPr>
      </w:pPr>
      <w:bookmarkStart w:id="55" w:name="_Toc1390"/>
      <w:r>
        <w:rPr>
          <w:rFonts w:hint="eastAsia"/>
        </w:rPr>
        <w:t>投标人所提供的服务或货物的证明文件</w:t>
      </w:r>
      <w:bookmarkEnd w:id="55"/>
    </w:p>
    <w:p w14:paraId="0D5C62FA">
      <w:pPr>
        <w:widowControl w:val="0"/>
        <w:numPr>
          <w:ilvl w:val="1"/>
          <w:numId w:val="4"/>
        </w:numPr>
        <w:overflowPunct w:val="0"/>
        <w:rPr>
          <w:rFonts w:hint="eastAsia" w:ascii="宋体" w:hAnsi="宋体" w:cs="宋体"/>
          <w:szCs w:val="21"/>
        </w:rPr>
      </w:pPr>
      <w:bookmarkStart w:id="56" w:name="_Hlt107925638"/>
      <w:bookmarkEnd w:id="56"/>
      <w:bookmarkStart w:id="57" w:name="_Hlt107925668"/>
      <w:bookmarkEnd w:id="57"/>
      <w:r>
        <w:rPr>
          <w:rFonts w:hint="eastAsia" w:ascii="宋体" w:hAnsi="宋体" w:cs="宋体"/>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2C4DBB4E">
      <w:pPr>
        <w:widowControl w:val="0"/>
        <w:numPr>
          <w:ilvl w:val="1"/>
          <w:numId w:val="4"/>
        </w:numPr>
        <w:overflowPunct w:val="0"/>
        <w:rPr>
          <w:rFonts w:hint="eastAsia" w:ascii="宋体" w:hAnsi="宋体" w:cs="宋体"/>
          <w:szCs w:val="21"/>
        </w:rPr>
      </w:pPr>
      <w:r>
        <w:rPr>
          <w:rFonts w:hint="eastAsia" w:ascii="宋体" w:hAnsi="宋体" w:cs="宋体"/>
          <w:szCs w:val="21"/>
        </w:rPr>
        <w:t>有下列情形之一的，视为投标人弄虚作假，其投标无效：</w:t>
      </w:r>
    </w:p>
    <w:p w14:paraId="3D1778CD">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1、使用通过受让或者租借等方式获取的资格、资质证书投标的，属于以他人名义投标。</w:t>
      </w:r>
    </w:p>
    <w:p w14:paraId="488225AA">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2、投标人有下列情形之一的，属于以其他方式弄虚作假的行为：</w:t>
      </w:r>
    </w:p>
    <w:p w14:paraId="43EBD8C1">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（1）使用伪造、变造的许可证件；</w:t>
      </w:r>
    </w:p>
    <w:p w14:paraId="49E73077">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（2）提供虚假的财务状况或者业绩；</w:t>
      </w:r>
    </w:p>
    <w:p w14:paraId="453B2297">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（3）提供虚假的项目负责人或者主要技术人员简历、劳动关系证明；</w:t>
      </w:r>
    </w:p>
    <w:p w14:paraId="08AAE123">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（4）提供虚假的信用状况；</w:t>
      </w:r>
    </w:p>
    <w:p w14:paraId="1E8BACDF">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（5）其他弄虚作假的行为。</w:t>
      </w:r>
    </w:p>
    <w:p w14:paraId="6F73A07B">
      <w:pPr>
        <w:numPr>
          <w:ilvl w:val="0"/>
          <w:numId w:val="4"/>
        </w:numPr>
      </w:pPr>
      <w:bookmarkStart w:id="58" w:name="_Toc23596"/>
      <w:r>
        <w:rPr>
          <w:rFonts w:hint="eastAsia"/>
        </w:rPr>
        <w:t>投标有效期</w:t>
      </w:r>
      <w:bookmarkEnd w:id="58"/>
    </w:p>
    <w:p w14:paraId="41E074BC">
      <w:pPr>
        <w:widowControl w:val="0"/>
        <w:numPr>
          <w:ilvl w:val="1"/>
          <w:numId w:val="4"/>
        </w:numPr>
        <w:overflowPunct w:val="0"/>
        <w:rPr>
          <w:rFonts w:hint="eastAsia" w:ascii="宋体" w:hAnsi="宋体" w:cs="宋体"/>
          <w:szCs w:val="21"/>
        </w:rPr>
      </w:pPr>
      <w:r>
        <w:rPr>
          <w:rFonts w:hint="eastAsia" w:ascii="宋体" w:hAnsi="宋体" w:cs="宋体"/>
          <w:szCs w:val="21"/>
        </w:rPr>
        <w:t>投标文件应根据投标人须知的规定在投标截止日后的90天内保持有效。</w:t>
      </w:r>
    </w:p>
    <w:p w14:paraId="5AEB396C">
      <w:pPr>
        <w:widowControl w:val="0"/>
        <w:adjustRightInd/>
        <w:snapToGrid/>
        <w:ind w:left="567"/>
        <w:jc w:val="both"/>
        <w:rPr>
          <w:rFonts w:hint="eastAsia" w:ascii="宋体" w:hAnsi="宋体" w:cs="宋体"/>
        </w:rPr>
      </w:pPr>
    </w:p>
    <w:p w14:paraId="0D06B802">
      <w:pPr>
        <w:numPr>
          <w:ilvl w:val="0"/>
          <w:numId w:val="4"/>
        </w:numPr>
      </w:pPr>
      <w:bookmarkStart w:id="59" w:name="_Toc14049"/>
      <w:r>
        <w:rPr>
          <w:rFonts w:hint="eastAsia"/>
        </w:rPr>
        <w:t>投标保证金</w:t>
      </w:r>
      <w:bookmarkEnd w:id="59"/>
    </w:p>
    <w:p w14:paraId="55CDDB0C">
      <w:pPr>
        <w:widowControl w:val="0"/>
        <w:numPr>
          <w:ilvl w:val="1"/>
          <w:numId w:val="4"/>
        </w:numPr>
        <w:overflowPunct w:val="0"/>
        <w:rPr>
          <w:rFonts w:hint="eastAsia" w:ascii="宋体" w:hAnsi="宋体" w:cs="宋体"/>
          <w:szCs w:val="21"/>
        </w:rPr>
      </w:pPr>
      <w:bookmarkStart w:id="60" w:name="_Ref179619405"/>
      <w:r>
        <w:rPr>
          <w:rFonts w:hint="eastAsia" w:ascii="宋体" w:hAnsi="宋体" w:cs="宋体"/>
          <w:szCs w:val="21"/>
        </w:rPr>
        <w:t>投标人应在投标文件递交截止前提交相应的投标保证金，并作为其投标的一部分。</w:t>
      </w:r>
      <w:bookmarkEnd w:id="60"/>
    </w:p>
    <w:p w14:paraId="55594FA6">
      <w:pPr>
        <w:widowControl w:val="0"/>
        <w:numPr>
          <w:ilvl w:val="1"/>
          <w:numId w:val="4"/>
        </w:numPr>
        <w:overflowPunct w:val="0"/>
        <w:rPr>
          <w:rFonts w:hint="eastAsia" w:ascii="宋体" w:hAnsi="宋体" w:cs="宋体"/>
          <w:szCs w:val="21"/>
        </w:rPr>
      </w:pPr>
      <w:r>
        <w:rPr>
          <w:rFonts w:hint="eastAsia" w:ascii="宋体" w:hAnsi="宋体" w:cs="宋体"/>
          <w:szCs w:val="21"/>
        </w:rPr>
        <w:t>投标保证金是为了保护采购代理机构和采购人免遭因投标人的行为而蒙受的损失。采购代理机构和采购人在因投标人的行为受到损害时可根据本须知（17.7）的规定没收投标人的投标保证金。</w:t>
      </w:r>
    </w:p>
    <w:p w14:paraId="5E51698C">
      <w:pPr>
        <w:widowControl w:val="0"/>
        <w:numPr>
          <w:ilvl w:val="1"/>
          <w:numId w:val="4"/>
        </w:numPr>
        <w:overflowPunct w:val="0"/>
        <w:rPr>
          <w:rFonts w:hint="eastAsia" w:ascii="宋体" w:hAnsi="宋体" w:cs="宋体"/>
          <w:szCs w:val="21"/>
        </w:rPr>
      </w:pPr>
      <w:r>
        <w:rPr>
          <w:rFonts w:hint="eastAsia" w:ascii="宋体" w:hAnsi="宋体" w:cs="宋体"/>
          <w:szCs w:val="21"/>
        </w:rPr>
        <w:t>投标保证金采用转账、电汇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744AFC51">
      <w:pPr>
        <w:widowControl w:val="0"/>
        <w:numPr>
          <w:ilvl w:val="1"/>
          <w:numId w:val="4"/>
        </w:numPr>
        <w:overflowPunct w:val="0"/>
        <w:rPr>
          <w:rFonts w:hint="eastAsia" w:ascii="宋体" w:hAnsi="宋体" w:cs="宋体"/>
          <w:szCs w:val="21"/>
        </w:rPr>
      </w:pPr>
      <w:r>
        <w:rPr>
          <w:rFonts w:hint="eastAsia" w:ascii="宋体" w:hAnsi="宋体" w:cs="宋体"/>
          <w:szCs w:val="21"/>
        </w:rPr>
        <w:t>凡没有根据本须知（17.1和17.3）的规定随附有效的投标保证金的投标，将被视为非响应性投标予以拒绝。</w:t>
      </w:r>
    </w:p>
    <w:p w14:paraId="7BBEB52B">
      <w:pPr>
        <w:widowControl w:val="0"/>
        <w:numPr>
          <w:ilvl w:val="1"/>
          <w:numId w:val="4"/>
        </w:numPr>
        <w:overflowPunct w:val="0"/>
        <w:rPr>
          <w:rFonts w:hint="eastAsia" w:ascii="宋体" w:hAnsi="宋体" w:cs="宋体"/>
          <w:szCs w:val="21"/>
        </w:rPr>
      </w:pPr>
      <w:r>
        <w:rPr>
          <w:rFonts w:hint="eastAsia" w:ascii="宋体" w:hAnsi="宋体" w:cs="宋体"/>
          <w:szCs w:val="21"/>
        </w:rPr>
        <w:t>投标保证金有效期应当与投标有效期一致。采购人如果按照采购文件另外规定延长了投标文件有效期，则投标担保的有效期也相应延长。</w:t>
      </w:r>
    </w:p>
    <w:p w14:paraId="5E393BAA">
      <w:pPr>
        <w:widowControl w:val="0"/>
        <w:numPr>
          <w:ilvl w:val="1"/>
          <w:numId w:val="4"/>
        </w:numPr>
        <w:overflowPunct w:val="0"/>
        <w:rPr>
          <w:rFonts w:hint="eastAsia" w:ascii="宋体" w:hAnsi="宋体" w:cs="宋体"/>
          <w:szCs w:val="21"/>
        </w:rPr>
      </w:pPr>
      <w:r>
        <w:rPr>
          <w:rFonts w:hint="eastAsia" w:ascii="宋体" w:hAnsi="宋体" w:cs="宋体"/>
          <w:szCs w:val="21"/>
        </w:rPr>
        <w:t>中标人在签订采购合同并按采购文件第（33）条规定提交履约担保金后，携带退保证金声明函、投标保证金汇款单复印件（加盖公章）和合同正本到采购人处办理投标保证金（无息）退回手续。</w:t>
      </w:r>
    </w:p>
    <w:p w14:paraId="54B2CB23">
      <w:pPr>
        <w:widowControl w:val="0"/>
        <w:numPr>
          <w:ilvl w:val="1"/>
          <w:numId w:val="4"/>
        </w:numPr>
        <w:overflowPunct w:val="0"/>
        <w:rPr>
          <w:rFonts w:hint="eastAsia" w:ascii="宋体" w:hAnsi="宋体" w:cs="宋体"/>
          <w:szCs w:val="21"/>
        </w:rPr>
      </w:pPr>
      <w:r>
        <w:rPr>
          <w:rFonts w:hint="eastAsia" w:ascii="宋体" w:hAnsi="宋体" w:cs="宋体"/>
          <w:szCs w:val="21"/>
        </w:rPr>
        <w:t>下列任何情况发生时，投标保证金将不予退还：</w:t>
      </w:r>
    </w:p>
    <w:p w14:paraId="6A27EA82">
      <w:pPr>
        <w:widowControl w:val="0"/>
        <w:adjustRightInd/>
        <w:snapToGrid/>
        <w:ind w:left="540" w:leftChars="257"/>
        <w:jc w:val="both"/>
        <w:rPr>
          <w:rFonts w:hint="eastAsia" w:ascii="宋体" w:hAnsi="宋体" w:cs="宋体"/>
          <w:szCs w:val="21"/>
        </w:rPr>
      </w:pPr>
      <w:r>
        <w:rPr>
          <w:rFonts w:hint="eastAsia" w:ascii="宋体" w:hAnsi="宋体" w:cs="宋体"/>
          <w:szCs w:val="21"/>
        </w:rPr>
        <w:t>（1）投标人在采购文件中规定的投标有效期内撤回其投标；</w:t>
      </w:r>
    </w:p>
    <w:p w14:paraId="185C738B">
      <w:pPr>
        <w:widowControl w:val="0"/>
        <w:adjustRightInd/>
        <w:snapToGrid/>
        <w:ind w:left="540" w:leftChars="257"/>
        <w:jc w:val="both"/>
        <w:rPr>
          <w:rFonts w:hint="eastAsia" w:ascii="宋体" w:hAnsi="宋体" w:cs="宋体"/>
          <w:szCs w:val="21"/>
        </w:rPr>
      </w:pPr>
      <w:r>
        <w:rPr>
          <w:rFonts w:hint="eastAsia" w:ascii="宋体" w:hAnsi="宋体" w:cs="宋体"/>
          <w:szCs w:val="21"/>
        </w:rPr>
        <w:t>（2）中标人无正当理由不与采购人订立合同，在签订合同时向采购人提出附加条件，或者不按照采购文件要求提交履约保证金的；</w:t>
      </w:r>
    </w:p>
    <w:p w14:paraId="2DC947B5">
      <w:pPr>
        <w:widowControl w:val="0"/>
        <w:adjustRightInd/>
        <w:snapToGrid/>
        <w:ind w:left="540" w:leftChars="257"/>
        <w:jc w:val="both"/>
        <w:rPr>
          <w:rFonts w:hint="eastAsia" w:ascii="宋体" w:hAnsi="宋体" w:cs="宋体"/>
          <w:szCs w:val="21"/>
        </w:rPr>
      </w:pPr>
      <w:r>
        <w:rPr>
          <w:rFonts w:hint="eastAsia" w:ascii="宋体" w:hAnsi="宋体" w:cs="宋体"/>
          <w:szCs w:val="21"/>
        </w:rPr>
        <w:t>（3）中标人将本项目转让给他人，或者在投标文件中未说明，且未经采购人同意，将中标项目分包给他人的；</w:t>
      </w:r>
    </w:p>
    <w:p w14:paraId="1DD0A4AD">
      <w:pPr>
        <w:widowControl w:val="0"/>
        <w:adjustRightInd/>
        <w:snapToGrid/>
        <w:ind w:left="540" w:leftChars="257"/>
        <w:jc w:val="both"/>
        <w:rPr>
          <w:rFonts w:hint="eastAsia" w:ascii="宋体" w:hAnsi="宋体" w:cs="宋体"/>
          <w:szCs w:val="21"/>
        </w:rPr>
      </w:pPr>
      <w:r>
        <w:rPr>
          <w:rFonts w:hint="eastAsia" w:ascii="宋体" w:hAnsi="宋体" w:cs="宋体"/>
          <w:szCs w:val="21"/>
        </w:rPr>
        <w:t>（4）投标人提供虚假投标文件或虚假补充文件的。</w:t>
      </w:r>
    </w:p>
    <w:p w14:paraId="684A43FB">
      <w:pPr>
        <w:widowControl w:val="0"/>
        <w:numPr>
          <w:ilvl w:val="1"/>
          <w:numId w:val="4"/>
        </w:numPr>
        <w:overflowPunct w:val="0"/>
        <w:rPr>
          <w:rFonts w:hint="eastAsia" w:ascii="宋体" w:hAnsi="宋体" w:cs="宋体"/>
          <w:szCs w:val="21"/>
        </w:rPr>
      </w:pPr>
      <w:r>
        <w:rPr>
          <w:rFonts w:hint="eastAsia" w:ascii="宋体" w:hAnsi="宋体" w:cs="宋体"/>
          <w:szCs w:val="21"/>
        </w:rPr>
        <w:t>在中标通知书发出后，未中标投标人的投标保证金，由采购人自行返还至投标人的原转出账户。</w:t>
      </w:r>
    </w:p>
    <w:p w14:paraId="041EEACD">
      <w:pPr>
        <w:rPr>
          <w:rFonts w:hint="eastAsia" w:ascii="宋体" w:hAnsi="宋体" w:cs="宋体"/>
        </w:rPr>
      </w:pPr>
    </w:p>
    <w:p w14:paraId="31225C31">
      <w:pPr>
        <w:pStyle w:val="6"/>
        <w:numPr>
          <w:ilvl w:val="0"/>
          <w:numId w:val="2"/>
        </w:numPr>
        <w:spacing w:before="0" w:after="0" w:line="360" w:lineRule="auto"/>
        <w:jc w:val="center"/>
        <w:rPr>
          <w:rFonts w:hint="eastAsia" w:ascii="宋体" w:hAnsi="宋体" w:cs="宋体"/>
        </w:rPr>
      </w:pPr>
      <w:bookmarkStart w:id="61" w:name="_Toc4209"/>
      <w:bookmarkStart w:id="62" w:name="_Toc2933"/>
      <w:r>
        <w:rPr>
          <w:rFonts w:hint="eastAsia" w:ascii="宋体" w:hAnsi="宋体" w:cs="宋体"/>
        </w:rPr>
        <w:t>投标文件的递交</w:t>
      </w:r>
      <w:bookmarkEnd w:id="61"/>
      <w:bookmarkEnd w:id="62"/>
    </w:p>
    <w:p w14:paraId="0E37939A">
      <w:pPr>
        <w:numPr>
          <w:ilvl w:val="0"/>
          <w:numId w:val="4"/>
        </w:numPr>
      </w:pPr>
      <w:bookmarkStart w:id="63" w:name="_Toc382049111"/>
      <w:bookmarkStart w:id="64" w:name="_Toc303084264"/>
      <w:bookmarkStart w:id="65" w:name="_Toc24997"/>
      <w:bookmarkStart w:id="66" w:name="_Toc3490"/>
      <w:r>
        <w:rPr>
          <w:rFonts w:hint="eastAsia"/>
        </w:rPr>
        <w:t>投标文件的装订，签署，密封和标记</w:t>
      </w:r>
      <w:bookmarkEnd w:id="63"/>
      <w:bookmarkEnd w:id="64"/>
      <w:bookmarkEnd w:id="65"/>
      <w:bookmarkEnd w:id="66"/>
    </w:p>
    <w:p w14:paraId="05263F95">
      <w:pPr>
        <w:widowControl w:val="0"/>
        <w:numPr>
          <w:ilvl w:val="1"/>
          <w:numId w:val="4"/>
        </w:numPr>
        <w:overflowPunct w:val="0"/>
        <w:rPr>
          <w:rFonts w:hint="eastAsia" w:ascii="宋体" w:hAnsi="宋体" w:cs="宋体"/>
          <w:szCs w:val="21"/>
        </w:rPr>
      </w:pPr>
      <w:r>
        <w:rPr>
          <w:rFonts w:hint="eastAsia" w:ascii="宋体" w:hAnsi="宋体" w:cs="宋体"/>
          <w:szCs w:val="21"/>
        </w:rPr>
        <w:t>投标人应按《投标资料表》的份数准备价格文件、商务文件、技术文件、唱标信封和电子文件（</w:t>
      </w:r>
      <w:r>
        <w:rPr>
          <w:rFonts w:hint="eastAsia" w:ascii="宋体" w:hAnsi="宋体" w:cs="宋体"/>
          <w:b/>
          <w:szCs w:val="21"/>
        </w:rPr>
        <w:t>价格文件、商务文件、技术文件分别单独装订成册</w:t>
      </w:r>
      <w:r>
        <w:rPr>
          <w:rFonts w:hint="eastAsia" w:ascii="宋体" w:hAnsi="宋体" w:cs="宋体"/>
          <w:szCs w:val="21"/>
        </w:rPr>
        <w:t>），每一份投标文件均需编上页次，装订成册（不允许使用活页夹，否则由此产生的风险由投标人自行承担）。所有投标文件必须封入密封完好的信封或包装，封口加盖公章。</w:t>
      </w:r>
    </w:p>
    <w:p w14:paraId="2761F94B">
      <w:pPr>
        <w:widowControl w:val="0"/>
        <w:numPr>
          <w:ilvl w:val="1"/>
          <w:numId w:val="4"/>
        </w:numPr>
        <w:overflowPunct w:val="0"/>
        <w:rPr>
          <w:rFonts w:hint="eastAsia" w:ascii="宋体" w:hAnsi="宋体" w:cs="宋体"/>
          <w:szCs w:val="21"/>
        </w:rPr>
      </w:pPr>
      <w:r>
        <w:rPr>
          <w:rFonts w:hint="eastAsia" w:ascii="宋体" w:hAnsi="宋体" w:cs="宋体"/>
          <w:szCs w:val="21"/>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4A574A1">
      <w:pPr>
        <w:widowControl w:val="0"/>
        <w:numPr>
          <w:ilvl w:val="1"/>
          <w:numId w:val="4"/>
        </w:numPr>
        <w:overflowPunct w:val="0"/>
        <w:rPr>
          <w:rFonts w:hint="eastAsia" w:ascii="宋体" w:hAnsi="宋体" w:cs="宋体"/>
          <w:szCs w:val="21"/>
        </w:rPr>
      </w:pPr>
      <w:r>
        <w:rPr>
          <w:rFonts w:hint="eastAsia" w:ascii="宋体" w:hAnsi="宋体" w:cs="宋体"/>
          <w:szCs w:val="21"/>
        </w:rPr>
        <w:t>联合体投标文件的【正本】及【副本】的封面及骑缝均须加盖所有联合体组成成员的公章。（文件每页盖章等同于盖骑缝章）</w:t>
      </w:r>
    </w:p>
    <w:p w14:paraId="0A784226">
      <w:pPr>
        <w:widowControl w:val="0"/>
        <w:numPr>
          <w:ilvl w:val="1"/>
          <w:numId w:val="4"/>
        </w:numPr>
        <w:overflowPunct w:val="0"/>
        <w:rPr>
          <w:rFonts w:hint="eastAsia" w:ascii="宋体" w:hAnsi="宋体" w:cs="宋体"/>
          <w:szCs w:val="21"/>
        </w:rPr>
      </w:pPr>
      <w:r>
        <w:rPr>
          <w:rFonts w:hint="eastAsia" w:ascii="宋体" w:hAnsi="宋体" w:cs="宋体"/>
          <w:szCs w:val="21"/>
        </w:rPr>
        <w:t>电子文件内容包括：由投标人自行制作的与正本文件一致的所有文件。电子文件由光盘或U盘储存，并注明投标人名称及项目名称、采购项目编号，随投标文件一同密封提交。</w:t>
      </w:r>
    </w:p>
    <w:p w14:paraId="428E5072">
      <w:pPr>
        <w:widowControl w:val="0"/>
        <w:numPr>
          <w:ilvl w:val="1"/>
          <w:numId w:val="4"/>
        </w:numPr>
        <w:overflowPunct w:val="0"/>
        <w:rPr>
          <w:rFonts w:hint="eastAsia" w:ascii="宋体" w:hAnsi="宋体" w:cs="宋体"/>
          <w:szCs w:val="21"/>
        </w:rPr>
      </w:pPr>
      <w:r>
        <w:rPr>
          <w:rFonts w:hint="eastAsia" w:ascii="宋体" w:hAnsi="宋体" w:cs="宋体"/>
          <w:szCs w:val="21"/>
        </w:rPr>
        <w:t>除投标人对错误处修改外，全套投标文件应无涂改或行间插字和增删。如有修改，修改处须由法定代表人或其正式授权代表在旁边签字及盖章。</w:t>
      </w:r>
    </w:p>
    <w:p w14:paraId="68B0F86F">
      <w:pPr>
        <w:widowControl w:val="0"/>
        <w:numPr>
          <w:ilvl w:val="1"/>
          <w:numId w:val="4"/>
        </w:numPr>
        <w:overflowPunct w:val="0"/>
        <w:rPr>
          <w:rFonts w:hint="eastAsia" w:ascii="宋体" w:hAnsi="宋体" w:cs="宋体"/>
          <w:szCs w:val="21"/>
        </w:rPr>
      </w:pPr>
      <w:r>
        <w:rPr>
          <w:rFonts w:hint="eastAsia" w:ascii="宋体" w:hAnsi="宋体" w:cs="宋体"/>
          <w:szCs w:val="21"/>
        </w:rPr>
        <w:t>投标人应将投标文件进行非透明的封装，以防止投标文件内容的泄露。采购代理机构将拒绝接收采用透明包装进行密封的投标文件。</w:t>
      </w:r>
    </w:p>
    <w:p w14:paraId="68379E0D">
      <w:pPr>
        <w:widowControl w:val="0"/>
        <w:numPr>
          <w:ilvl w:val="1"/>
          <w:numId w:val="4"/>
        </w:numPr>
        <w:overflowPunct w:val="0"/>
        <w:rPr>
          <w:rFonts w:hint="eastAsia" w:ascii="宋体" w:hAnsi="宋体" w:cs="宋体"/>
          <w:szCs w:val="21"/>
        </w:rPr>
      </w:pPr>
      <w:r>
        <w:rPr>
          <w:rFonts w:hint="eastAsia" w:ascii="宋体" w:hAnsi="宋体" w:cs="宋体"/>
          <w:szCs w:val="21"/>
        </w:rPr>
        <w:t>密封破损导致投标文件内容直接或间接泄露的投标文件，采购代理机构将拒绝接收。</w:t>
      </w:r>
    </w:p>
    <w:p w14:paraId="38B74FDC">
      <w:pPr>
        <w:widowControl w:val="0"/>
        <w:numPr>
          <w:ilvl w:val="1"/>
          <w:numId w:val="4"/>
        </w:numPr>
        <w:overflowPunct w:val="0"/>
        <w:rPr>
          <w:rFonts w:hint="eastAsia" w:ascii="宋体" w:hAnsi="宋体" w:cs="宋体"/>
          <w:szCs w:val="21"/>
        </w:rPr>
      </w:pPr>
      <w:r>
        <w:rPr>
          <w:rFonts w:hint="eastAsia" w:ascii="宋体" w:hAnsi="宋体" w:cs="宋体"/>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6B7F7D6A">
      <w:pPr>
        <w:widowControl w:val="0"/>
        <w:numPr>
          <w:ilvl w:val="1"/>
          <w:numId w:val="4"/>
        </w:numPr>
        <w:overflowPunct w:val="0"/>
        <w:rPr>
          <w:rFonts w:hint="eastAsia" w:ascii="宋体" w:hAnsi="宋体" w:cs="宋体"/>
          <w:b/>
          <w:bCs/>
          <w:szCs w:val="21"/>
        </w:rPr>
      </w:pPr>
      <w:r>
        <w:rPr>
          <w:rFonts w:hint="eastAsia" w:ascii="宋体" w:hAnsi="宋体" w:cs="宋体"/>
          <w:b/>
          <w:bCs/>
          <w:szCs w:val="21"/>
        </w:rPr>
        <w:t>未单独提交唱标信封的投标人投标文件不进行唱标，投标文件作无效处理。</w:t>
      </w:r>
    </w:p>
    <w:p w14:paraId="14FB4B30">
      <w:pPr>
        <w:widowControl w:val="0"/>
        <w:numPr>
          <w:ilvl w:val="1"/>
          <w:numId w:val="4"/>
        </w:numPr>
        <w:overflowPunct w:val="0"/>
        <w:rPr>
          <w:rFonts w:hint="eastAsia" w:ascii="宋体" w:hAnsi="宋体" w:cs="宋体"/>
          <w:szCs w:val="21"/>
        </w:rPr>
      </w:pPr>
      <w:r>
        <w:rPr>
          <w:rFonts w:hint="eastAsia" w:ascii="宋体" w:hAnsi="宋体" w:cs="宋体"/>
          <w:szCs w:val="21"/>
        </w:rPr>
        <w:t xml:space="preserve">所有的信封均应注明： </w:t>
      </w:r>
    </w:p>
    <w:p w14:paraId="078037B3">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 xml:space="preserve">收件人： </w:t>
      </w:r>
    </w:p>
    <w:p w14:paraId="5CE57789">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投标单位名称：</w:t>
      </w:r>
    </w:p>
    <w:p w14:paraId="6A27B4BC">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项目名称：</w:t>
      </w:r>
    </w:p>
    <w:p w14:paraId="104D74B4">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项目采购项目编号：</w:t>
      </w:r>
    </w:p>
    <w:p w14:paraId="0682E028">
      <w:pPr>
        <w:widowControl w:val="0"/>
        <w:numPr>
          <w:ilvl w:val="1"/>
          <w:numId w:val="4"/>
        </w:numPr>
        <w:overflowPunct w:val="0"/>
        <w:rPr>
          <w:rFonts w:hint="eastAsia" w:ascii="宋体" w:hAnsi="宋体" w:cs="宋体"/>
          <w:szCs w:val="21"/>
        </w:rPr>
      </w:pPr>
      <w:r>
        <w:rPr>
          <w:rFonts w:hint="eastAsia" w:ascii="宋体" w:hAnsi="宋体" w:cs="宋体"/>
          <w:szCs w:val="21"/>
        </w:rPr>
        <w:t>密封信封上的项目编号错误或项目名称出现严重歧义的（包括采购内容不符），采购代理机构将拒绝接收。</w:t>
      </w:r>
    </w:p>
    <w:p w14:paraId="65DE0BF0">
      <w:pPr>
        <w:widowControl w:val="0"/>
        <w:numPr>
          <w:ilvl w:val="1"/>
          <w:numId w:val="4"/>
        </w:numPr>
        <w:overflowPunct w:val="0"/>
        <w:rPr>
          <w:rFonts w:hint="eastAsia" w:ascii="宋体" w:hAnsi="宋体" w:cs="宋体"/>
          <w:szCs w:val="21"/>
        </w:rPr>
      </w:pPr>
      <w:r>
        <w:rPr>
          <w:rFonts w:hint="eastAsia" w:ascii="宋体" w:hAnsi="宋体" w:cs="宋体"/>
          <w:szCs w:val="21"/>
        </w:rPr>
        <w:t>采购代理机构对所有投标文件的误投或提前启封概不负责。</w:t>
      </w:r>
    </w:p>
    <w:p w14:paraId="127CD2E0">
      <w:pPr>
        <w:widowControl w:val="0"/>
        <w:numPr>
          <w:ilvl w:val="1"/>
          <w:numId w:val="4"/>
        </w:numPr>
        <w:overflowPunct w:val="0"/>
        <w:rPr>
          <w:rFonts w:hint="eastAsia" w:ascii="宋体" w:hAnsi="宋体" w:cs="宋体"/>
          <w:szCs w:val="21"/>
        </w:rPr>
      </w:pPr>
      <w:r>
        <w:rPr>
          <w:rFonts w:hint="eastAsia" w:ascii="宋体" w:hAnsi="宋体" w:cs="宋体"/>
          <w:szCs w:val="21"/>
        </w:rPr>
        <w:t>投标人同时参加几个包投标时必须按采购文件要求按包号分别制作投标文件，分别密封递交。</w:t>
      </w:r>
    </w:p>
    <w:p w14:paraId="59B2A94D">
      <w:pPr>
        <w:widowControl w:val="0"/>
        <w:numPr>
          <w:ilvl w:val="1"/>
          <w:numId w:val="4"/>
        </w:numPr>
        <w:overflowPunct w:val="0"/>
        <w:rPr>
          <w:rFonts w:hint="eastAsia" w:ascii="宋体" w:hAnsi="宋体" w:cs="宋体"/>
          <w:szCs w:val="21"/>
        </w:rPr>
      </w:pPr>
      <w:r>
        <w:rPr>
          <w:rFonts w:hint="eastAsia" w:ascii="宋体" w:hAnsi="宋体" w:cs="宋体"/>
          <w:szCs w:val="21"/>
        </w:rPr>
        <w:t>传真、电传的投标文件将被拒绝。</w:t>
      </w:r>
    </w:p>
    <w:p w14:paraId="3615C537">
      <w:pPr>
        <w:widowControl w:val="0"/>
        <w:numPr>
          <w:ilvl w:val="1"/>
          <w:numId w:val="4"/>
        </w:numPr>
        <w:overflowPunct w:val="0"/>
        <w:rPr>
          <w:rFonts w:hint="eastAsia" w:ascii="宋体" w:hAnsi="宋体" w:cs="宋体"/>
          <w:szCs w:val="21"/>
        </w:rPr>
      </w:pPr>
      <w:r>
        <w:rPr>
          <w:rFonts w:hint="eastAsia" w:ascii="宋体" w:hAnsi="宋体" w:cs="宋体"/>
          <w:szCs w:val="21"/>
        </w:rPr>
        <w:t>递交的投标文件中所提供的通讯方式应保持联络畅通，因联系不上而导致的所有后果由投标人自行承担。</w:t>
      </w:r>
    </w:p>
    <w:p w14:paraId="7C3BAB70">
      <w:pPr>
        <w:rPr>
          <w:rFonts w:hint="eastAsia" w:ascii="宋体" w:hAnsi="宋体" w:cs="宋体"/>
        </w:rPr>
      </w:pPr>
    </w:p>
    <w:p w14:paraId="182CED70">
      <w:pPr>
        <w:numPr>
          <w:ilvl w:val="0"/>
          <w:numId w:val="4"/>
        </w:numPr>
      </w:pPr>
      <w:bookmarkStart w:id="67" w:name="_Toc24324"/>
      <w:r>
        <w:rPr>
          <w:rFonts w:hint="eastAsia"/>
        </w:rPr>
        <w:t>迟交的投标文件</w:t>
      </w:r>
      <w:bookmarkEnd w:id="67"/>
    </w:p>
    <w:p w14:paraId="0E9D9E02">
      <w:pPr>
        <w:widowControl w:val="0"/>
        <w:numPr>
          <w:ilvl w:val="1"/>
          <w:numId w:val="4"/>
        </w:numPr>
        <w:overflowPunct w:val="0"/>
        <w:rPr>
          <w:rFonts w:hint="eastAsia" w:ascii="宋体" w:hAnsi="宋体" w:cs="宋体"/>
          <w:szCs w:val="21"/>
        </w:rPr>
      </w:pPr>
      <w:r>
        <w:rPr>
          <w:rFonts w:hint="eastAsia" w:ascii="宋体" w:hAnsi="宋体" w:cs="宋体"/>
          <w:szCs w:val="21"/>
        </w:rPr>
        <w:t>投标人在投标截止时间之后提交的投标文件，采购代理机构将拒绝接收。</w:t>
      </w:r>
    </w:p>
    <w:p w14:paraId="4FC36EAB">
      <w:pPr>
        <w:widowControl w:val="0"/>
        <w:numPr>
          <w:ilvl w:val="1"/>
          <w:numId w:val="4"/>
        </w:numPr>
        <w:overflowPunct w:val="0"/>
        <w:rPr>
          <w:rFonts w:hint="eastAsia" w:ascii="宋体" w:hAnsi="宋体" w:cs="宋体"/>
          <w:szCs w:val="21"/>
        </w:rPr>
      </w:pPr>
      <w:r>
        <w:rPr>
          <w:rFonts w:hint="eastAsia" w:ascii="宋体" w:hAnsi="宋体" w:cs="宋体"/>
          <w:szCs w:val="21"/>
        </w:rPr>
        <w:t>有违反其他法律规定情形的，采购代理机构将拒绝接收。</w:t>
      </w:r>
    </w:p>
    <w:p w14:paraId="17797BF4">
      <w:pPr>
        <w:rPr>
          <w:rFonts w:hint="eastAsia" w:ascii="宋体" w:hAnsi="宋体" w:cs="宋体"/>
        </w:rPr>
      </w:pPr>
    </w:p>
    <w:p w14:paraId="2A94ED59">
      <w:pPr>
        <w:numPr>
          <w:ilvl w:val="0"/>
          <w:numId w:val="4"/>
        </w:numPr>
      </w:pPr>
      <w:bookmarkStart w:id="68" w:name="_Toc7231"/>
      <w:r>
        <w:rPr>
          <w:rFonts w:hint="eastAsia"/>
        </w:rPr>
        <w:t>投标样品（如需提交）</w:t>
      </w:r>
      <w:bookmarkEnd w:id="68"/>
    </w:p>
    <w:p w14:paraId="2E624188">
      <w:pPr>
        <w:widowControl w:val="0"/>
        <w:numPr>
          <w:ilvl w:val="1"/>
          <w:numId w:val="4"/>
        </w:numPr>
        <w:overflowPunct w:val="0"/>
        <w:rPr>
          <w:rFonts w:hint="eastAsia" w:ascii="宋体" w:hAnsi="宋体" w:cs="宋体"/>
          <w:szCs w:val="21"/>
        </w:rPr>
      </w:pPr>
      <w:r>
        <w:rPr>
          <w:rFonts w:hint="eastAsia" w:ascii="宋体" w:hAnsi="宋体" w:cs="宋体"/>
          <w:szCs w:val="21"/>
        </w:rPr>
        <w:t>如有必要，采购代理机构可以要求投标人提供本服务项目涉及的部分设备或产品样品，投标人在投标时应提交《样品清单》。</w:t>
      </w:r>
    </w:p>
    <w:p w14:paraId="0A78BBDA">
      <w:pPr>
        <w:widowControl w:val="0"/>
        <w:numPr>
          <w:ilvl w:val="1"/>
          <w:numId w:val="4"/>
        </w:numPr>
        <w:overflowPunct w:val="0"/>
        <w:rPr>
          <w:rFonts w:hint="eastAsia" w:ascii="宋体" w:hAnsi="宋体" w:cs="宋体"/>
          <w:szCs w:val="21"/>
        </w:rPr>
      </w:pPr>
      <w:r>
        <w:rPr>
          <w:rFonts w:hint="eastAsia" w:ascii="宋体" w:hAnsi="宋体" w:cs="宋体"/>
          <w:szCs w:val="21"/>
        </w:rPr>
        <w:t>为方便评标，投标人在提供样品时，应在所提供的样品表面显著位置标注投标人的名称、包号、样品名称、采购文件规定的服务或货物编号。</w:t>
      </w:r>
    </w:p>
    <w:p w14:paraId="54CB4B92">
      <w:pPr>
        <w:widowControl w:val="0"/>
        <w:numPr>
          <w:ilvl w:val="1"/>
          <w:numId w:val="4"/>
        </w:numPr>
        <w:overflowPunct w:val="0"/>
        <w:rPr>
          <w:rFonts w:hint="eastAsia" w:ascii="宋体" w:hAnsi="宋体" w:cs="宋体"/>
          <w:szCs w:val="21"/>
        </w:rPr>
      </w:pPr>
      <w:r>
        <w:rPr>
          <w:rFonts w:hint="eastAsia" w:ascii="宋体" w:hAnsi="宋体" w:cs="宋体"/>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61F14C8">
      <w:pPr>
        <w:rPr>
          <w:rFonts w:hint="eastAsia" w:ascii="宋体" w:hAnsi="宋体" w:cs="宋体"/>
        </w:rPr>
      </w:pPr>
    </w:p>
    <w:p w14:paraId="416CEFFB">
      <w:pPr>
        <w:numPr>
          <w:ilvl w:val="0"/>
          <w:numId w:val="4"/>
        </w:numPr>
      </w:pPr>
      <w:bookmarkStart w:id="69" w:name="_Toc303084265"/>
      <w:bookmarkStart w:id="70" w:name="_Toc9777"/>
      <w:bookmarkStart w:id="71" w:name="_Toc29333"/>
      <w:bookmarkStart w:id="72" w:name="_Toc382049112"/>
      <w:r>
        <w:rPr>
          <w:rFonts w:hint="eastAsia"/>
        </w:rPr>
        <w:t>投标截止期</w:t>
      </w:r>
      <w:bookmarkEnd w:id="69"/>
      <w:bookmarkEnd w:id="70"/>
      <w:bookmarkEnd w:id="71"/>
      <w:bookmarkEnd w:id="72"/>
    </w:p>
    <w:p w14:paraId="0B3F5A49">
      <w:pPr>
        <w:widowControl w:val="0"/>
        <w:numPr>
          <w:ilvl w:val="1"/>
          <w:numId w:val="4"/>
        </w:numPr>
        <w:overflowPunct w:val="0"/>
        <w:rPr>
          <w:rFonts w:hint="eastAsia" w:ascii="宋体" w:hAnsi="宋体" w:cs="宋体"/>
          <w:szCs w:val="21"/>
        </w:rPr>
      </w:pPr>
      <w:r>
        <w:rPr>
          <w:rFonts w:hint="eastAsia" w:ascii="宋体" w:hAnsi="宋体" w:cs="宋体"/>
          <w:szCs w:val="21"/>
        </w:rPr>
        <w:t>投标人应在采购文件规定的截止日期和时间内，将投标文件送达到指定地点。</w:t>
      </w:r>
    </w:p>
    <w:p w14:paraId="18775DCA">
      <w:pPr>
        <w:widowControl w:val="0"/>
        <w:numPr>
          <w:ilvl w:val="1"/>
          <w:numId w:val="4"/>
        </w:numPr>
        <w:overflowPunct w:val="0"/>
        <w:rPr>
          <w:rFonts w:hint="eastAsia" w:ascii="宋体" w:hAnsi="宋体" w:cs="宋体"/>
          <w:szCs w:val="21"/>
        </w:rPr>
      </w:pPr>
      <w:r>
        <w:rPr>
          <w:rFonts w:hint="eastAsia" w:ascii="宋体" w:hAnsi="宋体" w:cs="宋体"/>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3655DBDC">
      <w:pPr>
        <w:rPr>
          <w:rFonts w:hint="eastAsia" w:ascii="宋体" w:hAnsi="宋体" w:cs="宋体"/>
        </w:rPr>
      </w:pPr>
    </w:p>
    <w:p w14:paraId="16E059B8">
      <w:pPr>
        <w:numPr>
          <w:ilvl w:val="0"/>
          <w:numId w:val="4"/>
        </w:numPr>
      </w:pPr>
      <w:bookmarkStart w:id="73" w:name="_Toc7917"/>
      <w:r>
        <w:rPr>
          <w:rFonts w:hint="eastAsia"/>
        </w:rPr>
        <w:t>投标文件的补充、修改与撤回</w:t>
      </w:r>
      <w:bookmarkEnd w:id="73"/>
    </w:p>
    <w:p w14:paraId="37DEB6AB">
      <w:pPr>
        <w:widowControl w:val="0"/>
        <w:numPr>
          <w:ilvl w:val="1"/>
          <w:numId w:val="4"/>
        </w:numPr>
        <w:overflowPunct w:val="0"/>
        <w:rPr>
          <w:rFonts w:hint="eastAsia" w:ascii="宋体" w:hAnsi="宋体" w:cs="宋体"/>
          <w:szCs w:val="21"/>
        </w:rPr>
      </w:pPr>
      <w:r>
        <w:rPr>
          <w:rFonts w:hint="eastAsia" w:ascii="宋体" w:hAnsi="宋体" w:cs="宋体"/>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6129B41">
      <w:pPr>
        <w:widowControl w:val="0"/>
        <w:numPr>
          <w:ilvl w:val="1"/>
          <w:numId w:val="4"/>
        </w:numPr>
        <w:overflowPunct w:val="0"/>
        <w:rPr>
          <w:rFonts w:hint="eastAsia" w:ascii="宋体" w:hAnsi="宋体" w:cs="宋体"/>
          <w:szCs w:val="21"/>
        </w:rPr>
      </w:pPr>
      <w:r>
        <w:rPr>
          <w:rFonts w:hint="eastAsia" w:ascii="宋体" w:hAnsi="宋体" w:cs="宋体"/>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42DB0459">
      <w:pPr>
        <w:widowControl w:val="0"/>
        <w:numPr>
          <w:ilvl w:val="1"/>
          <w:numId w:val="4"/>
        </w:numPr>
        <w:overflowPunct w:val="0"/>
        <w:rPr>
          <w:rFonts w:hint="eastAsia" w:ascii="宋体" w:hAnsi="宋体" w:cs="宋体"/>
          <w:szCs w:val="21"/>
        </w:rPr>
      </w:pPr>
      <w:r>
        <w:rPr>
          <w:rFonts w:hint="eastAsia" w:ascii="宋体" w:hAnsi="宋体" w:cs="宋体"/>
          <w:szCs w:val="21"/>
        </w:rPr>
        <w:t>投标文件一经递交不予退还。</w:t>
      </w:r>
    </w:p>
    <w:p w14:paraId="6742AE5C">
      <w:pPr>
        <w:widowControl w:val="0"/>
        <w:numPr>
          <w:ilvl w:val="1"/>
          <w:numId w:val="4"/>
        </w:numPr>
        <w:overflowPunct w:val="0"/>
        <w:rPr>
          <w:rFonts w:hint="eastAsia" w:ascii="宋体" w:hAnsi="宋体" w:cs="宋体"/>
          <w:szCs w:val="21"/>
        </w:rPr>
      </w:pPr>
      <w:r>
        <w:rPr>
          <w:rFonts w:hint="eastAsia" w:ascii="宋体" w:hAnsi="宋体" w:cs="宋体"/>
          <w:szCs w:val="21"/>
        </w:rPr>
        <w:t>在提交投标文件截止时间至投标有效期满之前，投标人不得撤回其投标，否则其投标保证金将不予退还。</w:t>
      </w:r>
    </w:p>
    <w:p w14:paraId="0427EC12">
      <w:pPr>
        <w:pStyle w:val="2"/>
        <w:rPr>
          <w:rFonts w:hint="eastAsia"/>
        </w:rPr>
      </w:pPr>
    </w:p>
    <w:p w14:paraId="0A98308E">
      <w:pPr>
        <w:pStyle w:val="6"/>
        <w:numPr>
          <w:ilvl w:val="0"/>
          <w:numId w:val="2"/>
        </w:numPr>
        <w:spacing w:before="0" w:after="0" w:line="360" w:lineRule="auto"/>
        <w:jc w:val="center"/>
        <w:rPr>
          <w:rFonts w:hint="eastAsia" w:ascii="宋体" w:hAnsi="宋体" w:cs="宋体"/>
        </w:rPr>
      </w:pPr>
      <w:bookmarkStart w:id="74" w:name="_Toc22813"/>
      <w:bookmarkStart w:id="75" w:name="_Toc29708"/>
      <w:r>
        <w:rPr>
          <w:rFonts w:hint="eastAsia" w:ascii="宋体" w:hAnsi="宋体" w:cs="宋体"/>
        </w:rPr>
        <w:t>开标与评标</w:t>
      </w:r>
      <w:bookmarkEnd w:id="74"/>
      <w:bookmarkEnd w:id="75"/>
    </w:p>
    <w:p w14:paraId="0B8B6C0A">
      <w:pPr>
        <w:numPr>
          <w:ilvl w:val="0"/>
          <w:numId w:val="4"/>
        </w:numPr>
      </w:pPr>
      <w:bookmarkStart w:id="76" w:name="_Toc4533"/>
      <w:r>
        <w:rPr>
          <w:rFonts w:hint="eastAsia"/>
        </w:rPr>
        <w:t>开标</w:t>
      </w:r>
      <w:bookmarkEnd w:id="76"/>
    </w:p>
    <w:p w14:paraId="7EBC74CD">
      <w:pPr>
        <w:widowControl w:val="0"/>
        <w:numPr>
          <w:ilvl w:val="1"/>
          <w:numId w:val="4"/>
        </w:numPr>
        <w:overflowPunct w:val="0"/>
        <w:rPr>
          <w:rFonts w:hint="eastAsia" w:ascii="宋体" w:hAnsi="宋体" w:cs="宋体"/>
          <w:szCs w:val="21"/>
        </w:rPr>
      </w:pPr>
      <w:r>
        <w:rPr>
          <w:rFonts w:hint="eastAsia" w:ascii="宋体" w:hAnsi="宋体" w:cs="宋体"/>
          <w:szCs w:val="21"/>
        </w:rPr>
        <w:t>采购代理机构按本采购文件所规定的时间和地点公开开标，并邀请所有投标人代表参加。</w:t>
      </w:r>
    </w:p>
    <w:p w14:paraId="1ED9CD04">
      <w:pPr>
        <w:widowControl w:val="0"/>
        <w:numPr>
          <w:ilvl w:val="1"/>
          <w:numId w:val="4"/>
        </w:numPr>
        <w:overflowPunct w:val="0"/>
        <w:rPr>
          <w:rFonts w:hint="eastAsia" w:ascii="宋体" w:hAnsi="宋体" w:cs="宋体"/>
          <w:szCs w:val="21"/>
        </w:rPr>
      </w:pPr>
      <w:r>
        <w:rPr>
          <w:rFonts w:hint="eastAsia" w:ascii="宋体" w:hAnsi="宋体" w:cs="宋体"/>
          <w:szCs w:val="21"/>
        </w:rPr>
        <w:t>开标程序：</w:t>
      </w:r>
    </w:p>
    <w:p w14:paraId="249AE5B3">
      <w:pPr>
        <w:widowControl w:val="0"/>
        <w:numPr>
          <w:ilvl w:val="1"/>
          <w:numId w:val="4"/>
        </w:numPr>
        <w:overflowPunct w:val="0"/>
        <w:rPr>
          <w:rFonts w:hint="eastAsia" w:ascii="宋体" w:hAnsi="宋体" w:cs="宋体"/>
          <w:szCs w:val="21"/>
        </w:rPr>
      </w:pPr>
      <w:r>
        <w:rPr>
          <w:rFonts w:hint="eastAsia" w:ascii="宋体" w:hAnsi="宋体" w:cs="宋体"/>
          <w:szCs w:val="21"/>
        </w:rPr>
        <w:t>开标会由采购代理机构主持，投标人的法定代表人或其授权代表携带有效身份证明准时参加开标会并签名报到。</w:t>
      </w:r>
    </w:p>
    <w:p w14:paraId="656AD64C">
      <w:pPr>
        <w:widowControl w:val="0"/>
        <w:numPr>
          <w:ilvl w:val="1"/>
          <w:numId w:val="4"/>
        </w:numPr>
        <w:overflowPunct w:val="0"/>
        <w:rPr>
          <w:rFonts w:hint="eastAsia" w:ascii="宋体" w:hAnsi="宋体" w:cs="宋体"/>
          <w:szCs w:val="21"/>
        </w:rPr>
      </w:pPr>
      <w:r>
        <w:rPr>
          <w:rFonts w:hint="eastAsia" w:ascii="宋体" w:hAnsi="宋体" w:cs="宋体"/>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4EAC0C62">
      <w:pPr>
        <w:widowControl w:val="0"/>
        <w:numPr>
          <w:ilvl w:val="1"/>
          <w:numId w:val="4"/>
        </w:numPr>
        <w:overflowPunct w:val="0"/>
        <w:rPr>
          <w:rFonts w:hint="eastAsia" w:ascii="宋体" w:hAnsi="宋体" w:cs="宋体"/>
          <w:szCs w:val="21"/>
        </w:rPr>
      </w:pPr>
      <w:r>
        <w:rPr>
          <w:rFonts w:hint="eastAsia" w:ascii="宋体" w:hAnsi="宋体" w:cs="宋体"/>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3963DF39">
      <w:pPr>
        <w:widowControl w:val="0"/>
        <w:numPr>
          <w:ilvl w:val="1"/>
          <w:numId w:val="4"/>
        </w:numPr>
        <w:overflowPunct w:val="0"/>
        <w:rPr>
          <w:rFonts w:hint="eastAsia" w:ascii="宋体" w:hAnsi="宋体" w:cs="宋体"/>
          <w:szCs w:val="21"/>
        </w:rPr>
      </w:pPr>
      <w:r>
        <w:rPr>
          <w:rFonts w:hint="eastAsia" w:ascii="宋体" w:hAnsi="宋体" w:cs="宋体"/>
          <w:szCs w:val="21"/>
        </w:rPr>
        <w:t>投标人未参加开标的，视同认可开标结果。</w:t>
      </w:r>
    </w:p>
    <w:p w14:paraId="47775C75">
      <w:pPr>
        <w:widowControl w:val="0"/>
        <w:numPr>
          <w:ilvl w:val="1"/>
          <w:numId w:val="4"/>
        </w:numPr>
        <w:overflowPunct w:val="0"/>
        <w:rPr>
          <w:rFonts w:hint="eastAsia" w:ascii="宋体" w:hAnsi="宋体" w:cs="宋体"/>
          <w:szCs w:val="21"/>
        </w:rPr>
      </w:pPr>
      <w:r>
        <w:rPr>
          <w:rFonts w:hint="eastAsia" w:ascii="宋体" w:hAnsi="宋体" w:cs="宋体"/>
          <w:szCs w:val="21"/>
        </w:rPr>
        <w:t>合格投标人不足3家的，不得开标；</w:t>
      </w:r>
    </w:p>
    <w:p w14:paraId="4922CAAC">
      <w:pPr>
        <w:widowControl w:val="0"/>
        <w:numPr>
          <w:ilvl w:val="1"/>
          <w:numId w:val="4"/>
        </w:numPr>
        <w:overflowPunct w:val="0"/>
        <w:rPr>
          <w:rFonts w:hint="eastAsia" w:ascii="宋体" w:hAnsi="宋体" w:cs="宋体"/>
          <w:szCs w:val="21"/>
        </w:rPr>
      </w:pPr>
      <w:r>
        <w:rPr>
          <w:rFonts w:hint="eastAsia" w:ascii="宋体" w:hAnsi="宋体" w:cs="宋体"/>
          <w:szCs w:val="21"/>
        </w:rPr>
        <w:t>开标过程应当由采购人或者采购代理机构负责记录，由参加开标的各投标人代表和相关工作人员签字确认。</w:t>
      </w:r>
    </w:p>
    <w:p w14:paraId="56C5FDFA">
      <w:pPr>
        <w:widowControl w:val="0"/>
        <w:adjustRightInd/>
        <w:snapToGrid/>
        <w:ind w:left="567"/>
        <w:jc w:val="both"/>
        <w:rPr>
          <w:rFonts w:hint="eastAsia" w:ascii="宋体" w:hAnsi="宋体" w:cs="宋体"/>
        </w:rPr>
      </w:pPr>
    </w:p>
    <w:p w14:paraId="04AD4354">
      <w:pPr>
        <w:numPr>
          <w:ilvl w:val="0"/>
          <w:numId w:val="4"/>
        </w:numPr>
      </w:pPr>
      <w:bookmarkStart w:id="77" w:name="_Toc20572"/>
      <w:r>
        <w:rPr>
          <w:rFonts w:hint="eastAsia"/>
        </w:rPr>
        <w:t>评标委员会及评标方法</w:t>
      </w:r>
      <w:bookmarkEnd w:id="77"/>
    </w:p>
    <w:p w14:paraId="05FCA963">
      <w:pPr>
        <w:widowControl w:val="0"/>
        <w:numPr>
          <w:ilvl w:val="1"/>
          <w:numId w:val="4"/>
        </w:numPr>
        <w:overflowPunct w:val="0"/>
        <w:rPr>
          <w:rFonts w:hint="eastAsia" w:ascii="宋体" w:hAnsi="宋体" w:cs="宋体"/>
          <w:szCs w:val="21"/>
        </w:rPr>
      </w:pPr>
      <w:r>
        <w:rPr>
          <w:rFonts w:hint="eastAsia" w:ascii="宋体" w:hAnsi="宋体" w:cs="宋体"/>
          <w:szCs w:val="21"/>
        </w:rPr>
        <w:t>依法组成评标委员会，评标委员会由采购人和有关技术、经济等方面的专家组成，成员人数为五人或五人以上单数，其中技术、经济等方面的专家不少于成员总数的三分之二，并负责评标工作。</w:t>
      </w:r>
    </w:p>
    <w:p w14:paraId="48FAF376">
      <w:pPr>
        <w:widowControl w:val="0"/>
        <w:numPr>
          <w:ilvl w:val="1"/>
          <w:numId w:val="4"/>
        </w:numPr>
        <w:overflowPunct w:val="0"/>
        <w:rPr>
          <w:rFonts w:hint="eastAsia" w:ascii="宋体" w:hAnsi="宋体" w:cs="宋体"/>
          <w:szCs w:val="21"/>
        </w:rPr>
      </w:pPr>
      <w:r>
        <w:rPr>
          <w:rFonts w:hint="eastAsia" w:ascii="宋体" w:hAnsi="宋体" w:cs="宋体"/>
          <w:szCs w:val="21"/>
        </w:rPr>
        <w:t>评审方法：本次采购的评审方法采用综合评分法。</w:t>
      </w:r>
    </w:p>
    <w:p w14:paraId="5E5ACE0E">
      <w:pPr>
        <w:widowControl w:val="0"/>
        <w:numPr>
          <w:ilvl w:val="1"/>
          <w:numId w:val="4"/>
        </w:numPr>
        <w:overflowPunct w:val="0"/>
        <w:rPr>
          <w:rFonts w:hint="eastAsia" w:ascii="宋体" w:hAnsi="宋体" w:cs="宋体"/>
          <w:szCs w:val="21"/>
        </w:rPr>
      </w:pPr>
      <w:r>
        <w:rPr>
          <w:rFonts w:hint="eastAsia" w:ascii="宋体" w:hAnsi="宋体" w:cs="宋体"/>
          <w:szCs w:val="21"/>
        </w:rPr>
        <w:t>定标原则：在最大限度满足采购文件实质性要求前提下，按照采购文件规定的各项评价因素进行量化打分，以评标总得分最高的投标人作为中标候选人或中标人。</w:t>
      </w:r>
    </w:p>
    <w:p w14:paraId="5C9FE745">
      <w:pPr>
        <w:widowControl w:val="0"/>
        <w:numPr>
          <w:ilvl w:val="1"/>
          <w:numId w:val="4"/>
        </w:numPr>
        <w:overflowPunct w:val="0"/>
        <w:rPr>
          <w:rFonts w:hint="eastAsia" w:ascii="宋体" w:hAnsi="宋体" w:cs="宋体"/>
          <w:szCs w:val="21"/>
        </w:rPr>
      </w:pPr>
      <w:r>
        <w:rPr>
          <w:rFonts w:hint="eastAsia" w:ascii="宋体" w:hAnsi="宋体" w:cs="宋体"/>
          <w:szCs w:val="21"/>
        </w:rPr>
        <w:t>评标委员会对投标文件的评审内容，分为商务评议、技术评议和价格评议。评审流程包括符合性检查、澄清问题、比较与评价、推荐中标候选人或确定中标人、编写评标报告等步骤。</w:t>
      </w:r>
    </w:p>
    <w:p w14:paraId="7D782964">
      <w:pPr>
        <w:widowControl w:val="0"/>
        <w:numPr>
          <w:ilvl w:val="1"/>
          <w:numId w:val="4"/>
        </w:numPr>
        <w:overflowPunct w:val="0"/>
        <w:rPr>
          <w:rFonts w:hint="eastAsia" w:ascii="宋体" w:hAnsi="宋体" w:cs="宋体"/>
          <w:szCs w:val="21"/>
        </w:rPr>
      </w:pPr>
      <w:r>
        <w:rPr>
          <w:rFonts w:hint="eastAsia" w:ascii="宋体" w:hAnsi="宋体" w:cs="宋体"/>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05D8CDAE">
      <w:pPr>
        <w:widowControl w:val="0"/>
        <w:numPr>
          <w:ilvl w:val="1"/>
          <w:numId w:val="4"/>
        </w:numPr>
        <w:overflowPunct w:val="0"/>
        <w:rPr>
          <w:rFonts w:hint="eastAsia" w:ascii="宋体" w:hAnsi="宋体" w:cs="宋体"/>
          <w:szCs w:val="21"/>
        </w:rPr>
      </w:pPr>
      <w:r>
        <w:rPr>
          <w:rFonts w:hint="eastAsia" w:ascii="宋体" w:hAnsi="宋体" w:cs="宋体"/>
          <w:szCs w:val="21"/>
        </w:rPr>
        <w:t>评标委员会和采购人在评审过程中有权核对投标文件中相关材料的原件，投标人在接到通知后应在评标委员会规定的时间内提交原件核查。</w:t>
      </w:r>
    </w:p>
    <w:p w14:paraId="6957327F">
      <w:pPr>
        <w:rPr>
          <w:rFonts w:hint="eastAsia" w:ascii="宋体" w:hAnsi="宋体" w:cs="宋体"/>
        </w:rPr>
      </w:pPr>
    </w:p>
    <w:p w14:paraId="51392B5F">
      <w:pPr>
        <w:numPr>
          <w:ilvl w:val="0"/>
          <w:numId w:val="4"/>
        </w:numPr>
      </w:pPr>
      <w:bookmarkStart w:id="78" w:name="_Toc16734"/>
      <w:r>
        <w:rPr>
          <w:rFonts w:hint="eastAsia"/>
        </w:rPr>
        <w:t>评审原则及评标过程的保密</w:t>
      </w:r>
      <w:bookmarkEnd w:id="78"/>
    </w:p>
    <w:p w14:paraId="1941B14F">
      <w:pPr>
        <w:widowControl w:val="0"/>
        <w:numPr>
          <w:ilvl w:val="1"/>
          <w:numId w:val="4"/>
        </w:numPr>
        <w:overflowPunct w:val="0"/>
        <w:rPr>
          <w:rFonts w:hint="eastAsia" w:ascii="宋体" w:hAnsi="宋体" w:cs="宋体"/>
          <w:szCs w:val="21"/>
        </w:rPr>
      </w:pPr>
      <w:r>
        <w:rPr>
          <w:rFonts w:hint="eastAsia" w:ascii="宋体" w:hAnsi="宋体" w:cs="宋体"/>
          <w:szCs w:val="21"/>
        </w:rPr>
        <w:t>评审的基本原则：评标委员会将依据采购文件的规定，遵循“公开、公平、公正、择优、信用”的原则进行评审工作。</w:t>
      </w:r>
    </w:p>
    <w:p w14:paraId="083BD65B">
      <w:pPr>
        <w:widowControl w:val="0"/>
        <w:numPr>
          <w:ilvl w:val="1"/>
          <w:numId w:val="4"/>
        </w:numPr>
        <w:overflowPunct w:val="0"/>
        <w:rPr>
          <w:rFonts w:hint="eastAsia" w:ascii="宋体" w:hAnsi="宋体" w:cs="宋体"/>
          <w:szCs w:val="21"/>
        </w:rPr>
      </w:pPr>
      <w:r>
        <w:rPr>
          <w:rFonts w:hint="eastAsia" w:ascii="宋体" w:hAnsi="宋体" w:cs="宋体"/>
          <w:szCs w:val="21"/>
        </w:rPr>
        <w:t>从公开开标到签订合同，凡与审查、澄清、评审和投标有关的资料以及定标意见相关的事项，均不得向投标人及与评标无关的其他人透露。</w:t>
      </w:r>
    </w:p>
    <w:p w14:paraId="7A9B0C70">
      <w:pPr>
        <w:widowControl w:val="0"/>
        <w:numPr>
          <w:ilvl w:val="1"/>
          <w:numId w:val="4"/>
        </w:numPr>
        <w:overflowPunct w:val="0"/>
        <w:rPr>
          <w:rFonts w:hint="eastAsia" w:ascii="宋体" w:hAnsi="宋体" w:cs="宋体"/>
          <w:szCs w:val="21"/>
        </w:rPr>
      </w:pPr>
      <w:r>
        <w:rPr>
          <w:rFonts w:hint="eastAsia" w:ascii="宋体" w:hAnsi="宋体" w:cs="宋体"/>
          <w:szCs w:val="21"/>
        </w:rPr>
        <w:t>任何单位和个人不得非法干预、影响评标的过程和结果。</w:t>
      </w:r>
    </w:p>
    <w:p w14:paraId="29392B69">
      <w:pPr>
        <w:rPr>
          <w:rFonts w:hint="eastAsia" w:ascii="宋体" w:hAnsi="宋体" w:cs="宋体"/>
        </w:rPr>
      </w:pPr>
    </w:p>
    <w:p w14:paraId="11432567">
      <w:pPr>
        <w:numPr>
          <w:ilvl w:val="0"/>
          <w:numId w:val="4"/>
        </w:numPr>
      </w:pPr>
      <w:bookmarkStart w:id="79" w:name="_Toc16932"/>
      <w:bookmarkStart w:id="80" w:name="_Toc7361"/>
      <w:r>
        <w:rPr>
          <w:rFonts w:hint="eastAsia"/>
        </w:rPr>
        <w:t>评标程序</w:t>
      </w:r>
      <w:bookmarkEnd w:id="79"/>
    </w:p>
    <w:p w14:paraId="57FE941E">
      <w:pPr>
        <w:widowControl w:val="0"/>
        <w:numPr>
          <w:ilvl w:val="1"/>
          <w:numId w:val="4"/>
        </w:numPr>
        <w:overflowPunct w:val="0"/>
        <w:rPr>
          <w:rFonts w:hint="eastAsia" w:ascii="宋体" w:hAnsi="宋体" w:cs="宋体"/>
          <w:b/>
          <w:bCs/>
          <w:szCs w:val="21"/>
        </w:rPr>
      </w:pPr>
      <w:r>
        <w:rPr>
          <w:rFonts w:hint="eastAsia" w:ascii="宋体" w:hAnsi="宋体" w:cs="宋体"/>
          <w:b/>
          <w:bCs/>
          <w:szCs w:val="21"/>
        </w:rPr>
        <w:t>资格性、符合性审查</w:t>
      </w:r>
    </w:p>
    <w:p w14:paraId="5C852979">
      <w:pPr>
        <w:widowControl w:val="0"/>
        <w:overflowPunct w:val="0"/>
        <w:ind w:firstLine="420" w:firstLineChars="200"/>
        <w:rPr>
          <w:rFonts w:hint="eastAsia" w:ascii="宋体" w:hAnsi="宋体" w:cs="宋体"/>
          <w:szCs w:val="21"/>
        </w:rPr>
      </w:pPr>
      <w:r>
        <w:rPr>
          <w:rFonts w:hint="eastAsia" w:ascii="宋体" w:hAnsi="宋体" w:cs="宋体"/>
          <w:szCs w:val="21"/>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7B94FA58">
      <w:pPr>
        <w:jc w:val="center"/>
        <w:rPr>
          <w:rFonts w:hint="eastAsia" w:ascii="宋体" w:hAnsi="宋体" w:cs="宋体"/>
          <w:b/>
          <w:bCs/>
        </w:rPr>
      </w:pPr>
      <w:r>
        <w:rPr>
          <w:rFonts w:hint="eastAsia" w:ascii="宋体" w:hAnsi="宋体" w:cs="宋体"/>
          <w:b/>
          <w:bCs/>
        </w:rPr>
        <w:t>《资格性、符合性审查表》</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4C8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D54F7AF">
            <w:pPr>
              <w:spacing w:line="240" w:lineRule="auto"/>
              <w:jc w:val="center"/>
              <w:rPr>
                <w:rFonts w:hint="eastAsia" w:ascii="宋体" w:hAnsi="宋体" w:cs="宋体"/>
                <w:b/>
                <w:szCs w:val="21"/>
              </w:rPr>
            </w:pPr>
            <w:r>
              <w:rPr>
                <w:rFonts w:hint="eastAsia" w:ascii="宋体" w:hAnsi="宋体" w:cs="宋体"/>
                <w:b/>
                <w:szCs w:val="21"/>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FAEB5D6">
            <w:pPr>
              <w:spacing w:line="240" w:lineRule="auto"/>
              <w:jc w:val="center"/>
              <w:rPr>
                <w:rFonts w:hint="eastAsia" w:ascii="宋体" w:hAnsi="宋体" w:cs="宋体"/>
                <w:b/>
                <w:szCs w:val="21"/>
              </w:rPr>
            </w:pPr>
            <w:r>
              <w:rPr>
                <w:rFonts w:hint="eastAsia" w:ascii="宋体" w:hAnsi="宋体" w:cs="宋体"/>
                <w:b/>
                <w:szCs w:val="21"/>
              </w:rPr>
              <w:t>评 审 内 容</w:t>
            </w:r>
          </w:p>
        </w:tc>
      </w:tr>
      <w:tr w14:paraId="074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4D5733F6">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571512A">
            <w:pPr>
              <w:spacing w:line="240" w:lineRule="auto"/>
              <w:rPr>
                <w:rFonts w:hint="eastAsia" w:ascii="宋体" w:hAnsi="宋体" w:cs="宋体"/>
                <w:szCs w:val="21"/>
              </w:rPr>
            </w:pPr>
            <w:r>
              <w:rPr>
                <w:rFonts w:hint="eastAsia" w:ascii="宋体" w:hAnsi="宋体"/>
                <w:szCs w:val="21"/>
              </w:rPr>
              <w:t>（1）</w:t>
            </w:r>
            <w:r>
              <w:rPr>
                <w:rFonts w:hint="eastAsia" w:ascii="宋体" w:hAnsi="宋体" w:cs="宋体"/>
                <w:szCs w:val="21"/>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szCs w:val="21"/>
              </w:rPr>
              <w:t>。</w:t>
            </w:r>
          </w:p>
        </w:tc>
      </w:tr>
      <w:tr w14:paraId="27E4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l2br w:val="nil"/>
              <w:tr2bl w:val="nil"/>
            </w:tcBorders>
            <w:vAlign w:val="center"/>
          </w:tcPr>
          <w:p w14:paraId="44CD2BD3">
            <w:pPr>
              <w:tabs>
                <w:tab w:val="left" w:pos="176"/>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E171DF0">
            <w:pPr>
              <w:spacing w:line="240" w:lineRule="auto"/>
              <w:rPr>
                <w:rFonts w:hint="eastAsia" w:ascii="宋体" w:hAnsi="宋体"/>
                <w:szCs w:val="21"/>
              </w:rPr>
            </w:pPr>
            <w:r>
              <w:rPr>
                <w:rFonts w:hint="eastAsia" w:ascii="宋体" w:hAnsi="宋体" w:cs="宋体"/>
                <w:szCs w:val="21"/>
              </w:rPr>
              <w:t>（2）各投标人须提供投标截止日前6个月内任意1个月依法缴纳税收及无欠税的证明材料。如依法免税的，须提供相应证明材料。</w:t>
            </w:r>
          </w:p>
        </w:tc>
      </w:tr>
      <w:tr w14:paraId="246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7AF79766">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7781281">
            <w:pPr>
              <w:spacing w:line="240" w:lineRule="auto"/>
              <w:rPr>
                <w:rFonts w:hint="eastAsia" w:ascii="宋体" w:hAnsi="宋体" w:cs="宋体"/>
                <w:szCs w:val="21"/>
              </w:rPr>
            </w:pPr>
            <w:r>
              <w:rPr>
                <w:rFonts w:hint="eastAsia" w:ascii="宋体" w:hAnsi="宋体"/>
                <w:szCs w:val="21"/>
              </w:rPr>
              <w:t>（3）投标人的单位负责人为同一人或者存在直接控股、管理关系的不同投标人，不得参加同一合同项下的采购活动。</w:t>
            </w:r>
          </w:p>
        </w:tc>
      </w:tr>
      <w:tr w14:paraId="4CF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2601765A">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126149E">
            <w:pPr>
              <w:spacing w:line="240" w:lineRule="auto"/>
              <w:rPr>
                <w:rFonts w:hint="eastAsia" w:ascii="宋体" w:hAnsi="宋体" w:cs="宋体"/>
                <w:szCs w:val="21"/>
              </w:rPr>
            </w:pPr>
            <w:r>
              <w:rPr>
                <w:rFonts w:hint="eastAsia" w:ascii="宋体" w:hAnsi="宋体"/>
                <w:szCs w:val="21"/>
              </w:rPr>
              <w:t>（4）投标人参加本项目采购活动前三年内，在经营活动中没有重大违法记录。（须提供书面声明，详见附件格式）</w:t>
            </w:r>
          </w:p>
        </w:tc>
      </w:tr>
      <w:tr w14:paraId="35A1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6FA7BC04">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0E4D3E7">
            <w:pPr>
              <w:spacing w:line="240" w:lineRule="auto"/>
              <w:rPr>
                <w:rFonts w:hint="eastAsia" w:ascii="宋体" w:hAnsi="宋体" w:cs="宋体"/>
                <w:szCs w:val="21"/>
              </w:rPr>
            </w:pPr>
            <w:r>
              <w:rPr>
                <w:rFonts w:hint="eastAsia" w:ascii="宋体" w:hAnsi="宋体"/>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304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0" w:type="dxa"/>
            <w:vMerge w:val="continue"/>
            <w:tcBorders>
              <w:left w:val="single" w:color="auto" w:sz="4" w:space="0"/>
              <w:right w:val="single" w:color="auto" w:sz="4" w:space="0"/>
              <w:tl2br w:val="nil"/>
              <w:tr2bl w:val="nil"/>
            </w:tcBorders>
            <w:vAlign w:val="center"/>
          </w:tcPr>
          <w:p w14:paraId="20479D70">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66F8B9B">
            <w:pPr>
              <w:pStyle w:val="44"/>
              <w:wordWrap w:val="0"/>
              <w:spacing w:line="240" w:lineRule="auto"/>
              <w:ind w:firstLine="0" w:firstLineChars="0"/>
              <w:rPr>
                <w:rFonts w:hint="eastAsia" w:ascii="宋体" w:eastAsia="宋体"/>
                <w:sz w:val="21"/>
                <w:szCs w:val="21"/>
              </w:rPr>
            </w:pPr>
            <w:r>
              <w:rPr>
                <w:rFonts w:hint="eastAsia" w:ascii="宋体" w:eastAsia="宋体" w:cstheme="minorBidi"/>
                <w:kern w:val="0"/>
                <w:sz w:val="21"/>
                <w:szCs w:val="21"/>
              </w:rPr>
              <w:t>（6）投标人未被列入采购人及上级单位部门黑名单。</w:t>
            </w:r>
          </w:p>
        </w:tc>
      </w:tr>
      <w:tr w14:paraId="143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0" w:type="dxa"/>
            <w:vMerge w:val="continue"/>
            <w:tcBorders>
              <w:left w:val="single" w:color="auto" w:sz="4" w:space="0"/>
              <w:right w:val="single" w:color="auto" w:sz="4" w:space="0"/>
              <w:tl2br w:val="nil"/>
              <w:tr2bl w:val="nil"/>
            </w:tcBorders>
            <w:vAlign w:val="center"/>
          </w:tcPr>
          <w:p w14:paraId="60B1AF72">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BA496DC">
            <w:pPr>
              <w:pStyle w:val="44"/>
              <w:wordWrap w:val="0"/>
              <w:spacing w:line="240" w:lineRule="auto"/>
              <w:ind w:firstLine="0" w:firstLineChars="0"/>
              <w:rPr>
                <w:rFonts w:hint="eastAsia" w:ascii="宋体" w:cstheme="minorBidi"/>
                <w:kern w:val="0"/>
                <w:sz w:val="21"/>
                <w:szCs w:val="21"/>
              </w:rPr>
            </w:pPr>
            <w:r>
              <w:rPr>
                <w:rFonts w:hint="eastAsia" w:ascii="宋体" w:cs="宋体"/>
                <w:sz w:val="21"/>
                <w:szCs w:val="21"/>
              </w:rPr>
              <w:t>（7）</w:t>
            </w:r>
            <w:r>
              <w:rPr>
                <w:rFonts w:hint="eastAsia" w:ascii="宋体" w:eastAsia="宋体" w:cstheme="minorBidi"/>
                <w:kern w:val="0"/>
                <w:sz w:val="21"/>
                <w:szCs w:val="21"/>
              </w:rPr>
              <w:t>本项目不接受联合体投标。</w:t>
            </w:r>
          </w:p>
        </w:tc>
      </w:tr>
      <w:tr w14:paraId="0172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674B8ED7">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8B3B6A1">
            <w:pPr>
              <w:tabs>
                <w:tab w:val="left" w:pos="612"/>
              </w:tabs>
              <w:spacing w:line="240" w:lineRule="auto"/>
              <w:rPr>
                <w:rFonts w:hint="eastAsia" w:ascii="宋体" w:hAnsi="宋体" w:cs="宋体"/>
                <w:szCs w:val="21"/>
              </w:rPr>
            </w:pPr>
            <w:r>
              <w:rPr>
                <w:rFonts w:hint="eastAsia" w:ascii="宋体" w:hAnsi="宋体" w:cs="宋体"/>
                <w:szCs w:val="21"/>
              </w:rPr>
              <w:t>（8）符合投标人资格要求中其他要求（如有）。（提供《附件9.相关资质证明文件》中对应证明文件。）</w:t>
            </w:r>
          </w:p>
        </w:tc>
      </w:tr>
      <w:tr w14:paraId="0DF7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3582674">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7C7FB12">
            <w:pPr>
              <w:spacing w:line="240" w:lineRule="auto"/>
              <w:textAlignment w:val="center"/>
              <w:rPr>
                <w:rFonts w:hint="eastAsia" w:ascii="宋体" w:hAnsi="宋体" w:cs="宋体"/>
                <w:szCs w:val="21"/>
                <w:lang w:bidi="ar"/>
              </w:rPr>
            </w:pPr>
            <w:r>
              <w:rPr>
                <w:rFonts w:hint="eastAsia" w:ascii="宋体" w:hAnsi="宋体" w:cs="宋体"/>
                <w:szCs w:val="21"/>
                <w:lang w:bidi="ar"/>
              </w:rPr>
              <w:t>投标人按照采购文件要求提交投标保证金；</w:t>
            </w:r>
          </w:p>
        </w:tc>
      </w:tr>
      <w:tr w14:paraId="35E6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73849DE4">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1AA1B4E">
            <w:pPr>
              <w:spacing w:line="240" w:lineRule="auto"/>
              <w:textAlignment w:val="center"/>
              <w:rPr>
                <w:rFonts w:hint="eastAsia" w:ascii="宋体" w:hAnsi="宋体" w:cs="宋体"/>
                <w:szCs w:val="21"/>
              </w:rPr>
            </w:pPr>
            <w:r>
              <w:rPr>
                <w:rFonts w:hint="eastAsia" w:ascii="宋体" w:hAnsi="宋体" w:cs="宋体"/>
                <w:szCs w:val="21"/>
                <w:lang w:bidi="ar"/>
              </w:rPr>
              <w:t>投标文件按照采购文件要求签署盖章；</w:t>
            </w:r>
          </w:p>
        </w:tc>
      </w:tr>
      <w:tr w14:paraId="742E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017AF1B">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7A586BD">
            <w:pPr>
              <w:spacing w:line="240" w:lineRule="auto"/>
              <w:textAlignment w:val="center"/>
              <w:rPr>
                <w:rFonts w:hint="eastAsia" w:ascii="宋体" w:hAnsi="宋体" w:cs="宋体"/>
                <w:szCs w:val="21"/>
              </w:rPr>
            </w:pPr>
            <w:r>
              <w:rPr>
                <w:rFonts w:hint="eastAsia" w:ascii="宋体" w:hAnsi="宋体" w:cs="宋体"/>
                <w:szCs w:val="21"/>
                <w:lang w:bidi="ar"/>
              </w:rPr>
              <w:t>投标总价未超出采购预算或最高限价；</w:t>
            </w:r>
          </w:p>
        </w:tc>
      </w:tr>
      <w:tr w14:paraId="47D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E6298A8">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7872D09">
            <w:pPr>
              <w:spacing w:line="240" w:lineRule="auto"/>
              <w:textAlignment w:val="center"/>
              <w:rPr>
                <w:rFonts w:hint="eastAsia" w:ascii="宋体" w:hAnsi="宋体" w:cs="宋体"/>
                <w:szCs w:val="21"/>
                <w:lang w:bidi="ar"/>
              </w:rPr>
            </w:pPr>
            <w:r>
              <w:rPr>
                <w:rFonts w:hint="eastAsia" w:ascii="宋体" w:hAnsi="宋体" w:cs="宋体"/>
                <w:szCs w:val="21"/>
                <w:lang w:bidi="ar"/>
              </w:rPr>
              <w:t>投标文件未含有采购人不能接受的附加条件；</w:t>
            </w:r>
          </w:p>
        </w:tc>
      </w:tr>
      <w:tr w14:paraId="19E2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65A1AFD">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9CA1DB3">
            <w:pPr>
              <w:spacing w:line="240" w:lineRule="auto"/>
              <w:textAlignment w:val="center"/>
              <w:rPr>
                <w:rFonts w:hint="eastAsia" w:ascii="宋体" w:hAnsi="宋体" w:cs="宋体"/>
                <w:szCs w:val="21"/>
              </w:rPr>
            </w:pPr>
            <w:r>
              <w:rPr>
                <w:rFonts w:hint="eastAsia" w:ascii="宋体" w:hAnsi="宋体" w:cs="宋体"/>
                <w:szCs w:val="21"/>
                <w:lang w:bidi="ar"/>
              </w:rPr>
              <w:t>无负偏离标注“★”符号的条款。</w:t>
            </w:r>
          </w:p>
        </w:tc>
      </w:tr>
      <w:tr w14:paraId="725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33CB9B9">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BADB744">
            <w:pPr>
              <w:spacing w:line="240" w:lineRule="auto"/>
              <w:textAlignment w:val="center"/>
              <w:rPr>
                <w:rFonts w:hint="eastAsia" w:ascii="宋体" w:hAnsi="宋体" w:cs="宋体"/>
                <w:szCs w:val="21"/>
                <w:lang w:bidi="ar"/>
              </w:rPr>
            </w:pPr>
            <w:r>
              <w:rPr>
                <w:rFonts w:hint="eastAsia" w:ascii="宋体" w:hAnsi="宋体" w:cs="宋体"/>
                <w:szCs w:val="21"/>
              </w:rPr>
              <w:t>未出现</w:t>
            </w:r>
            <w:r>
              <w:rPr>
                <w:rFonts w:hint="eastAsia" w:ascii="宋体" w:hAnsi="宋体" w:cs="宋体"/>
                <w:szCs w:val="21"/>
                <w:lang w:bidi="ar"/>
              </w:rPr>
              <w:t>法律、法规和采购文件规定的其他无效情形。</w:t>
            </w:r>
          </w:p>
        </w:tc>
      </w:tr>
      <w:bookmarkEnd w:id="80"/>
    </w:tbl>
    <w:p w14:paraId="5D4ED2C9">
      <w:pPr>
        <w:widowControl w:val="0"/>
        <w:overflowPunct w:val="0"/>
        <w:ind w:firstLine="420" w:firstLineChars="200"/>
        <w:rPr>
          <w:rFonts w:hint="eastAsia" w:ascii="宋体" w:hAnsi="宋体" w:cs="宋体"/>
          <w:szCs w:val="21"/>
        </w:rPr>
      </w:pPr>
      <w:r>
        <w:rPr>
          <w:rFonts w:hint="eastAsia" w:ascii="宋体" w:hAnsi="宋体" w:cs="宋体"/>
          <w:szCs w:val="21"/>
        </w:rPr>
        <w:t>以上资格性、符合性审查中带有不合格分项的投标文件，将作无效标处理。经评标委员会确认的无效投标文件，采购人和采购代理机构将予以拒绝，并且不允许通过修正或撤销其不符合要求的差异，使之成为具有符合性的投标文件。经评标委员会资格性、符合性审查确认具有有效投标文件的投标人不足三家时将重新组织采购。</w:t>
      </w:r>
    </w:p>
    <w:p w14:paraId="33F9567E">
      <w:pPr>
        <w:widowControl w:val="0"/>
        <w:numPr>
          <w:ilvl w:val="1"/>
          <w:numId w:val="4"/>
        </w:numPr>
        <w:overflowPunct w:val="0"/>
        <w:rPr>
          <w:rFonts w:hint="eastAsia" w:ascii="宋体" w:hAnsi="宋体" w:cs="宋体"/>
          <w:b/>
          <w:bCs/>
          <w:szCs w:val="21"/>
        </w:rPr>
      </w:pPr>
      <w:r>
        <w:rPr>
          <w:rFonts w:hint="eastAsia" w:ascii="宋体" w:hAnsi="宋体" w:cs="宋体"/>
          <w:b/>
          <w:bCs/>
          <w:szCs w:val="21"/>
        </w:rPr>
        <w:t>投标文件报价出现前后不一致的，评标委员会按照下列规定修正：</w:t>
      </w:r>
    </w:p>
    <w:p w14:paraId="7F77E1B5">
      <w:pPr>
        <w:widowControl w:val="0"/>
        <w:numPr>
          <w:ilvl w:val="0"/>
          <w:numId w:val="6"/>
        </w:numPr>
        <w:overflowPunct w:val="0"/>
        <w:rPr>
          <w:rFonts w:hint="eastAsia" w:ascii="宋体" w:hAnsi="宋体" w:cs="宋体"/>
          <w:szCs w:val="21"/>
        </w:rPr>
      </w:pPr>
      <w:r>
        <w:rPr>
          <w:rFonts w:hint="eastAsia" w:ascii="宋体" w:hAnsi="宋体" w:cs="宋体"/>
          <w:szCs w:val="21"/>
        </w:rPr>
        <w:t>投标文件中开标一览表（报价表）内容与投标文件中相应内容不一致的，以开标一览表（报价表）为准；</w:t>
      </w:r>
    </w:p>
    <w:p w14:paraId="351AD6F7">
      <w:pPr>
        <w:widowControl w:val="0"/>
        <w:numPr>
          <w:ilvl w:val="0"/>
          <w:numId w:val="6"/>
        </w:numPr>
        <w:overflowPunct w:val="0"/>
        <w:rPr>
          <w:rFonts w:hint="eastAsia" w:ascii="宋体" w:hAnsi="宋体" w:cs="宋体"/>
          <w:szCs w:val="21"/>
        </w:rPr>
      </w:pPr>
      <w:r>
        <w:rPr>
          <w:rFonts w:hint="eastAsia" w:ascii="宋体" w:hAnsi="宋体" w:cs="宋体"/>
          <w:szCs w:val="21"/>
        </w:rPr>
        <w:t>大写金额和小写金额不一致的，以大写金额为准；</w:t>
      </w:r>
    </w:p>
    <w:p w14:paraId="61B57F18">
      <w:pPr>
        <w:widowControl w:val="0"/>
        <w:numPr>
          <w:ilvl w:val="0"/>
          <w:numId w:val="6"/>
        </w:numPr>
        <w:overflowPunct w:val="0"/>
        <w:rPr>
          <w:rFonts w:hint="eastAsia" w:ascii="宋体" w:hAnsi="宋体" w:cs="宋体"/>
          <w:szCs w:val="21"/>
        </w:rPr>
      </w:pPr>
      <w:r>
        <w:rPr>
          <w:rFonts w:hint="eastAsia" w:ascii="宋体" w:hAnsi="宋体" w:cs="宋体"/>
          <w:szCs w:val="21"/>
        </w:rPr>
        <w:t>单价金额小数点或者百分比有明显错位的，以开标一览表的总价为准，并修改单价；</w:t>
      </w:r>
    </w:p>
    <w:p w14:paraId="0AD9B2DC">
      <w:pPr>
        <w:widowControl w:val="0"/>
        <w:numPr>
          <w:ilvl w:val="0"/>
          <w:numId w:val="6"/>
        </w:numPr>
        <w:overflowPunct w:val="0"/>
        <w:rPr>
          <w:rFonts w:hint="eastAsia" w:ascii="宋体" w:hAnsi="宋体" w:cs="宋体"/>
          <w:szCs w:val="21"/>
        </w:rPr>
      </w:pPr>
      <w:r>
        <w:rPr>
          <w:rFonts w:hint="eastAsia" w:ascii="宋体" w:hAnsi="宋体" w:cs="宋体"/>
          <w:szCs w:val="21"/>
        </w:rPr>
        <w:t>总价金额与按单价汇总金额不一致的，以单价金额计算结果为准。</w:t>
      </w:r>
    </w:p>
    <w:p w14:paraId="5CAF4E0E">
      <w:pPr>
        <w:widowControl w:val="0"/>
        <w:numPr>
          <w:ilvl w:val="0"/>
          <w:numId w:val="6"/>
        </w:numPr>
        <w:overflowPunct w:val="0"/>
        <w:rPr>
          <w:rFonts w:hint="eastAsia" w:ascii="宋体" w:hAnsi="宋体" w:cs="宋体"/>
          <w:szCs w:val="21"/>
        </w:rPr>
      </w:pPr>
      <w:r>
        <w:rPr>
          <w:rFonts w:hint="eastAsia" w:ascii="宋体" w:hAnsi="宋体" w:cs="宋体"/>
          <w:szCs w:val="21"/>
        </w:rPr>
        <w:t>同时出现两种以上不一致的，按照前款规定的顺序修正。修正后的报价按照经投标人确认后产生约束力，投标人不确认的，其投标无效。</w:t>
      </w:r>
    </w:p>
    <w:p w14:paraId="4C524866">
      <w:pPr>
        <w:widowControl w:val="0"/>
        <w:overflowPunct w:val="0"/>
        <w:ind w:left="630" w:hanging="630" w:hangingChars="300"/>
        <w:rPr>
          <w:rFonts w:hint="eastAsia" w:ascii="宋体" w:hAnsi="宋体" w:cs="宋体"/>
          <w:szCs w:val="21"/>
        </w:rPr>
      </w:pPr>
      <w:r>
        <w:rPr>
          <w:rFonts w:hint="eastAsia" w:ascii="宋体" w:hAnsi="宋体" w:cs="宋体"/>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0BB05EAE">
      <w:pPr>
        <w:widowControl w:val="0"/>
        <w:overflowPunct w:val="0"/>
        <w:ind w:left="630" w:hanging="630" w:hangingChars="300"/>
        <w:rPr>
          <w:rFonts w:hint="eastAsia" w:ascii="宋体" w:hAnsi="宋体" w:cs="宋体"/>
          <w:szCs w:val="21"/>
        </w:rPr>
      </w:pPr>
      <w:r>
        <w:rPr>
          <w:rFonts w:hint="eastAsia" w:ascii="宋体" w:hAnsi="宋体" w:cs="宋体"/>
          <w:szCs w:val="21"/>
        </w:rPr>
        <w:t>26.4  对于投标文件中不构成实质性偏差的不正规、不一致或不规则，评标委员会可以接受，但这种接受不能损害或影响任何投标人的相对排序。</w:t>
      </w:r>
    </w:p>
    <w:p w14:paraId="082CE2BA">
      <w:pPr>
        <w:widowControl w:val="0"/>
        <w:overflowPunct w:val="0"/>
        <w:ind w:left="630" w:hanging="630" w:hangingChars="300"/>
        <w:rPr>
          <w:rFonts w:hint="eastAsia" w:ascii="宋体" w:hAnsi="宋体" w:cs="宋体"/>
          <w:szCs w:val="21"/>
        </w:rPr>
      </w:pPr>
      <w:r>
        <w:rPr>
          <w:rFonts w:hint="eastAsia" w:ascii="宋体" w:hAnsi="宋体" w:cs="宋体"/>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D029ECF">
      <w:pPr>
        <w:pStyle w:val="2"/>
        <w:rPr>
          <w:rFonts w:hint="eastAsia"/>
        </w:rPr>
      </w:pPr>
    </w:p>
    <w:p w14:paraId="28934F9B">
      <w:pPr>
        <w:numPr>
          <w:ilvl w:val="0"/>
          <w:numId w:val="4"/>
        </w:numPr>
      </w:pPr>
      <w:bookmarkStart w:id="81" w:name="_Toc29792"/>
      <w:r>
        <w:rPr>
          <w:rFonts w:hint="eastAsia"/>
        </w:rPr>
        <w:t>商务、技术、价格评审（具体评审项目详见投标资料表）</w:t>
      </w:r>
      <w:bookmarkEnd w:id="81"/>
    </w:p>
    <w:p w14:paraId="3661B012">
      <w:pPr>
        <w:widowControl w:val="0"/>
        <w:numPr>
          <w:ilvl w:val="1"/>
          <w:numId w:val="4"/>
        </w:numPr>
        <w:overflowPunct w:val="0"/>
        <w:rPr>
          <w:rFonts w:hint="eastAsia" w:ascii="宋体" w:hAnsi="宋体" w:cs="宋体"/>
          <w:szCs w:val="21"/>
        </w:rPr>
      </w:pPr>
      <w:r>
        <w:rPr>
          <w:rFonts w:hint="eastAsia" w:ascii="宋体" w:hAnsi="宋体" w:cs="宋体"/>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5CAC764F">
      <w:pPr>
        <w:widowControl w:val="0"/>
        <w:numPr>
          <w:ilvl w:val="1"/>
          <w:numId w:val="4"/>
        </w:numPr>
        <w:overflowPunct w:val="0"/>
        <w:rPr>
          <w:rFonts w:hint="eastAsia" w:ascii="宋体" w:hAnsi="宋体" w:cs="宋体"/>
          <w:szCs w:val="21"/>
        </w:rPr>
      </w:pPr>
      <w:r>
        <w:rPr>
          <w:rFonts w:hint="eastAsia" w:ascii="宋体" w:hAnsi="宋体" w:cs="宋体"/>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5F439162">
      <w:pPr>
        <w:widowControl w:val="0"/>
        <w:numPr>
          <w:ilvl w:val="1"/>
          <w:numId w:val="4"/>
        </w:numPr>
        <w:overflowPunct w:val="0"/>
        <w:rPr>
          <w:rFonts w:hint="eastAsia" w:ascii="宋体" w:hAnsi="宋体" w:cs="宋体"/>
          <w:szCs w:val="21"/>
        </w:rPr>
      </w:pPr>
      <w:r>
        <w:rPr>
          <w:rFonts w:hint="eastAsia" w:ascii="宋体" w:hAnsi="宋体" w:cs="宋体"/>
          <w:szCs w:val="21"/>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3E2D50E4">
      <w:pPr>
        <w:widowControl w:val="0"/>
        <w:tabs>
          <w:tab w:val="left" w:pos="907"/>
        </w:tabs>
        <w:adjustRightInd/>
        <w:snapToGrid/>
        <w:ind w:left="567"/>
        <w:jc w:val="both"/>
        <w:rPr>
          <w:rFonts w:hint="eastAsia" w:ascii="宋体" w:hAnsi="宋体" w:cs="宋体"/>
          <w:szCs w:val="21"/>
        </w:rPr>
      </w:pPr>
    </w:p>
    <w:p w14:paraId="6B851111">
      <w:pPr>
        <w:numPr>
          <w:ilvl w:val="0"/>
          <w:numId w:val="4"/>
        </w:numPr>
      </w:pPr>
      <w:bookmarkStart w:id="82" w:name="_Toc316375620"/>
      <w:bookmarkStart w:id="83" w:name="_Toc382049120"/>
      <w:bookmarkStart w:id="84" w:name="_Toc28723"/>
      <w:bookmarkStart w:id="85" w:name="_Toc20328"/>
      <w:r>
        <w:rPr>
          <w:rFonts w:hint="eastAsia"/>
        </w:rPr>
        <w:t>纪律和保密</w:t>
      </w:r>
      <w:bookmarkEnd w:id="82"/>
      <w:r>
        <w:rPr>
          <w:rFonts w:hint="eastAsia"/>
        </w:rPr>
        <w:t>事项</w:t>
      </w:r>
      <w:bookmarkEnd w:id="83"/>
      <w:bookmarkEnd w:id="84"/>
      <w:bookmarkEnd w:id="85"/>
    </w:p>
    <w:p w14:paraId="6AECBC00">
      <w:pPr>
        <w:widowControl w:val="0"/>
        <w:numPr>
          <w:ilvl w:val="1"/>
          <w:numId w:val="4"/>
        </w:numPr>
        <w:overflowPunct w:val="0"/>
        <w:rPr>
          <w:rFonts w:hint="eastAsia" w:ascii="宋体" w:hAnsi="宋体" w:cs="宋体"/>
          <w:szCs w:val="21"/>
        </w:rPr>
      </w:pPr>
      <w:r>
        <w:rPr>
          <w:rFonts w:hint="eastAsia" w:ascii="宋体" w:hAnsi="宋体" w:cs="宋体"/>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16F52B89">
      <w:pPr>
        <w:widowControl w:val="0"/>
        <w:numPr>
          <w:ilvl w:val="1"/>
          <w:numId w:val="4"/>
        </w:numPr>
        <w:overflowPunct w:val="0"/>
        <w:rPr>
          <w:rFonts w:hint="eastAsia" w:ascii="宋体" w:hAnsi="宋体" w:cs="宋体"/>
          <w:szCs w:val="21"/>
        </w:rPr>
      </w:pPr>
      <w:r>
        <w:rPr>
          <w:rFonts w:hint="eastAsia" w:ascii="宋体" w:hAnsi="宋体" w:cs="宋体"/>
          <w:szCs w:val="21"/>
        </w:rPr>
        <w:t>投标人不得串通作弊，以不正当的手段妨碍、排挤其他投标人，扰乱采购市场，破坏公平竞争原则。否则将按相关法律规定严肃处理。</w:t>
      </w:r>
    </w:p>
    <w:p w14:paraId="5693F106">
      <w:pPr>
        <w:widowControl w:val="0"/>
        <w:numPr>
          <w:ilvl w:val="1"/>
          <w:numId w:val="4"/>
        </w:numPr>
        <w:overflowPunct w:val="0"/>
        <w:rPr>
          <w:rFonts w:hint="eastAsia" w:ascii="宋体" w:hAnsi="宋体" w:cs="宋体"/>
          <w:szCs w:val="21"/>
        </w:rPr>
      </w:pPr>
      <w:r>
        <w:rPr>
          <w:rFonts w:hint="eastAsia" w:ascii="宋体" w:hAnsi="宋体" w:cs="宋体"/>
          <w:szCs w:val="21"/>
        </w:rPr>
        <w:t>获得本采购文件的投标人，应对文件进行保密，不得用作本次投标以外的任何用途。开标后，投标人应归还采购文件中要求保密的文件和资料。</w:t>
      </w:r>
    </w:p>
    <w:p w14:paraId="04924D3F">
      <w:pPr>
        <w:rPr>
          <w:rFonts w:hint="eastAsia" w:ascii="宋体" w:hAnsi="宋体" w:cs="宋体"/>
        </w:rPr>
      </w:pPr>
    </w:p>
    <w:p w14:paraId="7BAA2A19">
      <w:pPr>
        <w:pStyle w:val="6"/>
        <w:numPr>
          <w:ilvl w:val="0"/>
          <w:numId w:val="2"/>
        </w:numPr>
        <w:jc w:val="center"/>
      </w:pPr>
      <w:bookmarkStart w:id="86" w:name="_Toc30004"/>
      <w:bookmarkStart w:id="87" w:name="_Toc24114"/>
      <w:r>
        <w:rPr>
          <w:rFonts w:hint="eastAsia"/>
        </w:rPr>
        <w:t>授予合同</w:t>
      </w:r>
      <w:bookmarkEnd w:id="86"/>
      <w:bookmarkEnd w:id="87"/>
    </w:p>
    <w:p w14:paraId="4A1DF479">
      <w:pPr>
        <w:numPr>
          <w:ilvl w:val="0"/>
          <w:numId w:val="4"/>
        </w:numPr>
      </w:pPr>
      <w:bookmarkStart w:id="88" w:name="_Toc508284011"/>
      <w:bookmarkStart w:id="89" w:name="_Toc12659"/>
      <w:r>
        <w:rPr>
          <w:rFonts w:hint="eastAsia"/>
        </w:rPr>
        <w:t>合同授予标准</w:t>
      </w:r>
      <w:bookmarkEnd w:id="88"/>
      <w:bookmarkEnd w:id="89"/>
    </w:p>
    <w:p w14:paraId="7A38954E">
      <w:pPr>
        <w:widowControl w:val="0"/>
        <w:numPr>
          <w:ilvl w:val="1"/>
          <w:numId w:val="4"/>
        </w:numPr>
        <w:overflowPunct w:val="0"/>
        <w:rPr>
          <w:rFonts w:hint="eastAsia" w:ascii="宋体" w:hAnsi="宋体" w:cs="宋体"/>
          <w:szCs w:val="21"/>
        </w:rPr>
      </w:pPr>
      <w:r>
        <w:rPr>
          <w:rFonts w:hint="eastAsia" w:ascii="宋体" w:hAnsi="宋体" w:cs="宋体"/>
          <w:szCs w:val="21"/>
        </w:rPr>
        <w:t>根据评标委员会的评审结果，采购人按照评审报告推荐的中标候选人中按顺序依法确定中标人。</w:t>
      </w:r>
    </w:p>
    <w:p w14:paraId="67C4B8E2">
      <w:pPr>
        <w:rPr>
          <w:rFonts w:hint="eastAsia" w:ascii="宋体" w:hAnsi="宋体" w:cs="宋体"/>
        </w:rPr>
      </w:pPr>
    </w:p>
    <w:p w14:paraId="00F5B782">
      <w:pPr>
        <w:pStyle w:val="7"/>
        <w:widowControl w:val="0"/>
        <w:numPr>
          <w:ilvl w:val="0"/>
          <w:numId w:val="4"/>
        </w:numPr>
        <w:overflowPunct w:val="0"/>
        <w:rPr>
          <w:rFonts w:hint="eastAsia" w:ascii="宋体" w:hAnsi="宋体" w:cs="宋体"/>
          <w:sz w:val="21"/>
          <w:szCs w:val="21"/>
        </w:rPr>
      </w:pPr>
      <w:bookmarkStart w:id="90" w:name="_Toc25583"/>
      <w:bookmarkStart w:id="91" w:name="_Toc18349"/>
      <w:bookmarkStart w:id="92" w:name="_Toc508284013"/>
      <w:bookmarkStart w:id="93" w:name="_Toc25991"/>
      <w:r>
        <w:rPr>
          <w:rFonts w:hint="eastAsia" w:ascii="宋体" w:hAnsi="宋体" w:cs="宋体"/>
          <w:sz w:val="21"/>
          <w:szCs w:val="21"/>
        </w:rPr>
        <w:t>发布中标结果</w:t>
      </w:r>
      <w:bookmarkEnd w:id="90"/>
      <w:bookmarkEnd w:id="91"/>
      <w:bookmarkEnd w:id="92"/>
      <w:bookmarkEnd w:id="93"/>
    </w:p>
    <w:p w14:paraId="6D8D9DF0">
      <w:pPr>
        <w:widowControl w:val="0"/>
        <w:numPr>
          <w:ilvl w:val="1"/>
          <w:numId w:val="4"/>
        </w:numPr>
        <w:overflowPunct w:val="0"/>
        <w:rPr>
          <w:rFonts w:hint="eastAsia" w:ascii="宋体" w:hAnsi="宋体" w:cs="宋体"/>
          <w:szCs w:val="21"/>
        </w:rPr>
      </w:pPr>
      <w:r>
        <w:rPr>
          <w:rFonts w:hint="eastAsia" w:ascii="宋体" w:hAnsi="宋体" w:cs="宋体"/>
          <w:szCs w:val="21"/>
        </w:rPr>
        <w:t>评标委员会提出评标书面报告和推荐中标意见报采购人确认后，采购代理机构将在指定的信息发布媒体上发布公告。</w:t>
      </w:r>
    </w:p>
    <w:p w14:paraId="6CF0E45E">
      <w:pPr>
        <w:widowControl w:val="0"/>
        <w:numPr>
          <w:ilvl w:val="1"/>
          <w:numId w:val="4"/>
        </w:numPr>
        <w:overflowPunct w:val="0"/>
        <w:rPr>
          <w:rFonts w:hint="eastAsia" w:ascii="宋体" w:hAnsi="宋体" w:cs="宋体"/>
          <w:szCs w:val="21"/>
        </w:rPr>
      </w:pPr>
      <w:r>
        <w:rPr>
          <w:rFonts w:hint="eastAsia" w:ascii="宋体" w:hAnsi="宋体" w:cs="宋体"/>
          <w:szCs w:val="21"/>
        </w:rPr>
        <w:t>中标公告期限为3个日历日。</w:t>
      </w:r>
    </w:p>
    <w:p w14:paraId="7075C9FB">
      <w:pPr>
        <w:widowControl w:val="0"/>
        <w:numPr>
          <w:ilvl w:val="1"/>
          <w:numId w:val="4"/>
        </w:numPr>
        <w:overflowPunct w:val="0"/>
        <w:rPr>
          <w:rFonts w:hint="eastAsia" w:ascii="宋体" w:hAnsi="宋体" w:cs="宋体"/>
          <w:szCs w:val="21"/>
        </w:rPr>
      </w:pPr>
      <w:r>
        <w:rPr>
          <w:rFonts w:hint="eastAsia" w:ascii="宋体" w:hAnsi="宋体" w:cs="宋体"/>
          <w:szCs w:val="21"/>
        </w:rPr>
        <w:t>《中标通知书》是合同的一个组成部分，《中标通知书》对采购人和中标人均具有同等法律效力。</w:t>
      </w:r>
    </w:p>
    <w:p w14:paraId="71D2884F">
      <w:pPr>
        <w:widowControl w:val="0"/>
        <w:tabs>
          <w:tab w:val="left" w:pos="907"/>
        </w:tabs>
        <w:adjustRightInd/>
        <w:snapToGrid/>
        <w:jc w:val="both"/>
        <w:rPr>
          <w:rFonts w:hint="eastAsia" w:ascii="宋体" w:hAnsi="宋体" w:cs="宋体"/>
          <w:szCs w:val="21"/>
        </w:rPr>
      </w:pPr>
    </w:p>
    <w:p w14:paraId="34C42EB8">
      <w:pPr>
        <w:numPr>
          <w:ilvl w:val="0"/>
          <w:numId w:val="4"/>
        </w:numPr>
      </w:pPr>
      <w:bookmarkStart w:id="94" w:name="_Toc24030"/>
      <w:r>
        <w:rPr>
          <w:rFonts w:hint="eastAsia"/>
        </w:rPr>
        <w:t>资格后审</w:t>
      </w:r>
      <w:bookmarkEnd w:id="94"/>
    </w:p>
    <w:p w14:paraId="65411199">
      <w:pPr>
        <w:widowControl w:val="0"/>
        <w:numPr>
          <w:ilvl w:val="1"/>
          <w:numId w:val="4"/>
        </w:numPr>
        <w:overflowPunct w:val="0"/>
        <w:rPr>
          <w:rFonts w:hint="eastAsia" w:ascii="宋体" w:hAnsi="宋体" w:cs="宋体"/>
          <w:szCs w:val="21"/>
        </w:rPr>
      </w:pPr>
      <w:r>
        <w:rPr>
          <w:rFonts w:hint="eastAsia" w:ascii="宋体" w:hAnsi="宋体" w:cs="宋体"/>
          <w:szCs w:val="21"/>
        </w:rPr>
        <w:t>采购人将</w:t>
      </w:r>
      <w:r>
        <w:rPr>
          <w:rFonts w:hint="eastAsia" w:ascii="宋体" w:hAnsi="宋体" w:cs="宋体"/>
          <w:b/>
          <w:bCs/>
          <w:szCs w:val="21"/>
        </w:rPr>
        <w:t>有权</w:t>
      </w:r>
      <w:r>
        <w:rPr>
          <w:rFonts w:hint="eastAsia" w:ascii="宋体" w:hAnsi="宋体" w:cs="宋体"/>
          <w:szCs w:val="21"/>
        </w:rPr>
        <w:t>根据本文件中的要求，对评委会推荐的中标候选人进行资格后审。</w:t>
      </w:r>
    </w:p>
    <w:p w14:paraId="0C4D02BC">
      <w:pPr>
        <w:widowControl w:val="0"/>
        <w:numPr>
          <w:ilvl w:val="1"/>
          <w:numId w:val="4"/>
        </w:numPr>
        <w:overflowPunct w:val="0"/>
        <w:rPr>
          <w:rFonts w:hint="eastAsia" w:ascii="宋体" w:hAnsi="宋体" w:cs="宋体"/>
          <w:szCs w:val="21"/>
        </w:rPr>
      </w:pPr>
      <w:r>
        <w:rPr>
          <w:rFonts w:hint="eastAsia" w:ascii="宋体" w:hAnsi="宋体" w:cs="宋体"/>
          <w:szCs w:val="21"/>
        </w:rPr>
        <w:t>中标候选人须无条件配合资格后审，否则采购人有权取消其中标资格，且投标保证金可不予退还。</w:t>
      </w:r>
    </w:p>
    <w:p w14:paraId="016EAC36">
      <w:pPr>
        <w:widowControl w:val="0"/>
        <w:numPr>
          <w:ilvl w:val="1"/>
          <w:numId w:val="4"/>
        </w:numPr>
        <w:overflowPunct w:val="0"/>
        <w:rPr>
          <w:rFonts w:hint="eastAsia" w:ascii="宋体" w:hAnsi="宋体" w:cs="宋体"/>
          <w:szCs w:val="21"/>
        </w:rPr>
      </w:pPr>
      <w:r>
        <w:rPr>
          <w:rFonts w:hint="eastAsia" w:ascii="宋体" w:hAnsi="宋体" w:cs="宋体"/>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0DD132CA">
      <w:pPr>
        <w:widowControl w:val="0"/>
        <w:numPr>
          <w:ilvl w:val="1"/>
          <w:numId w:val="4"/>
        </w:numPr>
        <w:overflowPunct w:val="0"/>
        <w:rPr>
          <w:rFonts w:hint="eastAsia" w:ascii="宋体" w:hAnsi="宋体" w:cs="宋体"/>
          <w:szCs w:val="21"/>
        </w:rPr>
      </w:pPr>
      <w:r>
        <w:rPr>
          <w:rFonts w:hint="eastAsia" w:ascii="宋体" w:hAnsi="宋体" w:cs="宋体"/>
          <w:szCs w:val="21"/>
        </w:rPr>
        <w:t>如发现中标候选人以他人名义投标或者以其他方式弄虚作假，骗取中标的，采购人有权取消其中标资格，且投标保证金可不予退还；给采购人造成损失的，应依法承担赔偿责任。</w:t>
      </w:r>
    </w:p>
    <w:p w14:paraId="2D963871">
      <w:pPr>
        <w:widowControl w:val="0"/>
        <w:numPr>
          <w:ilvl w:val="1"/>
          <w:numId w:val="4"/>
        </w:numPr>
        <w:overflowPunct w:val="0"/>
        <w:rPr>
          <w:rFonts w:hint="eastAsia" w:ascii="宋体" w:hAnsi="宋体" w:cs="宋体"/>
          <w:szCs w:val="21"/>
        </w:rPr>
      </w:pPr>
      <w:r>
        <w:rPr>
          <w:rFonts w:hint="eastAsia" w:ascii="宋体" w:hAnsi="宋体" w:cs="宋体"/>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70009D9">
      <w:pPr>
        <w:rPr>
          <w:rFonts w:hint="eastAsia" w:ascii="宋体" w:hAnsi="宋体" w:cs="宋体"/>
        </w:rPr>
      </w:pPr>
    </w:p>
    <w:p w14:paraId="5786B444">
      <w:pPr>
        <w:numPr>
          <w:ilvl w:val="0"/>
          <w:numId w:val="4"/>
        </w:numPr>
      </w:pPr>
      <w:bookmarkStart w:id="95" w:name="_Toc4897"/>
      <w:r>
        <w:rPr>
          <w:rFonts w:hint="eastAsia"/>
        </w:rPr>
        <w:t>合同的签订与履行</w:t>
      </w:r>
      <w:bookmarkEnd w:id="95"/>
    </w:p>
    <w:p w14:paraId="65BE829F">
      <w:pPr>
        <w:widowControl w:val="0"/>
        <w:numPr>
          <w:ilvl w:val="1"/>
          <w:numId w:val="4"/>
        </w:numPr>
        <w:overflowPunct w:val="0"/>
        <w:rPr>
          <w:rFonts w:hint="eastAsia" w:ascii="宋体" w:hAnsi="宋体" w:cs="宋体"/>
          <w:szCs w:val="21"/>
        </w:rPr>
      </w:pPr>
      <w:r>
        <w:rPr>
          <w:rFonts w:hint="eastAsia" w:ascii="宋体" w:hAnsi="宋体" w:cs="宋体"/>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58A5F982">
      <w:pPr>
        <w:widowControl w:val="0"/>
        <w:numPr>
          <w:ilvl w:val="1"/>
          <w:numId w:val="4"/>
        </w:numPr>
        <w:overflowPunct w:val="0"/>
        <w:rPr>
          <w:rFonts w:hint="eastAsia" w:ascii="宋体" w:hAnsi="宋体" w:cs="宋体"/>
          <w:szCs w:val="21"/>
        </w:rPr>
      </w:pPr>
      <w:r>
        <w:rPr>
          <w:rFonts w:hint="eastAsia" w:ascii="宋体" w:hAnsi="宋体" w:cs="宋体"/>
          <w:szCs w:val="21"/>
        </w:rPr>
        <w:t>采购人与中标人应当根据合同的约定依法履行合同义务。</w:t>
      </w:r>
    </w:p>
    <w:p w14:paraId="7261D1B5">
      <w:pPr>
        <w:widowControl w:val="0"/>
        <w:numPr>
          <w:ilvl w:val="1"/>
          <w:numId w:val="4"/>
        </w:numPr>
        <w:overflowPunct w:val="0"/>
        <w:rPr>
          <w:rFonts w:hint="eastAsia" w:ascii="宋体" w:hAnsi="宋体" w:cs="宋体"/>
          <w:szCs w:val="21"/>
        </w:rPr>
      </w:pPr>
      <w:r>
        <w:rPr>
          <w:rFonts w:hint="eastAsia" w:ascii="宋体" w:hAnsi="宋体" w:cs="宋体"/>
          <w:szCs w:val="21"/>
        </w:rPr>
        <w:t>采购合同的履行、违约责任和解决争议的方法等适用《中华人民共和国民法典》。</w:t>
      </w:r>
    </w:p>
    <w:p w14:paraId="2DB6F2A8">
      <w:pPr>
        <w:widowControl w:val="0"/>
        <w:numPr>
          <w:ilvl w:val="1"/>
          <w:numId w:val="4"/>
        </w:numPr>
        <w:overflowPunct w:val="0"/>
        <w:rPr>
          <w:rFonts w:hint="eastAsia" w:ascii="宋体" w:hAnsi="宋体" w:cs="宋体"/>
          <w:szCs w:val="21"/>
        </w:rPr>
      </w:pPr>
      <w:r>
        <w:rPr>
          <w:rFonts w:hint="eastAsia" w:ascii="宋体" w:hAnsi="宋体" w:cs="宋体"/>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终止合同，且不承担违约责任。</w:t>
      </w:r>
    </w:p>
    <w:p w14:paraId="5E87F211">
      <w:pPr>
        <w:widowControl w:val="0"/>
        <w:tabs>
          <w:tab w:val="left" w:pos="907"/>
        </w:tabs>
        <w:adjustRightInd/>
        <w:snapToGrid/>
        <w:jc w:val="both"/>
        <w:rPr>
          <w:rFonts w:hint="eastAsia" w:ascii="宋体" w:hAnsi="宋体" w:cs="宋体"/>
        </w:rPr>
      </w:pPr>
    </w:p>
    <w:p w14:paraId="205E6A9E">
      <w:pPr>
        <w:numPr>
          <w:ilvl w:val="0"/>
          <w:numId w:val="4"/>
        </w:numPr>
      </w:pPr>
      <w:bookmarkStart w:id="96" w:name="_Toc303084277"/>
      <w:bookmarkStart w:id="97" w:name="_Toc29009"/>
      <w:bookmarkStart w:id="98" w:name="_Toc382049124"/>
      <w:bookmarkStart w:id="99" w:name="_Toc17542"/>
      <w:r>
        <w:rPr>
          <w:rFonts w:hint="eastAsia"/>
        </w:rPr>
        <w:t>履约</w:t>
      </w:r>
      <w:bookmarkEnd w:id="96"/>
      <w:bookmarkEnd w:id="97"/>
      <w:bookmarkEnd w:id="98"/>
      <w:r>
        <w:rPr>
          <w:rFonts w:hint="eastAsia"/>
        </w:rPr>
        <w:t>担保</w:t>
      </w:r>
      <w:bookmarkEnd w:id="99"/>
    </w:p>
    <w:p w14:paraId="612CED36">
      <w:pPr>
        <w:widowControl w:val="0"/>
        <w:numPr>
          <w:ilvl w:val="1"/>
          <w:numId w:val="4"/>
        </w:numPr>
        <w:overflowPunct w:val="0"/>
        <w:rPr>
          <w:rFonts w:hint="eastAsia" w:ascii="宋体" w:hAnsi="宋体" w:cs="宋体"/>
          <w:szCs w:val="21"/>
        </w:rPr>
      </w:pPr>
      <w:r>
        <w:rPr>
          <w:rFonts w:hint="eastAsia" w:ascii="宋体" w:hAnsi="宋体" w:cs="宋体"/>
          <w:szCs w:val="21"/>
        </w:rPr>
        <w:t>中标人在采购（合同签署）时提交履约担保，履约担保金额不超过中标合同金额的10%。</w:t>
      </w:r>
    </w:p>
    <w:p w14:paraId="13952B34">
      <w:pPr>
        <w:widowControl w:val="0"/>
        <w:numPr>
          <w:ilvl w:val="1"/>
          <w:numId w:val="4"/>
        </w:numPr>
        <w:overflowPunct w:val="0"/>
        <w:rPr>
          <w:rFonts w:hint="eastAsia" w:ascii="宋体" w:hAnsi="宋体" w:cs="宋体"/>
          <w:szCs w:val="21"/>
        </w:rPr>
      </w:pPr>
      <w:r>
        <w:rPr>
          <w:rFonts w:hint="eastAsia" w:ascii="宋体" w:hAnsi="宋体" w:cs="宋体"/>
          <w:szCs w:val="21"/>
        </w:rPr>
        <w:t>履约担保期限从合同签订之日起至项目服务期结束验收合格并结算完毕后，经双方签字7天内保持有效。</w:t>
      </w:r>
    </w:p>
    <w:p w14:paraId="5CA723A9">
      <w:pPr>
        <w:widowControl w:val="0"/>
        <w:numPr>
          <w:ilvl w:val="1"/>
          <w:numId w:val="4"/>
        </w:numPr>
        <w:overflowPunct w:val="0"/>
        <w:rPr>
          <w:rFonts w:hint="eastAsia" w:ascii="宋体" w:hAnsi="宋体" w:cs="宋体"/>
          <w:szCs w:val="21"/>
        </w:rPr>
      </w:pPr>
      <w:r>
        <w:rPr>
          <w:rFonts w:hint="eastAsia" w:ascii="宋体" w:hAnsi="宋体" w:cs="宋体"/>
          <w:szCs w:val="21"/>
        </w:rPr>
        <w:t>履约担保可采用电汇、银行汇票等银行转账方式提交，但不可以采用现金方式提交。履约保证金金额为中标价的10%。中标人必须保证履约保证金以中标人的名称在（合同约定的日期）前提交至采购人指定账户。</w:t>
      </w:r>
    </w:p>
    <w:p w14:paraId="130FE5F6">
      <w:pPr>
        <w:widowControl w:val="0"/>
        <w:numPr>
          <w:ilvl w:val="1"/>
          <w:numId w:val="4"/>
        </w:numPr>
        <w:overflowPunct w:val="0"/>
        <w:rPr>
          <w:rFonts w:hint="eastAsia" w:ascii="宋体" w:hAnsi="宋体" w:cs="宋体"/>
          <w:szCs w:val="21"/>
        </w:rPr>
      </w:pPr>
      <w:r>
        <w:rPr>
          <w:rFonts w:hint="eastAsia" w:ascii="宋体" w:hAnsi="宋体" w:cs="宋体"/>
          <w:szCs w:val="21"/>
        </w:rPr>
        <w:t>若中标人不能按本采购文件（33.1至33.3）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3F5C07E">
      <w:pPr>
        <w:widowControl w:val="0"/>
        <w:numPr>
          <w:ilvl w:val="1"/>
          <w:numId w:val="4"/>
        </w:numPr>
        <w:overflowPunct w:val="0"/>
        <w:rPr>
          <w:rFonts w:hint="eastAsia" w:ascii="宋体" w:hAnsi="宋体" w:cs="宋体"/>
          <w:szCs w:val="21"/>
        </w:rPr>
      </w:pPr>
      <w:r>
        <w:rPr>
          <w:rFonts w:hint="eastAsia" w:ascii="宋体" w:hAnsi="宋体" w:cs="宋体"/>
          <w:szCs w:val="21"/>
        </w:rPr>
        <w:t>为取得履约担保所需的费用，由中标人承担；若工期延误，履约担保时间延长，延长费用由中标人承担。</w:t>
      </w:r>
    </w:p>
    <w:p w14:paraId="65E68F77">
      <w:pPr>
        <w:widowControl w:val="0"/>
        <w:numPr>
          <w:ilvl w:val="1"/>
          <w:numId w:val="4"/>
        </w:numPr>
        <w:overflowPunct w:val="0"/>
        <w:rPr>
          <w:rFonts w:hint="eastAsia" w:ascii="宋体" w:hAnsi="宋体" w:cs="宋体"/>
          <w:szCs w:val="21"/>
        </w:rPr>
      </w:pPr>
      <w:r>
        <w:rPr>
          <w:rFonts w:hint="eastAsia" w:ascii="宋体" w:hAnsi="宋体" w:cs="宋体"/>
          <w:szCs w:val="21"/>
        </w:rPr>
        <w:t>若中标人在合同履行过程中出现项目质量事故、工期拖延、欠付工人工资、欠付材料款等情况，采购人在经核查属实后，中标人造成采购人损失的，采购人有权立即没收其履约担保，若造成损失超过履约担保的，还应当对超过部分予以赔偿。</w:t>
      </w:r>
    </w:p>
    <w:p w14:paraId="591AC56F">
      <w:pPr>
        <w:widowControl w:val="0"/>
        <w:numPr>
          <w:ilvl w:val="1"/>
          <w:numId w:val="4"/>
        </w:numPr>
        <w:overflowPunct w:val="0"/>
        <w:rPr>
          <w:rFonts w:hint="eastAsia" w:ascii="宋体" w:hAnsi="宋体" w:cs="宋体"/>
          <w:szCs w:val="21"/>
        </w:rPr>
      </w:pPr>
      <w:r>
        <w:rPr>
          <w:rFonts w:hint="eastAsia" w:ascii="宋体" w:hAnsi="宋体" w:cs="宋体"/>
          <w:szCs w:val="21"/>
        </w:rPr>
        <w:t>下列任何情况发生时，采购人有权立即没收其履约担保：</w:t>
      </w:r>
    </w:p>
    <w:p w14:paraId="7315212B">
      <w:pPr>
        <w:widowControl w:val="0"/>
        <w:tabs>
          <w:tab w:val="left" w:pos="907"/>
        </w:tabs>
        <w:adjustRightInd/>
        <w:snapToGrid/>
        <w:spacing w:line="240" w:lineRule="auto"/>
        <w:ind w:left="567"/>
        <w:jc w:val="both"/>
        <w:rPr>
          <w:rFonts w:hint="eastAsia" w:ascii="宋体" w:hAnsi="宋体" w:cs="宋体"/>
          <w:szCs w:val="21"/>
        </w:rPr>
      </w:pPr>
      <w:r>
        <w:rPr>
          <w:rFonts w:hint="eastAsia" w:ascii="宋体" w:hAnsi="宋体" w:cs="宋体"/>
          <w:szCs w:val="21"/>
        </w:rPr>
        <w:t>（1）中标人将本项目转让给他人，或者在投标文件中未说明，且未经采购人书面同意，将中标项目分包给他人的；</w:t>
      </w:r>
    </w:p>
    <w:p w14:paraId="0CA65367">
      <w:pPr>
        <w:widowControl w:val="0"/>
        <w:tabs>
          <w:tab w:val="left" w:pos="907"/>
        </w:tabs>
        <w:adjustRightInd/>
        <w:snapToGrid/>
        <w:spacing w:line="240" w:lineRule="auto"/>
        <w:ind w:left="567"/>
        <w:jc w:val="both"/>
        <w:rPr>
          <w:rFonts w:hint="eastAsia" w:ascii="宋体" w:hAnsi="宋体" w:cs="宋体"/>
          <w:szCs w:val="21"/>
        </w:rPr>
      </w:pPr>
      <w:r>
        <w:rPr>
          <w:rFonts w:hint="eastAsia" w:ascii="宋体" w:hAnsi="宋体" w:cs="宋体"/>
          <w:szCs w:val="21"/>
        </w:rPr>
        <w:t>（2）中标人在履行采购合同期间，违反有关法律法规的规定及合同约定的条款，损害了采购人的利益。</w:t>
      </w:r>
    </w:p>
    <w:p w14:paraId="63DA55BB">
      <w:pPr>
        <w:widowControl w:val="0"/>
        <w:numPr>
          <w:ilvl w:val="1"/>
          <w:numId w:val="4"/>
        </w:numPr>
        <w:overflowPunct w:val="0"/>
        <w:rPr>
          <w:rFonts w:hint="eastAsia" w:ascii="宋体" w:hAnsi="宋体" w:cs="宋体"/>
          <w:szCs w:val="21"/>
        </w:rPr>
      </w:pPr>
      <w:r>
        <w:rPr>
          <w:rFonts w:hint="eastAsia" w:ascii="宋体" w:hAnsi="宋体" w:cs="宋体"/>
          <w:szCs w:val="21"/>
        </w:rPr>
        <w:t>在整个项目验收合格后，中标人向采购人提交退回履约担保的申请，采购人办理履约担保退还手续。</w:t>
      </w:r>
    </w:p>
    <w:p w14:paraId="4A17D36E">
      <w:pPr>
        <w:widowControl w:val="0"/>
        <w:tabs>
          <w:tab w:val="left" w:pos="907"/>
        </w:tabs>
        <w:adjustRightInd/>
        <w:snapToGrid/>
        <w:jc w:val="both"/>
        <w:rPr>
          <w:rFonts w:hint="eastAsia" w:ascii="宋体" w:hAnsi="宋体" w:cs="宋体"/>
        </w:rPr>
      </w:pPr>
    </w:p>
    <w:p w14:paraId="0F16FD67">
      <w:pPr>
        <w:numPr>
          <w:ilvl w:val="0"/>
          <w:numId w:val="4"/>
        </w:numPr>
      </w:pPr>
      <w:bookmarkStart w:id="100" w:name="_Toc21184"/>
      <w:r>
        <w:rPr>
          <w:rFonts w:hint="eastAsia"/>
        </w:rPr>
        <w:t>预付款保函（适用于预付款支付）</w:t>
      </w:r>
      <w:bookmarkEnd w:id="100"/>
    </w:p>
    <w:p w14:paraId="0004151D">
      <w:pPr>
        <w:widowControl w:val="0"/>
        <w:numPr>
          <w:ilvl w:val="1"/>
          <w:numId w:val="4"/>
        </w:numPr>
        <w:overflowPunct w:val="0"/>
        <w:rPr>
          <w:rFonts w:hint="eastAsia" w:ascii="宋体" w:hAnsi="宋体" w:cs="宋体"/>
          <w:szCs w:val="21"/>
        </w:rPr>
      </w:pPr>
      <w:r>
        <w:rPr>
          <w:rFonts w:hint="eastAsia" w:ascii="宋体" w:hAnsi="宋体" w:cs="宋体"/>
          <w:szCs w:val="21"/>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37AAB1F5">
      <w:pPr>
        <w:widowControl w:val="0"/>
        <w:numPr>
          <w:ilvl w:val="1"/>
          <w:numId w:val="4"/>
        </w:numPr>
        <w:overflowPunct w:val="0"/>
        <w:rPr>
          <w:rFonts w:hint="eastAsia" w:ascii="宋体" w:hAnsi="宋体" w:cs="宋体"/>
          <w:szCs w:val="21"/>
        </w:rPr>
      </w:pPr>
      <w:r>
        <w:rPr>
          <w:rFonts w:hint="eastAsia" w:ascii="宋体" w:hAnsi="宋体" w:cs="宋体"/>
          <w:szCs w:val="21"/>
        </w:rPr>
        <w:t>预付款保函应：</w:t>
      </w:r>
    </w:p>
    <w:p w14:paraId="2A79D53B">
      <w:pPr>
        <w:widowControl w:val="0"/>
        <w:tabs>
          <w:tab w:val="left" w:pos="907"/>
        </w:tabs>
        <w:adjustRightInd/>
        <w:snapToGrid/>
        <w:spacing w:line="264" w:lineRule="auto"/>
        <w:ind w:left="567"/>
        <w:jc w:val="both"/>
        <w:rPr>
          <w:rFonts w:hint="eastAsia" w:ascii="宋体" w:hAnsi="宋体" w:cs="宋体"/>
          <w:szCs w:val="21"/>
        </w:rPr>
      </w:pPr>
      <w:r>
        <w:rPr>
          <w:rFonts w:hint="eastAsia" w:ascii="宋体" w:hAnsi="宋体" w:cs="宋体"/>
          <w:szCs w:val="21"/>
        </w:rPr>
        <w:t>（1）由东莞市行政区域内的银行支行及以上银行机构开具。非东莞市行政区内的银行开具的保函要由银行所在地公证部门出具的公证书。</w:t>
      </w:r>
    </w:p>
    <w:p w14:paraId="1EF5F5E1">
      <w:pPr>
        <w:widowControl w:val="0"/>
        <w:tabs>
          <w:tab w:val="left" w:pos="907"/>
        </w:tabs>
        <w:adjustRightInd/>
        <w:snapToGrid/>
        <w:spacing w:line="264" w:lineRule="auto"/>
        <w:ind w:left="567"/>
        <w:jc w:val="both"/>
        <w:rPr>
          <w:rFonts w:hint="eastAsia" w:ascii="宋体" w:hAnsi="宋体" w:cs="宋体"/>
          <w:szCs w:val="21"/>
        </w:rPr>
      </w:pPr>
      <w:r>
        <w:rPr>
          <w:rFonts w:hint="eastAsia" w:ascii="宋体" w:hAnsi="宋体" w:cs="宋体"/>
          <w:szCs w:val="21"/>
        </w:rPr>
        <w:t>（2）必须打印，手写、涂改无效</w:t>
      </w:r>
    </w:p>
    <w:p w14:paraId="5CE66A1D">
      <w:pPr>
        <w:widowControl w:val="0"/>
        <w:numPr>
          <w:ilvl w:val="1"/>
          <w:numId w:val="4"/>
        </w:numPr>
        <w:overflowPunct w:val="0"/>
        <w:rPr>
          <w:rFonts w:hint="eastAsia" w:ascii="宋体" w:hAnsi="宋体" w:cs="宋体"/>
          <w:szCs w:val="21"/>
        </w:rPr>
      </w:pPr>
      <w:r>
        <w:rPr>
          <w:rFonts w:hint="eastAsia" w:ascii="宋体" w:hAnsi="宋体" w:cs="宋体"/>
          <w:szCs w:val="21"/>
        </w:rPr>
        <w:t>若中标人不能按本须知（34.1至34.2）的规定执行，采购人将不予支付预付款。</w:t>
      </w:r>
    </w:p>
    <w:p w14:paraId="0E81CF47">
      <w:pPr>
        <w:widowControl w:val="0"/>
        <w:numPr>
          <w:ilvl w:val="1"/>
          <w:numId w:val="4"/>
        </w:numPr>
        <w:overflowPunct w:val="0"/>
        <w:rPr>
          <w:rFonts w:hint="eastAsia" w:ascii="宋体" w:hAnsi="宋体" w:cs="宋体"/>
          <w:szCs w:val="21"/>
        </w:rPr>
      </w:pPr>
      <w:r>
        <w:rPr>
          <w:rFonts w:hint="eastAsia" w:ascii="宋体" w:hAnsi="宋体" w:cs="宋体"/>
          <w:szCs w:val="21"/>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24F98A1F">
      <w:pPr>
        <w:rPr>
          <w:rFonts w:hint="eastAsia" w:ascii="宋体" w:hAnsi="宋体" w:cs="宋体"/>
        </w:rPr>
      </w:pPr>
    </w:p>
    <w:p w14:paraId="14348B00">
      <w:pPr>
        <w:pStyle w:val="6"/>
        <w:numPr>
          <w:ilvl w:val="0"/>
          <w:numId w:val="2"/>
        </w:numPr>
        <w:spacing w:before="0" w:after="0" w:line="360" w:lineRule="auto"/>
        <w:jc w:val="center"/>
        <w:rPr>
          <w:rFonts w:hint="eastAsia" w:ascii="宋体" w:hAnsi="宋体" w:cs="宋体"/>
        </w:rPr>
      </w:pPr>
      <w:bookmarkStart w:id="101" w:name="_Toc13917"/>
      <w:bookmarkStart w:id="102" w:name="_Toc4595"/>
      <w:r>
        <w:rPr>
          <w:rFonts w:hint="eastAsia" w:ascii="宋体" w:hAnsi="宋体" w:cs="宋体"/>
        </w:rPr>
        <w:t>异议</w:t>
      </w:r>
      <w:bookmarkEnd w:id="101"/>
      <w:bookmarkEnd w:id="102"/>
    </w:p>
    <w:p w14:paraId="3EC53A45">
      <w:pPr>
        <w:numPr>
          <w:ilvl w:val="0"/>
          <w:numId w:val="4"/>
        </w:numPr>
      </w:pPr>
      <w:bookmarkStart w:id="103" w:name="_Toc31442"/>
      <w:r>
        <w:rPr>
          <w:rFonts w:hint="eastAsia"/>
        </w:rPr>
        <w:t>异议</w:t>
      </w:r>
      <w:bookmarkEnd w:id="103"/>
    </w:p>
    <w:p w14:paraId="2F59368B">
      <w:pPr>
        <w:widowControl w:val="0"/>
        <w:numPr>
          <w:ilvl w:val="1"/>
          <w:numId w:val="4"/>
        </w:numPr>
        <w:overflowPunct w:val="0"/>
        <w:rPr>
          <w:rFonts w:hint="eastAsia" w:ascii="宋体" w:hAnsi="宋体" w:cs="宋体"/>
          <w:szCs w:val="21"/>
        </w:rPr>
      </w:pPr>
      <w:r>
        <w:rPr>
          <w:rFonts w:hint="eastAsia" w:ascii="宋体" w:hAnsi="宋体" w:cs="宋体"/>
          <w:szCs w:val="21"/>
          <w:lang w:val="zh-CN"/>
        </w:rPr>
        <w:t>采购文件的异议</w:t>
      </w:r>
      <w:r>
        <w:rPr>
          <w:rFonts w:hint="eastAsia" w:ascii="宋体" w:hAnsi="宋体" w:cs="宋体"/>
          <w:szCs w:val="21"/>
        </w:rPr>
        <w:t xml:space="preserve">  </w:t>
      </w:r>
    </w:p>
    <w:p w14:paraId="0C8E454C">
      <w:pPr>
        <w:widowControl w:val="0"/>
        <w:tabs>
          <w:tab w:val="left" w:pos="907"/>
        </w:tabs>
        <w:adjustRightInd/>
        <w:snapToGrid/>
        <w:spacing w:line="240" w:lineRule="auto"/>
        <w:ind w:left="420" w:leftChars="200"/>
        <w:jc w:val="both"/>
        <w:rPr>
          <w:rFonts w:hint="eastAsia" w:ascii="宋体" w:hAnsi="宋体" w:cs="宋体"/>
          <w:szCs w:val="21"/>
        </w:rPr>
      </w:pPr>
      <w:r>
        <w:rPr>
          <w:rFonts w:hint="eastAsia" w:ascii="宋体" w:hAnsi="宋体" w:cs="宋体"/>
          <w:bCs/>
          <w:kern w:val="2"/>
          <w:szCs w:val="21"/>
          <w:lang w:val="zh-CN"/>
        </w:rPr>
        <w:t>投标人或者其他利害关系人对采购文件有异议的，应当在投标截止时间10日前</w:t>
      </w:r>
      <w:r>
        <w:rPr>
          <w:rFonts w:hint="eastAsia" w:ascii="宋体" w:hAnsi="宋体" w:cs="宋体"/>
          <w:kern w:val="2"/>
          <w:szCs w:val="21"/>
          <w:lang w:val="zh-CN"/>
        </w:rPr>
        <w:t>以书面形式向采购代理机构提出，并将材料原件送达采购代理机构，逾期则视为对采购文件所有内容无异议。</w:t>
      </w:r>
      <w:r>
        <w:rPr>
          <w:rFonts w:hint="eastAsia" w:ascii="宋体" w:hAnsi="宋体" w:cs="宋体"/>
          <w:bCs/>
          <w:kern w:val="2"/>
          <w:szCs w:val="21"/>
          <w:lang w:val="zh-CN"/>
        </w:rPr>
        <w:t>异议</w:t>
      </w:r>
      <w:r>
        <w:rPr>
          <w:rFonts w:hint="eastAsia" w:ascii="宋体" w:hAnsi="宋体" w:cs="宋体"/>
          <w:kern w:val="2"/>
          <w:szCs w:val="21"/>
          <w:lang w:val="zh-CN"/>
        </w:rPr>
        <w:t>书面材料必须加盖投标人法人公章，并注明联系人、联系电话、联系地址。</w:t>
      </w:r>
      <w:r>
        <w:rPr>
          <w:rFonts w:hint="eastAsia" w:ascii="宋体" w:hAnsi="宋体" w:cs="宋体"/>
          <w:bCs/>
          <w:kern w:val="2"/>
          <w:szCs w:val="21"/>
          <w:lang w:val="zh-CN"/>
        </w:rPr>
        <w:t>超出</w:t>
      </w:r>
      <w:r>
        <w:rPr>
          <w:rFonts w:hint="eastAsia" w:ascii="宋体" w:hAnsi="宋体" w:cs="宋体"/>
          <w:kern w:val="2"/>
          <w:szCs w:val="21"/>
          <w:lang w:val="zh-CN"/>
        </w:rPr>
        <w:t>提交接收异议截止时间而</w:t>
      </w:r>
      <w:r>
        <w:rPr>
          <w:rFonts w:hint="eastAsia" w:ascii="宋体" w:hAnsi="宋体" w:cs="宋体"/>
          <w:bCs/>
          <w:kern w:val="2"/>
          <w:szCs w:val="21"/>
          <w:lang w:val="zh-CN"/>
        </w:rPr>
        <w:t>提出的任何疑问，</w:t>
      </w:r>
      <w:r>
        <w:rPr>
          <w:rFonts w:hint="eastAsia" w:ascii="宋体" w:hAnsi="宋体" w:cs="宋体"/>
          <w:bCs/>
          <w:kern w:val="2"/>
          <w:szCs w:val="21"/>
        </w:rPr>
        <w:t>采购人或</w:t>
      </w:r>
      <w:r>
        <w:rPr>
          <w:rFonts w:hint="eastAsia" w:ascii="宋体" w:hAnsi="宋体" w:cs="宋体"/>
          <w:bCs/>
          <w:kern w:val="2"/>
          <w:szCs w:val="21"/>
          <w:lang w:val="zh-CN"/>
        </w:rPr>
        <w:t>采购代理机构可不予答复。</w:t>
      </w:r>
    </w:p>
    <w:p w14:paraId="49051D12">
      <w:pPr>
        <w:widowControl w:val="0"/>
        <w:numPr>
          <w:ilvl w:val="1"/>
          <w:numId w:val="4"/>
        </w:numPr>
        <w:overflowPunct w:val="0"/>
        <w:rPr>
          <w:rFonts w:hint="eastAsia" w:ascii="宋体" w:hAnsi="宋体" w:cs="宋体"/>
          <w:szCs w:val="21"/>
        </w:rPr>
      </w:pPr>
      <w:r>
        <w:rPr>
          <w:rFonts w:hint="eastAsia" w:ascii="宋体" w:hAnsi="宋体" w:cs="宋体"/>
          <w:szCs w:val="21"/>
          <w:lang w:val="zh-CN"/>
        </w:rPr>
        <w:t>评标结果异议</w:t>
      </w:r>
      <w:r>
        <w:rPr>
          <w:rFonts w:hint="eastAsia" w:ascii="宋体" w:hAnsi="宋体" w:cs="宋体"/>
          <w:szCs w:val="21"/>
        </w:rPr>
        <w:t xml:space="preserve">   </w:t>
      </w:r>
    </w:p>
    <w:p w14:paraId="643918AC">
      <w:pPr>
        <w:widowControl w:val="0"/>
        <w:tabs>
          <w:tab w:val="left" w:pos="907"/>
        </w:tabs>
        <w:adjustRightInd/>
        <w:snapToGrid/>
        <w:spacing w:line="240" w:lineRule="auto"/>
        <w:ind w:left="420" w:leftChars="200"/>
        <w:jc w:val="both"/>
        <w:rPr>
          <w:rFonts w:hint="eastAsia" w:ascii="宋体" w:hAnsi="宋体" w:cs="宋体"/>
          <w:bCs/>
          <w:kern w:val="2"/>
          <w:szCs w:val="21"/>
          <w:lang w:val="zh-CN"/>
        </w:rPr>
      </w:pPr>
      <w:r>
        <w:rPr>
          <w:rFonts w:hint="eastAsia" w:ascii="宋体" w:hAnsi="宋体" w:cs="宋体"/>
          <w:bCs/>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7D747637">
      <w:pPr>
        <w:widowControl w:val="0"/>
        <w:tabs>
          <w:tab w:val="left" w:pos="907"/>
        </w:tabs>
        <w:adjustRightInd/>
        <w:snapToGrid/>
        <w:spacing w:line="240" w:lineRule="auto"/>
        <w:ind w:left="420" w:leftChars="200"/>
        <w:jc w:val="both"/>
        <w:rPr>
          <w:rFonts w:hint="eastAsia" w:ascii="宋体" w:hAnsi="宋体" w:cs="宋体"/>
          <w:bCs/>
          <w:kern w:val="2"/>
          <w:szCs w:val="21"/>
          <w:lang w:val="zh-CN"/>
        </w:rPr>
      </w:pPr>
      <w:r>
        <w:rPr>
          <w:rFonts w:hint="eastAsia" w:ascii="宋体" w:hAnsi="宋体" w:cs="宋体"/>
          <w:bCs/>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77E82638">
      <w:pPr>
        <w:widowControl w:val="0"/>
        <w:numPr>
          <w:ilvl w:val="1"/>
          <w:numId w:val="4"/>
        </w:numPr>
        <w:overflowPunct w:val="0"/>
        <w:rPr>
          <w:rFonts w:hint="eastAsia" w:ascii="宋体" w:hAnsi="宋体" w:cs="宋体"/>
          <w:szCs w:val="21"/>
        </w:rPr>
      </w:pPr>
      <w:r>
        <w:rPr>
          <w:rFonts w:hint="eastAsia" w:ascii="宋体" w:hAnsi="宋体" w:cs="宋体"/>
          <w:szCs w:val="21"/>
        </w:rPr>
        <w:t>以联合体形式参加采购活动的，其异议应当由组成联合体的所有投标人共同提出。</w:t>
      </w:r>
    </w:p>
    <w:p w14:paraId="200F377E">
      <w:pPr>
        <w:rPr>
          <w:rFonts w:hint="eastAsia" w:ascii="宋体" w:hAnsi="宋体" w:cs="宋体"/>
        </w:rPr>
      </w:pPr>
    </w:p>
    <w:p w14:paraId="02D0AE13">
      <w:pPr>
        <w:pStyle w:val="6"/>
        <w:numPr>
          <w:ilvl w:val="0"/>
          <w:numId w:val="2"/>
        </w:numPr>
        <w:spacing w:before="0" w:after="0" w:line="360" w:lineRule="auto"/>
        <w:jc w:val="center"/>
        <w:rPr>
          <w:rFonts w:hint="eastAsia" w:ascii="宋体" w:hAnsi="宋体" w:cs="宋体"/>
        </w:rPr>
      </w:pPr>
      <w:bookmarkStart w:id="104" w:name="_Toc29425"/>
      <w:bookmarkStart w:id="105" w:name="_Toc17300"/>
      <w:r>
        <w:rPr>
          <w:rFonts w:hint="eastAsia" w:ascii="宋体" w:hAnsi="宋体" w:cs="宋体"/>
        </w:rPr>
        <w:t>其他</w:t>
      </w:r>
      <w:bookmarkEnd w:id="104"/>
      <w:bookmarkEnd w:id="105"/>
    </w:p>
    <w:p w14:paraId="1AB2C574">
      <w:pPr>
        <w:numPr>
          <w:ilvl w:val="0"/>
          <w:numId w:val="4"/>
        </w:numPr>
      </w:pPr>
      <w:bookmarkStart w:id="106" w:name="_Toc11543"/>
      <w:r>
        <w:rPr>
          <w:rFonts w:hint="eastAsia"/>
        </w:rPr>
        <w:t>采购文件的解释权</w:t>
      </w:r>
      <w:bookmarkEnd w:id="106"/>
    </w:p>
    <w:p w14:paraId="574DAF9C">
      <w:pPr>
        <w:widowControl w:val="0"/>
        <w:numPr>
          <w:ilvl w:val="1"/>
          <w:numId w:val="4"/>
        </w:numPr>
        <w:overflowPunct w:val="0"/>
        <w:rPr>
          <w:rFonts w:hint="eastAsia" w:ascii="宋体" w:hAnsi="宋体" w:cs="宋体"/>
          <w:szCs w:val="21"/>
        </w:rPr>
      </w:pPr>
      <w:r>
        <w:rPr>
          <w:rFonts w:hint="eastAsia" w:ascii="宋体" w:hAnsi="宋体" w:cs="宋体"/>
          <w:szCs w:val="21"/>
        </w:rPr>
        <w:t>本采购文件是根据国家有关法律、法规以及采购管理有关规定和参照国际惯例编制，解释权属本采购代理机构。</w:t>
      </w:r>
    </w:p>
    <w:p w14:paraId="5A56D48E">
      <w:pPr>
        <w:pStyle w:val="37"/>
        <w:ind w:firstLine="400"/>
        <w:rPr>
          <w:rFonts w:hint="eastAsia" w:ascii="宋体" w:hAnsi="宋体" w:cs="宋体"/>
          <w:szCs w:val="21"/>
        </w:rPr>
      </w:pPr>
    </w:p>
    <w:p w14:paraId="5025201B">
      <w:pPr>
        <w:pStyle w:val="37"/>
        <w:ind w:firstLine="400"/>
        <w:rPr>
          <w:rFonts w:hint="eastAsia" w:ascii="宋体" w:hAnsi="宋体" w:cs="宋体"/>
          <w:szCs w:val="21"/>
        </w:rPr>
      </w:pPr>
    </w:p>
    <w:p w14:paraId="3B4D8174">
      <w:pPr>
        <w:pStyle w:val="37"/>
        <w:ind w:firstLine="400"/>
        <w:rPr>
          <w:rFonts w:hint="eastAsia" w:ascii="宋体" w:hAnsi="宋体" w:cs="宋体"/>
          <w:szCs w:val="21"/>
        </w:rPr>
      </w:pPr>
    </w:p>
    <w:p w14:paraId="276C0A38">
      <w:pPr>
        <w:pStyle w:val="37"/>
        <w:ind w:firstLine="400"/>
        <w:rPr>
          <w:rFonts w:hint="eastAsia" w:ascii="宋体" w:hAnsi="宋体" w:cs="宋体"/>
          <w:szCs w:val="21"/>
        </w:rPr>
      </w:pPr>
    </w:p>
    <w:p w14:paraId="76D0E054">
      <w:pPr>
        <w:pStyle w:val="7"/>
      </w:pPr>
      <w:bookmarkStart w:id="107" w:name="_Toc16413"/>
      <w:bookmarkStart w:id="108" w:name="_Toc16868"/>
      <w:r>
        <w:rPr>
          <w:rFonts w:hint="eastAsia"/>
        </w:rPr>
        <w:t>第五部分  合同条款格式</w:t>
      </w:r>
      <w:bookmarkEnd w:id="107"/>
      <w:bookmarkEnd w:id="108"/>
      <w:bookmarkStart w:id="109" w:name="_Toc15636"/>
    </w:p>
    <w:bookmarkEnd w:id="109"/>
    <w:p w14:paraId="463AFC7D">
      <w:pPr>
        <w:jc w:val="center"/>
        <w:rPr>
          <w:rFonts w:hint="eastAsia" w:ascii="宋体" w:hAnsi="宋体" w:cs="宋体"/>
          <w:b/>
          <w:kern w:val="2"/>
          <w:sz w:val="32"/>
          <w:szCs w:val="32"/>
        </w:rPr>
      </w:pPr>
      <w:bookmarkStart w:id="110" w:name="_Hlt109815959"/>
      <w:bookmarkEnd w:id="110"/>
    </w:p>
    <w:p w14:paraId="5FF5188E">
      <w:pPr>
        <w:jc w:val="center"/>
        <w:rPr>
          <w:rFonts w:hint="eastAsia" w:ascii="宋体" w:hAnsi="宋体" w:cs="宋体"/>
          <w:b/>
          <w:kern w:val="2"/>
          <w:sz w:val="32"/>
          <w:szCs w:val="32"/>
        </w:rPr>
      </w:pPr>
      <w:r>
        <w:rPr>
          <w:rFonts w:hint="eastAsia" w:ascii="宋体" w:hAnsi="宋体" w:cs="宋体"/>
          <w:b/>
          <w:kern w:val="2"/>
          <w:sz w:val="32"/>
          <w:szCs w:val="32"/>
        </w:rPr>
        <w:t>东莞市东南部卫生填埋场2026年夜间运营服务项目合同</w:t>
      </w:r>
    </w:p>
    <w:p w14:paraId="58BBF4EC">
      <w:pPr>
        <w:widowControl w:val="0"/>
        <w:adjustRightInd/>
        <w:snapToGrid/>
        <w:jc w:val="center"/>
        <w:rPr>
          <w:rFonts w:hint="eastAsia" w:ascii="宋体" w:hAnsi="宋体" w:cs="宋体"/>
          <w:kern w:val="2"/>
          <w:szCs w:val="21"/>
        </w:rPr>
      </w:pPr>
      <w:r>
        <w:rPr>
          <w:rFonts w:hint="eastAsia" w:ascii="宋体" w:hAnsi="宋体" w:cs="宋体"/>
          <w:kern w:val="2"/>
          <w:szCs w:val="21"/>
        </w:rPr>
        <w:t xml:space="preserve">                </w:t>
      </w:r>
    </w:p>
    <w:p w14:paraId="3DAFECCF">
      <w:pPr>
        <w:widowControl w:val="0"/>
        <w:adjustRightInd/>
        <w:snapToGrid/>
        <w:jc w:val="both"/>
        <w:rPr>
          <w:rFonts w:hint="eastAsia" w:ascii="宋体" w:hAnsi="宋体" w:cs="宋体"/>
          <w:b/>
          <w:bCs/>
          <w:kern w:val="2"/>
          <w:szCs w:val="21"/>
        </w:rPr>
      </w:pPr>
      <w:r>
        <w:rPr>
          <w:rFonts w:hint="eastAsia" w:ascii="宋体" w:hAnsi="宋体" w:cs="宋体"/>
          <w:b/>
          <w:bCs/>
          <w:kern w:val="2"/>
          <w:szCs w:val="21"/>
        </w:rPr>
        <w:t>业主方  （以下简称甲方）：</w:t>
      </w:r>
      <w:r>
        <w:rPr>
          <w:rFonts w:hint="eastAsia" w:ascii="Times New Roman" w:hAnsi="Times New Roman" w:cs="Times New Roman"/>
          <w:kern w:val="2"/>
          <w:szCs w:val="24"/>
          <w:u w:val="single"/>
        </w:rPr>
        <w:t>东莞市新东粤环保实业有限公司</w:t>
      </w:r>
    </w:p>
    <w:p w14:paraId="211C8A55">
      <w:pPr>
        <w:widowControl w:val="0"/>
        <w:adjustRightInd/>
        <w:snapToGrid/>
        <w:jc w:val="both"/>
        <w:rPr>
          <w:rFonts w:hint="eastAsia" w:ascii="宋体" w:hAnsi="宋体" w:cs="宋体"/>
          <w:kern w:val="2"/>
          <w:szCs w:val="21"/>
          <w:u w:val="single"/>
        </w:rPr>
      </w:pPr>
      <w:r>
        <w:rPr>
          <w:rFonts w:hint="eastAsia" w:ascii="宋体" w:hAnsi="宋体" w:cs="宋体"/>
          <w:b/>
          <w:bCs/>
          <w:kern w:val="2"/>
          <w:szCs w:val="21"/>
        </w:rPr>
        <w:t>受聘方  （以下简称乙方）：</w:t>
      </w:r>
      <w:r>
        <w:rPr>
          <w:rFonts w:hint="eastAsia" w:ascii="宋体" w:hAnsi="宋体" w:cs="宋体"/>
          <w:b/>
          <w:bCs/>
          <w:kern w:val="2"/>
          <w:szCs w:val="21"/>
          <w:u w:val="single"/>
        </w:rPr>
        <w:t xml:space="preserve"> </w:t>
      </w:r>
      <w:r>
        <w:rPr>
          <w:rFonts w:hint="eastAsia" w:ascii="宋体" w:hAnsi="宋体" w:cs="宋体"/>
          <w:kern w:val="2"/>
          <w:szCs w:val="21"/>
          <w:u w:val="single"/>
        </w:rPr>
        <w:t xml:space="preserve">             </w:t>
      </w:r>
    </w:p>
    <w:p w14:paraId="5EF39D25">
      <w:pPr>
        <w:widowControl w:val="0"/>
        <w:adjustRightInd/>
        <w:snapToGrid/>
        <w:ind w:firstLine="420" w:firstLineChars="200"/>
        <w:jc w:val="both"/>
        <w:rPr>
          <w:rFonts w:hint="eastAsia" w:ascii="宋体" w:hAnsi="宋体" w:cs="宋体"/>
          <w:kern w:val="2"/>
          <w:szCs w:val="21"/>
        </w:rPr>
      </w:pPr>
    </w:p>
    <w:p w14:paraId="42E06C1C">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根据有关法律法规要求，在自愿、平等、协商一致的基础上，乙方受聘于甲方就</w:t>
      </w:r>
      <w:r>
        <w:rPr>
          <w:rFonts w:hint="eastAsia" w:ascii="Times New Roman" w:hAnsi="Times New Roman" w:cs="Times New Roman"/>
          <w:kern w:val="2"/>
          <w:szCs w:val="24"/>
          <w:u w:val="single"/>
        </w:rPr>
        <w:t>东莞市东南部卫生填埋场2026年夜间运营服务项目</w:t>
      </w:r>
      <w:r>
        <w:rPr>
          <w:rFonts w:hint="eastAsia" w:ascii="宋体" w:hAnsi="宋体" w:cs="宋体"/>
          <w:kern w:val="2"/>
          <w:szCs w:val="21"/>
        </w:rPr>
        <w:t>，订立本合同。</w:t>
      </w:r>
    </w:p>
    <w:p w14:paraId="36A0359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一、项目</w:t>
      </w:r>
      <w:r>
        <w:rPr>
          <w:rFonts w:hint="eastAsia" w:ascii="宋体" w:hAnsi="宋体" w:cs="宋体"/>
          <w:kern w:val="2"/>
          <w:szCs w:val="21"/>
          <w:lang w:val="zh-CN"/>
        </w:rPr>
        <w:t>服务内容</w:t>
      </w:r>
    </w:p>
    <w:p w14:paraId="3B344C9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1、飞灰夜间填埋运营</w:t>
      </w:r>
    </w:p>
    <w:p w14:paraId="606A8D2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负责填埋场夜间（当日19：00-次日07：00）飞灰填埋工作以及甲方要求其他时间段的应急填埋工作，包括（且不限于）飞灰填埋作业过程涉及到的人员、设备、材料以及安全环保物资的提供。由于夜间作业的时间需求及具体的填埋量无法确定，乙方需要根据甲方的需求在指定的时间安排人员进场进行夜间填埋作业，原则上夜间作业时间为第一天19点至第二天7点，但如甲方有其他时间段的服务需求，则乙方需服从甲方安排。</w:t>
      </w:r>
    </w:p>
    <w:p w14:paraId="72B4E9C7">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2、填埋处置单价</w:t>
      </w:r>
    </w:p>
    <w:p w14:paraId="2179596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招标采购限价为145元/吨(本项目无保底填埋量)，以实际处理量结算。由于本项目以处置单价为招标依据，最终服务的实际处置量并不确定，</w:t>
      </w:r>
      <w:r>
        <w:rPr>
          <w:rFonts w:hint="eastAsia" w:ascii="宋体" w:hAnsi="宋体" w:cs="宋体"/>
          <w:szCs w:val="21"/>
        </w:rPr>
        <w:t>甲方不对填埋量作任何承诺担保</w:t>
      </w:r>
      <w:r>
        <w:rPr>
          <w:rFonts w:hint="eastAsia" w:ascii="宋体" w:hAnsi="宋体" w:cs="宋体"/>
          <w:kern w:val="2"/>
          <w:szCs w:val="21"/>
        </w:rPr>
        <w:t>，实际结算金额按照乙方的实际处置量结算。</w:t>
      </w:r>
    </w:p>
    <w:p w14:paraId="476688DF">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3、运营范围</w:t>
      </w:r>
    </w:p>
    <w:p w14:paraId="439DBA6A">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3.1乙方负责填埋场红线范围内的、与库区填埋作业相关的工作（不含厂外运输，业主另行委托），原则上为夜间作业（当日19：00-次日07：00），甲方有其他时间段的服务需求，乙方需服从甲方的安排。</w:t>
      </w:r>
    </w:p>
    <w:p w14:paraId="15054176">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3.2负责填埋场的夜间运营填埋工作，也包括：乙方需制定规范化的填埋运营方案并予以组织实施，服从甲方的管理；乙方需配备满足填埋运营需要的人员、材料、机械设备等，其中人员配置</w:t>
      </w:r>
      <w:r>
        <w:rPr>
          <w:rFonts w:hint="eastAsia" w:ascii="宋体" w:hAnsi="宋体" w:cs="宋体"/>
          <w:kern w:val="2"/>
          <w:szCs w:val="21"/>
          <w:highlight w:val="none"/>
        </w:rPr>
        <w:t>不得少于12人</w:t>
      </w:r>
      <w:r>
        <w:rPr>
          <w:rFonts w:hint="eastAsia" w:ascii="宋体" w:hAnsi="宋体" w:cs="宋体"/>
          <w:kern w:val="2"/>
          <w:szCs w:val="21"/>
        </w:rPr>
        <w:t>（包含现场负责人，卸货，焊膜等）；乙方应及时记录、保存填埋运营各项记录、报表、数据并定期向甲方进行汇报，定期移交甲方；乙方应配合填埋运营期间政府及主管部门的各项检查工作；运营期间产生的所有环保监/检测，由甲方统一外包，但本项目乙方必须配合和辅助甲方与外包环保监/检测单位的完成相应工作。</w:t>
      </w:r>
    </w:p>
    <w:p w14:paraId="05AD144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4、运营技术标准及要求</w:t>
      </w:r>
    </w:p>
    <w:p w14:paraId="5BEEA08F">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本招标项目的材料、设备、施工、验收须达到现行中华人民共和国以及省、自治区、直辖市或行业的工程建设标准、规范的要求。其它具体要求如下：</w:t>
      </w:r>
    </w:p>
    <w:p w14:paraId="47BE60E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4.1现场必需开设1个作业平台，相应的作业班组和现场配备（人员、机械、材料等）要配套。</w:t>
      </w:r>
    </w:p>
    <w:p w14:paraId="6D97E59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4.2填埋作业采用吊装卸料模式，必须严格控制现场扬尘的产生，生产设备由乙方提供。</w:t>
      </w:r>
    </w:p>
    <w:p w14:paraId="774EC43D">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4.3作业现场采用全膜（1mmHDPE膜）覆盖的，膜体需要按规范标准焊接，作业区必须做到日覆盖，非作业区必须做到中间覆盖，覆盖材料必须符合相关行业/国家标准要求。</w:t>
      </w:r>
    </w:p>
    <w:p w14:paraId="23CB4CFA">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4.4每个作业平台裸露面积必须严格控制在200平米以下，如因乙方原因对作业面控制不当或覆盖不及时不满足要求导致渗滤液产量增加，乙方除了须承担因此产生的渗滤液处置费用外（处置单价以甲方签订的渗滤液处置合同单价为准），还需承担因此造成甲方的其他损失。</w:t>
      </w:r>
    </w:p>
    <w:p w14:paraId="4954CD3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4.5乙方具备土工膜专业焊接施工人员，取得相关资格证书（或国际土工协会发放的资格证书）。</w:t>
      </w:r>
    </w:p>
    <w:p w14:paraId="55509762">
      <w:pPr>
        <w:widowControl w:val="0"/>
        <w:tabs>
          <w:tab w:val="left" w:pos="720"/>
        </w:tabs>
        <w:adjustRightInd/>
        <w:snapToGrid/>
        <w:ind w:firstLine="420" w:firstLineChars="200"/>
        <w:jc w:val="both"/>
        <w:rPr>
          <w:rFonts w:hint="eastAsia" w:ascii="宋体" w:hAnsi="宋体" w:cs="宋体"/>
          <w:kern w:val="2"/>
          <w:szCs w:val="21"/>
          <w:highlight w:val="none"/>
        </w:rPr>
      </w:pPr>
      <w:r>
        <w:rPr>
          <w:rFonts w:hint="eastAsia" w:ascii="宋体" w:hAnsi="宋体" w:cs="宋体"/>
          <w:kern w:val="2"/>
          <w:szCs w:val="21"/>
          <w:highlight w:val="none"/>
        </w:rPr>
        <w:t>4.6进场作业人员/设备必须购买相关商业保险（如雇主责任险、安责险、意外险等），保额不低于200万元/人，无相关保险的人员/设备甲方有权不予进场。</w:t>
      </w:r>
    </w:p>
    <w:p w14:paraId="0FCC687D">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二、服务时间</w:t>
      </w:r>
    </w:p>
    <w:p w14:paraId="2FD14DBE">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本项目服务年限为1年（自合同签订之日起一年）。甲方可根据公司实际情况，随时通知乙方终止服务合同（提前一个月通知），并无须承担相关责任。</w:t>
      </w:r>
    </w:p>
    <w:p w14:paraId="0BA02CB2">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三、承包方式</w:t>
      </w:r>
    </w:p>
    <w:p w14:paraId="1ADF64C2">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按照合同固定单价包干。注：固定单价中包括所有本次采购项目的所有相关费用，结算时不做任何调整。</w:t>
      </w:r>
    </w:p>
    <w:p w14:paraId="072933E2">
      <w:pPr>
        <w:widowControl w:val="0"/>
        <w:numPr>
          <w:ilvl w:val="0"/>
          <w:numId w:val="1"/>
        </w:numPr>
        <w:tabs>
          <w:tab w:val="left" w:pos="720"/>
        </w:tabs>
        <w:adjustRightInd/>
        <w:snapToGrid/>
        <w:ind w:left="0" w:leftChars="0" w:firstLine="0" w:firstLineChars="0"/>
        <w:jc w:val="both"/>
        <w:rPr>
          <w:rFonts w:hint="eastAsia" w:ascii="宋体" w:hAnsi="宋体" w:cs="宋体"/>
          <w:kern w:val="2"/>
          <w:szCs w:val="21"/>
        </w:rPr>
      </w:pPr>
      <w:r>
        <w:rPr>
          <w:rFonts w:hint="eastAsia" w:ascii="宋体" w:hAnsi="宋体" w:cs="宋体"/>
          <w:kern w:val="2"/>
          <w:szCs w:val="21"/>
        </w:rPr>
        <w:t>付款方式及条件</w:t>
      </w:r>
    </w:p>
    <w:p w14:paraId="4D9BCC7D">
      <w:pPr>
        <w:pStyle w:val="37"/>
        <w:spacing w:line="360" w:lineRule="auto"/>
        <w:rPr>
          <w:rFonts w:hint="eastAsia"/>
          <w:color w:val="auto"/>
          <w:highlight w:val="none"/>
        </w:rPr>
      </w:pPr>
      <w:r>
        <w:rPr>
          <w:rFonts w:hint="eastAsia" w:ascii="宋体" w:hAnsi="宋体" w:eastAsia="宋体" w:cs="宋体"/>
          <w:color w:val="auto"/>
          <w:sz w:val="21"/>
          <w:szCs w:val="21"/>
          <w:highlight w:val="none"/>
        </w:rPr>
        <w:t>1、 甲方每月根据《夜间运营单位安全生产考核表》（详见附件1）对夜间服务单位进行安全生产考核，若考核分数≥90分（满分100），甲方向乙方全额支付当月服务费；若考核分数＜90分，甲方根据评分情况（每低一分扣罚2000元）从服务费用中扣除对服务单位的扣罚后，再支付剩余服务费；若连续两个月考核分数＜80分，甲方有权解除合同，并无需承担任何责任。</w:t>
      </w:r>
    </w:p>
    <w:p w14:paraId="797A2F9E">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2、</w:t>
      </w:r>
      <w:r>
        <w:rPr>
          <w:rFonts w:ascii="宋体" w:hAnsi="宋体" w:cs="宋体"/>
          <w:kern w:val="2"/>
          <w:szCs w:val="21"/>
        </w:rPr>
        <w:t>费用按月结算，报价方在每月5日前，根据上月处理记录统计，计算出结算款，并提交甲方审核确认，经甲方审核确认后， 10个工作日内向中标/成交供应商支付费用。</w:t>
      </w:r>
    </w:p>
    <w:p w14:paraId="5F81C385">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五、履约保证金</w:t>
      </w:r>
    </w:p>
    <w:p w14:paraId="1036C0BA">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1．履约保证金</w:t>
      </w:r>
      <w:r>
        <w:rPr>
          <w:rFonts w:hint="eastAsia" w:ascii="宋体" w:hAnsi="宋体" w:cs="宋体"/>
          <w:b/>
          <w:kern w:val="2"/>
          <w:szCs w:val="21"/>
        </w:rPr>
        <w:t>金额为大写人民币</w:t>
      </w:r>
      <w:r>
        <w:rPr>
          <w:rFonts w:hint="eastAsia" w:ascii="宋体" w:hAnsi="宋体" w:cs="宋体"/>
          <w:b/>
          <w:kern w:val="2"/>
          <w:szCs w:val="21"/>
          <w:u w:val="single"/>
        </w:rPr>
        <w:t xml:space="preserve">      </w:t>
      </w:r>
      <w:r>
        <w:rPr>
          <w:rFonts w:hint="eastAsia" w:ascii="宋体" w:hAnsi="宋体" w:cs="宋体"/>
          <w:b/>
          <w:kern w:val="2"/>
          <w:szCs w:val="21"/>
        </w:rPr>
        <w:t>元（小写人民币</w:t>
      </w:r>
      <w:r>
        <w:rPr>
          <w:rFonts w:hint="eastAsia" w:ascii="宋体" w:hAnsi="宋体" w:cs="宋体"/>
          <w:b/>
          <w:kern w:val="2"/>
          <w:szCs w:val="21"/>
          <w:u w:val="single"/>
        </w:rPr>
        <w:t xml:space="preserve">     </w:t>
      </w:r>
      <w:r>
        <w:rPr>
          <w:rFonts w:hint="eastAsia" w:ascii="宋体" w:hAnsi="宋体" w:cs="宋体"/>
          <w:b/>
          <w:kern w:val="2"/>
          <w:szCs w:val="21"/>
        </w:rPr>
        <w:t>元整）</w:t>
      </w:r>
      <w:r>
        <w:rPr>
          <w:rFonts w:hint="eastAsia" w:ascii="宋体" w:hAnsi="宋体" w:cs="宋体"/>
          <w:bCs/>
          <w:szCs w:val="21"/>
        </w:rPr>
        <w:t xml:space="preserve">，提供履约担保所发生的费用由乙方承担。乙方需在合同签订前缴纳履约保证金，否则，视作乙方自动放弃中标资格。 </w:t>
      </w:r>
    </w:p>
    <w:p w14:paraId="1F8C594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bCs/>
          <w:szCs w:val="21"/>
        </w:rPr>
        <w:t>2．在本项目合同生效后如发生乙方违反国家、行业相关法律、法规规定、磋商文件要求和报价文件承诺的情况，乙方须赔偿由此给甲方造成的损失（若损失难以界定的，每发现一宗，</w:t>
      </w:r>
      <w:r>
        <w:rPr>
          <w:rFonts w:hint="eastAsia" w:ascii="宋体" w:hAnsi="宋体" w:cs="宋体"/>
          <w:kern w:val="2"/>
          <w:szCs w:val="21"/>
        </w:rPr>
        <w:t>甲方有权扣罚乙方5%的履约保证金。）</w:t>
      </w:r>
    </w:p>
    <w:p w14:paraId="66495A4C">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3．在本合同有效期内，如乙方违约，甲方有权在从履约保证金中作直接扣除相应的违约金，直至履约保证金扣除完毕，不足部分由乙方补足。</w:t>
      </w:r>
    </w:p>
    <w:p w14:paraId="2719F239">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4.履约保证金被扣除后，乙方应自接到甲方通知后4个工作日内按合同约定履约保证金金额进行补足。乙方未按前述要求进行补足的，甲方有权直接从应付合同款项中扣除，乙方对此不持异议。</w:t>
      </w:r>
    </w:p>
    <w:p w14:paraId="296E3BAA">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5.甲方扣除或没收乙方履约保证金的通知送达乙方后立即生效。</w:t>
      </w:r>
    </w:p>
    <w:p w14:paraId="04F3C320">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六、其他</w:t>
      </w:r>
    </w:p>
    <w:p w14:paraId="1691585A">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采购文件未尽事宜，将在合同签订或项目执行过程中双方协商确定，乙方须无条件满足采购单位的合理要求。</w:t>
      </w:r>
    </w:p>
    <w:p w14:paraId="60F7313C">
      <w:pPr>
        <w:widowControl w:val="0"/>
        <w:tabs>
          <w:tab w:val="left" w:pos="1695"/>
        </w:tabs>
        <w:adjustRightInd/>
        <w:snapToGrid/>
        <w:jc w:val="both"/>
        <w:rPr>
          <w:rFonts w:hint="eastAsia" w:ascii="宋体" w:hAnsi="宋体" w:cs="Times New Roman"/>
          <w:kern w:val="2"/>
          <w:szCs w:val="21"/>
        </w:rPr>
      </w:pPr>
      <w:r>
        <w:rPr>
          <w:rFonts w:hint="eastAsia" w:ascii="宋体" w:hAnsi="宋体" w:cs="Times New Roman"/>
          <w:kern w:val="2"/>
          <w:szCs w:val="21"/>
        </w:rPr>
        <w:t xml:space="preserve">         甲方：</w:t>
      </w:r>
      <w:r>
        <w:rPr>
          <w:rFonts w:hint="eastAsia" w:ascii="宋体" w:hAnsi="宋体" w:cs="Times New Roman"/>
          <w:kern w:val="2"/>
          <w:szCs w:val="21"/>
          <w:u w:val="single"/>
        </w:rPr>
        <w:t xml:space="preserve">                      </w:t>
      </w:r>
      <w:r>
        <w:rPr>
          <w:rFonts w:hint="eastAsia" w:ascii="宋体" w:hAnsi="宋体" w:cs="Times New Roman"/>
          <w:kern w:val="2"/>
          <w:szCs w:val="21"/>
        </w:rPr>
        <w:t xml:space="preserve">             乙方：</w:t>
      </w:r>
      <w:r>
        <w:rPr>
          <w:rFonts w:hint="eastAsia" w:ascii="宋体" w:hAnsi="宋体" w:cs="Times New Roman"/>
          <w:kern w:val="2"/>
          <w:szCs w:val="21"/>
          <w:u w:val="single"/>
        </w:rPr>
        <w:t xml:space="preserve">                  </w:t>
      </w:r>
    </w:p>
    <w:p w14:paraId="0628C203">
      <w:pPr>
        <w:widowControl w:val="0"/>
        <w:adjustRightInd/>
        <w:snapToGrid/>
        <w:ind w:left="899" w:leftChars="428"/>
        <w:jc w:val="both"/>
        <w:rPr>
          <w:rFonts w:hint="eastAsia" w:ascii="宋体" w:hAnsi="宋体" w:cs="Times New Roman"/>
          <w:kern w:val="2"/>
          <w:szCs w:val="21"/>
        </w:rPr>
      </w:pPr>
      <w:r>
        <w:rPr>
          <w:rFonts w:hint="eastAsia" w:ascii="宋体" w:hAnsi="宋体" w:cs="Times New Roman"/>
          <w:kern w:val="2"/>
          <w:szCs w:val="21"/>
        </w:rPr>
        <w:t>地址：</w:t>
      </w:r>
      <w:r>
        <w:rPr>
          <w:rFonts w:ascii="宋体" w:hAnsi="宋体" w:cs="Times New Roman"/>
          <w:kern w:val="2"/>
          <w:szCs w:val="21"/>
          <w:u w:val="single"/>
        </w:rPr>
        <w:tab/>
      </w:r>
      <w:r>
        <w:rPr>
          <w:rFonts w:hint="eastAsia" w:ascii="宋体" w:hAnsi="宋体" w:cs="Times New Roman"/>
          <w:kern w:val="2"/>
          <w:szCs w:val="21"/>
          <w:u w:val="single"/>
        </w:rPr>
        <w:t xml:space="preserve">                     </w:t>
      </w:r>
      <w:r>
        <w:rPr>
          <w:rFonts w:hint="eastAsia" w:ascii="宋体" w:hAnsi="宋体" w:cs="Times New Roman"/>
          <w:kern w:val="2"/>
          <w:szCs w:val="21"/>
        </w:rPr>
        <w:t xml:space="preserve">             地址：</w:t>
      </w:r>
      <w:r>
        <w:rPr>
          <w:rFonts w:hint="eastAsia" w:ascii="宋体" w:hAnsi="宋体" w:cs="Times New Roman"/>
          <w:kern w:val="2"/>
          <w:szCs w:val="21"/>
          <w:u w:val="single"/>
        </w:rPr>
        <w:t xml:space="preserve">                   </w:t>
      </w:r>
    </w:p>
    <w:p w14:paraId="64A7A030">
      <w:pPr>
        <w:widowControl w:val="0"/>
        <w:tabs>
          <w:tab w:val="left" w:pos="1695"/>
        </w:tabs>
        <w:adjustRightInd/>
        <w:snapToGrid/>
        <w:ind w:left="899" w:leftChars="428"/>
        <w:jc w:val="both"/>
        <w:rPr>
          <w:rFonts w:hint="eastAsia" w:ascii="宋体" w:hAnsi="宋体" w:cs="Times New Roman"/>
          <w:kern w:val="2"/>
          <w:szCs w:val="21"/>
          <w:u w:val="single"/>
        </w:rPr>
      </w:pPr>
      <w:r>
        <w:rPr>
          <w:rFonts w:hint="eastAsia" w:ascii="宋体" w:hAnsi="宋体" w:cs="Times New Roman"/>
          <w:kern w:val="2"/>
          <w:szCs w:val="21"/>
        </w:rPr>
        <w:t>法定代表人：</w:t>
      </w:r>
      <w:r>
        <w:rPr>
          <w:rFonts w:hint="eastAsia" w:ascii="宋体" w:hAnsi="宋体" w:cs="Times New Roman"/>
          <w:kern w:val="2"/>
          <w:szCs w:val="21"/>
          <w:u w:val="single"/>
        </w:rPr>
        <w:t xml:space="preserve">                 </w:t>
      </w:r>
      <w:r>
        <w:rPr>
          <w:rFonts w:hint="eastAsia" w:ascii="宋体" w:hAnsi="宋体" w:cs="Times New Roman"/>
          <w:kern w:val="2"/>
          <w:szCs w:val="21"/>
        </w:rPr>
        <w:t xml:space="preserve">            法定代表人：</w:t>
      </w:r>
      <w:r>
        <w:rPr>
          <w:rFonts w:hint="eastAsia" w:ascii="宋体" w:hAnsi="宋体" w:cs="Times New Roman"/>
          <w:kern w:val="2"/>
          <w:szCs w:val="21"/>
          <w:u w:val="single"/>
        </w:rPr>
        <w:t xml:space="preserve">                </w:t>
      </w:r>
    </w:p>
    <w:p w14:paraId="0DB94CFF">
      <w:pPr>
        <w:widowControl w:val="0"/>
        <w:tabs>
          <w:tab w:val="left" w:pos="1695"/>
          <w:tab w:val="left" w:pos="4500"/>
          <w:tab w:val="left" w:pos="5040"/>
        </w:tabs>
        <w:adjustRightInd/>
        <w:snapToGrid/>
        <w:ind w:left="899" w:leftChars="428"/>
        <w:jc w:val="both"/>
        <w:rPr>
          <w:rFonts w:hint="eastAsia" w:ascii="宋体" w:hAnsi="宋体" w:cs="Times New Roman"/>
          <w:kern w:val="2"/>
          <w:szCs w:val="21"/>
          <w:u w:val="single"/>
        </w:rPr>
      </w:pPr>
      <w:r>
        <w:rPr>
          <w:rFonts w:hint="eastAsia" w:ascii="宋体" w:hAnsi="宋体" w:cs="Times New Roman"/>
          <w:kern w:val="2"/>
          <w:szCs w:val="21"/>
        </w:rPr>
        <w:t>委托代理人：</w:t>
      </w:r>
      <w:r>
        <w:rPr>
          <w:rFonts w:hint="eastAsia" w:ascii="宋体" w:hAnsi="宋体" w:cs="Times New Roman"/>
          <w:kern w:val="2"/>
          <w:szCs w:val="21"/>
          <w:u w:val="single"/>
        </w:rPr>
        <w:t xml:space="preserve">                 </w:t>
      </w:r>
      <w:r>
        <w:rPr>
          <w:rFonts w:hint="eastAsia" w:ascii="宋体" w:hAnsi="宋体" w:cs="Times New Roman"/>
          <w:kern w:val="2"/>
          <w:szCs w:val="21"/>
        </w:rPr>
        <w:t xml:space="preserve">            委托代理人：</w:t>
      </w:r>
      <w:r>
        <w:rPr>
          <w:rFonts w:hint="eastAsia" w:ascii="宋体" w:hAnsi="宋体" w:cs="Times New Roman"/>
          <w:kern w:val="2"/>
          <w:szCs w:val="21"/>
          <w:u w:val="single"/>
        </w:rPr>
        <w:t xml:space="preserve">                </w:t>
      </w:r>
    </w:p>
    <w:p w14:paraId="18CB9A45">
      <w:pPr>
        <w:widowControl w:val="0"/>
        <w:tabs>
          <w:tab w:val="left" w:pos="1695"/>
          <w:tab w:val="left" w:pos="5040"/>
        </w:tabs>
        <w:adjustRightInd/>
        <w:snapToGrid/>
        <w:ind w:left="811" w:leftChars="386" w:firstLine="105" w:firstLineChars="50"/>
        <w:jc w:val="both"/>
        <w:rPr>
          <w:rFonts w:hint="eastAsia" w:ascii="宋体" w:hAnsi="宋体" w:cs="Times New Roman"/>
          <w:kern w:val="2"/>
          <w:szCs w:val="21"/>
          <w:u w:val="single"/>
        </w:rPr>
      </w:pPr>
      <w:r>
        <w:rPr>
          <w:rFonts w:hint="eastAsia" w:ascii="宋体" w:hAnsi="宋体" w:cs="Times New Roman"/>
          <w:kern w:val="2"/>
          <w:szCs w:val="21"/>
        </w:rPr>
        <w:t>电话：</w:t>
      </w:r>
      <w:r>
        <w:rPr>
          <w:rFonts w:hint="eastAsia" w:ascii="宋体" w:hAnsi="宋体" w:cs="Times New Roman"/>
          <w:kern w:val="2"/>
          <w:szCs w:val="21"/>
          <w:u w:val="single"/>
        </w:rPr>
        <w:t xml:space="preserve">                       </w:t>
      </w:r>
      <w:r>
        <w:rPr>
          <w:rFonts w:hint="eastAsia" w:ascii="宋体" w:hAnsi="宋体" w:cs="Times New Roman"/>
          <w:kern w:val="2"/>
          <w:szCs w:val="21"/>
        </w:rPr>
        <w:t xml:space="preserve">            电    话：</w:t>
      </w:r>
      <w:r>
        <w:rPr>
          <w:rFonts w:hint="eastAsia" w:ascii="宋体" w:hAnsi="宋体" w:cs="Times New Roman"/>
          <w:kern w:val="2"/>
          <w:szCs w:val="21"/>
          <w:u w:val="single"/>
        </w:rPr>
        <w:t xml:space="preserve">                  </w:t>
      </w:r>
    </w:p>
    <w:p w14:paraId="55EA156B">
      <w:pPr>
        <w:widowControl w:val="0"/>
        <w:tabs>
          <w:tab w:val="left" w:pos="1695"/>
        </w:tabs>
        <w:adjustRightInd/>
        <w:snapToGrid/>
        <w:ind w:left="811" w:leftChars="386" w:firstLine="105" w:firstLineChars="50"/>
        <w:jc w:val="both"/>
        <w:rPr>
          <w:rFonts w:hint="eastAsia" w:ascii="宋体" w:hAnsi="宋体" w:cs="Times New Roman"/>
          <w:kern w:val="2"/>
          <w:szCs w:val="21"/>
        </w:rPr>
      </w:pPr>
      <w:r>
        <w:rPr>
          <w:rFonts w:hint="eastAsia" w:ascii="宋体" w:hAnsi="宋体" w:cs="Times New Roman"/>
          <w:kern w:val="2"/>
          <w:szCs w:val="21"/>
        </w:rPr>
        <w:t>开户银行：</w:t>
      </w:r>
      <w:r>
        <w:rPr>
          <w:rFonts w:hint="eastAsia" w:ascii="宋体" w:hAnsi="宋体" w:cs="Times New Roman"/>
          <w:kern w:val="2"/>
          <w:szCs w:val="21"/>
          <w:u w:val="single"/>
        </w:rPr>
        <w:t xml:space="preserve">                   </w:t>
      </w:r>
      <w:r>
        <w:rPr>
          <w:rFonts w:hint="eastAsia" w:ascii="宋体" w:hAnsi="宋体" w:cs="Times New Roman"/>
          <w:kern w:val="2"/>
          <w:szCs w:val="21"/>
        </w:rPr>
        <w:t xml:space="preserve">            开户银行：</w:t>
      </w:r>
      <w:r>
        <w:rPr>
          <w:rFonts w:hint="eastAsia" w:ascii="宋体" w:hAnsi="宋体" w:cs="Times New Roman"/>
          <w:kern w:val="2"/>
          <w:szCs w:val="21"/>
          <w:u w:val="single"/>
        </w:rPr>
        <w:t xml:space="preserve">                 </w:t>
      </w:r>
    </w:p>
    <w:p w14:paraId="1044873C">
      <w:pPr>
        <w:widowControl w:val="0"/>
        <w:tabs>
          <w:tab w:val="left" w:pos="1695"/>
          <w:tab w:val="left" w:pos="5040"/>
        </w:tabs>
        <w:adjustRightInd/>
        <w:snapToGrid/>
        <w:ind w:left="811" w:leftChars="386" w:firstLine="105" w:firstLineChars="50"/>
        <w:jc w:val="both"/>
        <w:rPr>
          <w:rFonts w:hint="eastAsia" w:ascii="宋体" w:hAnsi="宋体" w:cs="Times New Roman"/>
          <w:kern w:val="2"/>
          <w:szCs w:val="21"/>
        </w:rPr>
      </w:pPr>
      <w:r>
        <w:rPr>
          <w:rFonts w:hint="eastAsia" w:ascii="宋体" w:hAnsi="宋体" w:cs="Times New Roman"/>
          <w:kern w:val="2"/>
          <w:szCs w:val="21"/>
        </w:rPr>
        <w:t>账  号：</w:t>
      </w:r>
      <w:r>
        <w:rPr>
          <w:rFonts w:hint="eastAsia" w:ascii="宋体" w:hAnsi="宋体" w:cs="Times New Roman"/>
          <w:kern w:val="2"/>
          <w:szCs w:val="21"/>
          <w:u w:val="single"/>
        </w:rPr>
        <w:t xml:space="preserve">                     </w:t>
      </w:r>
      <w:r>
        <w:rPr>
          <w:rFonts w:hint="eastAsia" w:ascii="宋体" w:hAnsi="宋体" w:cs="Times New Roman"/>
          <w:kern w:val="2"/>
          <w:szCs w:val="21"/>
        </w:rPr>
        <w:t xml:space="preserve">            账  号：</w:t>
      </w:r>
      <w:r>
        <w:rPr>
          <w:rFonts w:hint="eastAsia" w:ascii="宋体" w:hAnsi="宋体" w:cs="Times New Roman"/>
          <w:kern w:val="2"/>
          <w:szCs w:val="21"/>
          <w:u w:val="single"/>
        </w:rPr>
        <w:t xml:space="preserve">                  </w:t>
      </w:r>
    </w:p>
    <w:p w14:paraId="3004C8B6">
      <w:pPr>
        <w:widowControl w:val="0"/>
        <w:adjustRightInd/>
        <w:snapToGrid/>
        <w:spacing w:line="240" w:lineRule="auto"/>
        <w:ind w:firstLine="945" w:firstLineChars="450"/>
        <w:jc w:val="both"/>
        <w:rPr>
          <w:rFonts w:hint="eastAsia" w:ascii="宋体" w:hAnsi="宋体" w:cs="Times New Roman"/>
          <w:b/>
          <w:bCs/>
          <w:kern w:val="2"/>
          <w:szCs w:val="21"/>
        </w:rPr>
      </w:pPr>
      <w:r>
        <w:rPr>
          <w:rFonts w:hint="eastAsia" w:ascii="宋体" w:hAnsi="宋体" w:cs="Times New Roman"/>
          <w:kern w:val="2"/>
          <w:szCs w:val="24"/>
        </w:rPr>
        <w:t xml:space="preserve">日  期：                                 日   期：   </w:t>
      </w:r>
    </w:p>
    <w:p w14:paraId="4294C5A2">
      <w:pPr>
        <w:widowControl w:val="0"/>
        <w:adjustRightInd/>
        <w:snapToGrid/>
        <w:spacing w:line="600" w:lineRule="exact"/>
        <w:jc w:val="both"/>
        <w:rPr>
          <w:rFonts w:hint="eastAsia" w:ascii="宋体" w:hAnsi="宋体" w:cs="Times New Roman"/>
          <w:b/>
          <w:bCs/>
          <w:kern w:val="2"/>
          <w:szCs w:val="21"/>
        </w:rPr>
      </w:pPr>
      <w:r>
        <w:rPr>
          <w:rFonts w:hint="eastAsia" w:ascii="宋体" w:hAnsi="宋体" w:cs="Times New Roman"/>
          <w:b/>
          <w:bCs/>
          <w:kern w:val="2"/>
          <w:szCs w:val="21"/>
        </w:rPr>
        <w:t>合同附件</w:t>
      </w:r>
    </w:p>
    <w:p w14:paraId="606EB7AF">
      <w:pPr>
        <w:widowControl w:val="0"/>
        <w:adjustRightInd/>
        <w:snapToGrid/>
        <w:spacing w:line="600" w:lineRule="exact"/>
        <w:jc w:val="both"/>
        <w:rPr>
          <w:rFonts w:hint="eastAsia" w:ascii="宋体" w:hAnsi="宋体" w:cs="Times New Roman"/>
          <w:b/>
          <w:bCs/>
          <w:kern w:val="2"/>
          <w:szCs w:val="21"/>
        </w:rPr>
      </w:pPr>
      <w:r>
        <w:rPr>
          <w:rFonts w:hint="eastAsia" w:ascii="宋体" w:hAnsi="宋体" w:cs="Times New Roman"/>
          <w:b/>
          <w:bCs/>
          <w:kern w:val="2"/>
          <w:szCs w:val="21"/>
        </w:rPr>
        <w:t>附件1：夜间运营单位安全生产考核表</w:t>
      </w:r>
    </w:p>
    <w:p w14:paraId="12899AA1">
      <w:pPr>
        <w:spacing w:line="520" w:lineRule="exact"/>
        <w:jc w:val="both"/>
        <w:rPr>
          <w:rFonts w:hint="eastAsia" w:ascii="宋体" w:hAnsi="宋体" w:cs="宋体"/>
          <w:b/>
          <w:bCs/>
          <w:szCs w:val="21"/>
        </w:rPr>
      </w:pPr>
      <w:r>
        <w:rPr>
          <w:rFonts w:hint="eastAsia" w:ascii="宋体" w:hAnsi="宋体" w:cs="Times New Roman"/>
          <w:b/>
          <w:bCs/>
          <w:kern w:val="2"/>
          <w:szCs w:val="21"/>
        </w:rPr>
        <w:t>附件2：</w:t>
      </w:r>
      <w:r>
        <w:rPr>
          <w:rFonts w:hint="eastAsia" w:ascii="宋体" w:hAnsi="宋体" w:cs="宋体"/>
          <w:b/>
          <w:bCs/>
          <w:szCs w:val="21"/>
        </w:rPr>
        <w:t>安全管理协议书</w:t>
      </w:r>
    </w:p>
    <w:p w14:paraId="43FDD51A">
      <w:pPr>
        <w:pStyle w:val="36"/>
      </w:pPr>
    </w:p>
    <w:p w14:paraId="7BE50C46">
      <w:pPr>
        <w:pStyle w:val="37"/>
        <w:ind w:firstLine="400"/>
      </w:pPr>
      <w:r>
        <w:drawing>
          <wp:inline distT="0" distB="0" distL="0" distR="0">
            <wp:extent cx="5740400" cy="7128510"/>
            <wp:effectExtent l="0" t="0" r="0" b="0"/>
            <wp:docPr id="8694626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62697"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40400" cy="7128510"/>
                    </a:xfrm>
                    <a:prstGeom prst="rect">
                      <a:avLst/>
                    </a:prstGeom>
                    <a:noFill/>
                    <a:ln>
                      <a:noFill/>
                    </a:ln>
                  </pic:spPr>
                </pic:pic>
              </a:graphicData>
            </a:graphic>
          </wp:inline>
        </w:drawing>
      </w:r>
    </w:p>
    <w:p w14:paraId="1D14E4B9">
      <w:pPr>
        <w:pStyle w:val="37"/>
        <w:ind w:firstLine="400"/>
      </w:pPr>
    </w:p>
    <w:p w14:paraId="45975A75">
      <w:pPr>
        <w:pStyle w:val="37"/>
        <w:ind w:firstLine="400"/>
      </w:pPr>
      <w:r>
        <w:drawing>
          <wp:inline distT="0" distB="0" distL="0" distR="0">
            <wp:extent cx="5740400" cy="6965315"/>
            <wp:effectExtent l="0" t="0" r="0" b="6985"/>
            <wp:docPr id="194458589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85891"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40400" cy="6965315"/>
                    </a:xfrm>
                    <a:prstGeom prst="rect">
                      <a:avLst/>
                    </a:prstGeom>
                    <a:noFill/>
                    <a:ln>
                      <a:noFill/>
                    </a:ln>
                  </pic:spPr>
                </pic:pic>
              </a:graphicData>
            </a:graphic>
          </wp:inline>
        </w:drawing>
      </w:r>
    </w:p>
    <w:p w14:paraId="0086D3AB">
      <w:pPr>
        <w:widowControl w:val="0"/>
        <w:adjustRightInd/>
        <w:snapToGrid/>
        <w:spacing w:line="600" w:lineRule="exact"/>
        <w:ind w:left="630" w:hanging="630" w:hangingChars="300"/>
        <w:jc w:val="both"/>
        <w:rPr>
          <w:rFonts w:hint="eastAsia" w:ascii="宋体" w:hAnsi="宋体" w:cs="Times New Roman"/>
          <w:kern w:val="2"/>
          <w:szCs w:val="21"/>
        </w:rPr>
      </w:pPr>
      <w:r>
        <w:rPr>
          <w:rFonts w:hint="eastAsia" w:ascii="宋体" w:hAnsi="宋体" w:cs="Times New Roman"/>
          <w:kern w:val="2"/>
          <w:szCs w:val="21"/>
        </w:rPr>
        <w:t>备注： １．本合同所有附件均在签订合同时编制，其编制依据是采购文件“用户需求书”中的要求和中标人的投标文件中的相应内容；</w:t>
      </w:r>
    </w:p>
    <w:p w14:paraId="4F72FCC5">
      <w:pPr>
        <w:widowControl w:val="0"/>
        <w:adjustRightInd/>
        <w:snapToGrid/>
        <w:spacing w:line="640" w:lineRule="atLeast"/>
        <w:jc w:val="both"/>
        <w:rPr>
          <w:rFonts w:hint="eastAsia" w:ascii="宋体" w:hAnsi="宋体" w:cs="Times New Roman"/>
          <w:kern w:val="2"/>
          <w:szCs w:val="24"/>
        </w:rPr>
      </w:pPr>
      <w:r>
        <w:rPr>
          <w:rFonts w:hint="eastAsia" w:ascii="宋体" w:hAnsi="宋体" w:cs="Times New Roman"/>
          <w:kern w:val="2"/>
          <w:szCs w:val="21"/>
        </w:rPr>
        <w:t xml:space="preserve">       ２．合同附件的具体内容由双方在签订合同时确定。</w:t>
      </w:r>
    </w:p>
    <w:p w14:paraId="0957ED82">
      <w:pPr>
        <w:widowControl w:val="0"/>
        <w:jc w:val="both"/>
        <w:rPr>
          <w:rFonts w:hint="eastAsia" w:ascii="仿宋" w:hAnsi="仿宋" w:eastAsia="仿宋" w:cs="仿宋"/>
          <w:b/>
          <w:bCs/>
          <w:kern w:val="2"/>
        </w:rPr>
      </w:pPr>
      <w:r>
        <w:rPr>
          <w:rFonts w:hint="eastAsia" w:ascii="仿宋" w:hAnsi="仿宋" w:eastAsia="仿宋" w:cs="仿宋"/>
          <w:b/>
          <w:bCs/>
          <w:kern w:val="2"/>
        </w:rPr>
        <w:t>此仅为合同书参考样本，中标人需根据实际情况和采购人签订相应的合同！</w:t>
      </w:r>
    </w:p>
    <w:p w14:paraId="0D3F4E4D">
      <w:pPr>
        <w:widowControl w:val="0"/>
        <w:adjustRightInd/>
        <w:snapToGrid/>
        <w:spacing w:line="240" w:lineRule="auto"/>
        <w:jc w:val="both"/>
        <w:rPr>
          <w:rFonts w:ascii="Times New Roman" w:hAnsi="Times New Roman" w:cs="Times New Roman"/>
          <w:kern w:val="2"/>
          <w:szCs w:val="24"/>
        </w:rPr>
      </w:pPr>
      <w:r>
        <w:rPr>
          <w:rFonts w:hint="eastAsia" w:ascii="宋体" w:hAnsi="宋体" w:cs="宋体"/>
          <w:b/>
          <w:kern w:val="2"/>
          <w:szCs w:val="21"/>
        </w:rPr>
        <w:br w:type="page"/>
      </w:r>
      <w:r>
        <w:rPr>
          <w:rFonts w:hint="eastAsia" w:ascii="宋体" w:hAnsi="宋体" w:cs="宋体"/>
          <w:b/>
          <w:bCs/>
          <w:kern w:val="2"/>
          <w:szCs w:val="21"/>
        </w:rPr>
        <w:t xml:space="preserve"> 附件2：</w:t>
      </w:r>
    </w:p>
    <w:p w14:paraId="50AB8AAE">
      <w:pPr>
        <w:spacing w:line="520" w:lineRule="exact"/>
        <w:jc w:val="center"/>
        <w:rPr>
          <w:rFonts w:hint="eastAsia" w:ascii="宋体" w:hAnsi="宋体" w:cs="宋体"/>
          <w:b/>
          <w:bCs/>
          <w:szCs w:val="21"/>
        </w:rPr>
      </w:pPr>
      <w:bookmarkStart w:id="111" w:name="OLE_LINK6"/>
      <w:r>
        <w:rPr>
          <w:rFonts w:hint="eastAsia" w:ascii="宋体" w:hAnsi="宋体" w:cs="宋体"/>
          <w:b/>
          <w:bCs/>
          <w:szCs w:val="21"/>
        </w:rPr>
        <w:t>安全管理协议书</w:t>
      </w:r>
    </w:p>
    <w:bookmarkEnd w:id="111"/>
    <w:p w14:paraId="5FF42394">
      <w:pPr>
        <w:spacing w:line="520" w:lineRule="exact"/>
        <w:rPr>
          <w:rFonts w:hint="eastAsia" w:ascii="宋体" w:hAnsi="宋体" w:cs="宋体"/>
          <w:szCs w:val="21"/>
        </w:rPr>
      </w:pPr>
    </w:p>
    <w:p w14:paraId="3405D3F6">
      <w:pPr>
        <w:spacing w:line="520" w:lineRule="exact"/>
        <w:rPr>
          <w:rFonts w:hint="eastAsia" w:ascii="宋体" w:hAnsi="宋体" w:cs="宋体"/>
          <w:szCs w:val="21"/>
        </w:rPr>
      </w:pPr>
      <w:r>
        <w:rPr>
          <w:rFonts w:hint="eastAsia" w:ascii="宋体" w:hAnsi="宋体" w:cs="宋体"/>
          <w:szCs w:val="21"/>
        </w:rPr>
        <w:t>甲方：东莞市新东粤环保实业有限公司</w:t>
      </w:r>
    </w:p>
    <w:p w14:paraId="5EA14D1F">
      <w:pPr>
        <w:spacing w:line="520" w:lineRule="exact"/>
        <w:rPr>
          <w:rFonts w:hint="eastAsia" w:ascii="宋体" w:hAnsi="宋体" w:cs="宋体"/>
          <w:szCs w:val="21"/>
        </w:rPr>
      </w:pPr>
      <w:r>
        <w:rPr>
          <w:rFonts w:hint="eastAsia" w:ascii="宋体" w:hAnsi="宋体" w:cs="宋体"/>
          <w:szCs w:val="21"/>
        </w:rPr>
        <w:t>乙方：</w:t>
      </w:r>
    </w:p>
    <w:p w14:paraId="6D188669">
      <w:pPr>
        <w:spacing w:line="520" w:lineRule="exact"/>
        <w:rPr>
          <w:rFonts w:hint="eastAsia" w:ascii="宋体" w:hAnsi="宋体" w:cs="宋体"/>
          <w:szCs w:val="21"/>
        </w:rPr>
      </w:pPr>
      <w:r>
        <w:rPr>
          <w:rFonts w:hint="eastAsia" w:ascii="宋体" w:hAnsi="宋体" w:cs="宋体"/>
          <w:szCs w:val="21"/>
        </w:rPr>
        <w:t>甲、乙双方于    年    月     日签订了《    》（下称“原合同”），为明确双方的安全管理责任，双方现根据《中华人民共和国民法典》、《中华人民共和国安全生产法》等相关法律、行政法规及东莞市政府相关部门的规范性文件，经友好协商后达成如下协议：</w:t>
      </w:r>
    </w:p>
    <w:p w14:paraId="60E9566A">
      <w:pPr>
        <w:spacing w:line="520" w:lineRule="exact"/>
        <w:rPr>
          <w:rFonts w:hint="eastAsia" w:ascii="宋体" w:hAnsi="宋体" w:cs="宋体"/>
          <w:szCs w:val="21"/>
        </w:rPr>
      </w:pPr>
      <w:r>
        <w:rPr>
          <w:rFonts w:hint="eastAsia" w:ascii="宋体" w:hAnsi="宋体" w:cs="宋体"/>
          <w:szCs w:val="21"/>
        </w:rPr>
        <w:t>一、甲方责任</w:t>
      </w:r>
    </w:p>
    <w:p w14:paraId="72A50C7A">
      <w:pPr>
        <w:spacing w:line="520" w:lineRule="exact"/>
        <w:rPr>
          <w:rFonts w:hint="eastAsia" w:ascii="宋体" w:hAnsi="宋体" w:cs="宋体"/>
          <w:szCs w:val="21"/>
        </w:rPr>
      </w:pPr>
      <w:r>
        <w:rPr>
          <w:rFonts w:hint="eastAsia" w:ascii="宋体" w:hAnsi="宋体" w:cs="宋体"/>
          <w:szCs w:val="21"/>
        </w:rPr>
        <w:t>1.若发现安全隐患问题，甲方可及时向乙方反馈及督促乙方改正。</w:t>
      </w:r>
    </w:p>
    <w:p w14:paraId="40DC9AB5">
      <w:pPr>
        <w:spacing w:line="520" w:lineRule="exact"/>
        <w:rPr>
          <w:rFonts w:hint="eastAsia" w:ascii="宋体" w:hAnsi="宋体" w:cs="宋体"/>
          <w:szCs w:val="21"/>
        </w:rPr>
      </w:pPr>
      <w:r>
        <w:rPr>
          <w:rFonts w:hint="eastAsia" w:ascii="宋体" w:hAnsi="宋体" w:cs="宋体"/>
          <w:szCs w:val="21"/>
        </w:rPr>
        <w:t>2.甲方不得对乙方提出不符合安全生产法律、法规和强制性标准规定的要求。</w:t>
      </w:r>
    </w:p>
    <w:p w14:paraId="6A27EB4A">
      <w:pPr>
        <w:spacing w:line="520" w:lineRule="exact"/>
        <w:rPr>
          <w:rFonts w:hint="eastAsia" w:ascii="宋体" w:hAnsi="宋体" w:cs="宋体"/>
          <w:szCs w:val="21"/>
        </w:rPr>
      </w:pPr>
      <w:r>
        <w:rPr>
          <w:rFonts w:hint="eastAsia" w:ascii="宋体" w:hAnsi="宋体" w:cs="宋体"/>
          <w:szCs w:val="21"/>
        </w:rPr>
        <w:t xml:space="preserve">3.遇到公安、消防、安监、市监、环保等政府主管部门进行检查时，甲方应积极协助、配合。 </w:t>
      </w:r>
    </w:p>
    <w:p w14:paraId="187A7869">
      <w:pPr>
        <w:spacing w:line="520" w:lineRule="exact"/>
        <w:rPr>
          <w:rFonts w:hint="eastAsia" w:ascii="宋体" w:hAnsi="宋体" w:cs="宋体"/>
          <w:szCs w:val="21"/>
        </w:rPr>
      </w:pPr>
      <w:r>
        <w:rPr>
          <w:rFonts w:hint="eastAsia" w:ascii="宋体" w:hAnsi="宋体" w:cs="宋体"/>
          <w:szCs w:val="21"/>
        </w:rPr>
        <w:t>4.甲方有权根据国家及地区的防疫情要求，对乙方出入甲方处的人员及车辆进行严格的出入管控、防疫检查。</w:t>
      </w:r>
    </w:p>
    <w:p w14:paraId="2D6A17A8">
      <w:pPr>
        <w:spacing w:line="520" w:lineRule="exact"/>
        <w:rPr>
          <w:rFonts w:hint="eastAsia" w:ascii="宋体" w:hAnsi="宋体" w:cs="宋体"/>
          <w:szCs w:val="21"/>
        </w:rPr>
      </w:pPr>
      <w:r>
        <w:rPr>
          <w:rFonts w:hint="eastAsia" w:ascii="宋体" w:hAnsi="宋体" w:cs="宋体"/>
          <w:szCs w:val="21"/>
        </w:rPr>
        <w:t>二、乙方责任</w:t>
      </w:r>
    </w:p>
    <w:p w14:paraId="5A1A54C2">
      <w:pPr>
        <w:spacing w:line="520" w:lineRule="exact"/>
        <w:rPr>
          <w:rFonts w:hint="eastAsia" w:ascii="宋体" w:hAnsi="宋体" w:cs="宋体"/>
          <w:szCs w:val="21"/>
        </w:rPr>
      </w:pPr>
      <w:r>
        <w:rPr>
          <w:rFonts w:hint="eastAsia" w:ascii="宋体" w:hAnsi="宋体" w:cs="宋体"/>
          <w:szCs w:val="21"/>
        </w:rPr>
        <w:t>1.乙方应认真贯彻执行国家安全生产政策、法规和行业安全规程、规定及甲方制定的各项安全管理制度，自觉遵守本协议。</w:t>
      </w:r>
    </w:p>
    <w:p w14:paraId="3F327051">
      <w:pPr>
        <w:spacing w:line="520" w:lineRule="exact"/>
        <w:rPr>
          <w:rFonts w:hint="eastAsia" w:ascii="宋体" w:hAnsi="宋体" w:cs="宋体"/>
          <w:szCs w:val="21"/>
        </w:rPr>
      </w:pPr>
      <w:r>
        <w:rPr>
          <w:rFonts w:hint="eastAsia" w:ascii="宋体" w:hAnsi="宋体" w:cs="宋体"/>
          <w:szCs w:val="21"/>
        </w:rPr>
        <w:t>2.乙方应按照国家相关法律法规、国家标准或者行业标准以及地方政府有关规定做好安全管理工作，根据生产经营的实际情况，制定安全管理制度、建立安全责任制、配备现场安全监督人员。</w:t>
      </w:r>
    </w:p>
    <w:p w14:paraId="0D0BA51A">
      <w:pPr>
        <w:spacing w:line="520" w:lineRule="exact"/>
        <w:rPr>
          <w:rFonts w:hint="eastAsia" w:ascii="宋体" w:hAnsi="宋体" w:cs="宋体"/>
          <w:szCs w:val="21"/>
        </w:rPr>
      </w:pPr>
      <w:r>
        <w:rPr>
          <w:rFonts w:hint="eastAsia" w:ascii="宋体" w:hAnsi="宋体" w:cs="宋体"/>
          <w:szCs w:val="21"/>
        </w:rPr>
        <w:t>3.加强对员工的安全生产教育、培训和宣传，增强员工的法制观念，提高员工的安全生产意识和自我保护能力，督促员工自觉遵守安全制度和安全操作规程，员工应经过培训后持证上岗。</w:t>
      </w:r>
    </w:p>
    <w:p w14:paraId="12C98979">
      <w:pPr>
        <w:spacing w:line="520" w:lineRule="exact"/>
        <w:rPr>
          <w:rFonts w:hint="eastAsia" w:ascii="宋体" w:hAnsi="宋体" w:cs="宋体"/>
          <w:szCs w:val="21"/>
        </w:rPr>
      </w:pPr>
      <w:r>
        <w:rPr>
          <w:rFonts w:hint="eastAsia" w:ascii="宋体" w:hAnsi="宋体" w:cs="宋体"/>
          <w:szCs w:val="21"/>
        </w:rPr>
        <w:t>4.自觉接受甲方和政府有关职能部门的安全生产监督，积极配合政府相关部门和甲方的安全生产检查，不得以任何理由拒绝、阻挠,并按有关要求认真完成整改工作。</w:t>
      </w:r>
    </w:p>
    <w:p w14:paraId="58ABB52E">
      <w:pPr>
        <w:spacing w:line="520" w:lineRule="exact"/>
        <w:rPr>
          <w:rFonts w:hint="eastAsia" w:ascii="宋体" w:hAnsi="宋体" w:cs="宋体"/>
          <w:szCs w:val="21"/>
        </w:rPr>
      </w:pPr>
      <w:r>
        <w:rPr>
          <w:rFonts w:hint="eastAsia" w:ascii="宋体" w:hAnsi="宋体" w:cs="宋体"/>
          <w:szCs w:val="21"/>
        </w:rPr>
        <w:t>5.若乙方为甲方提供的服务涉及特种设备的，应取得相应的合格证书后，方可投入生产经营，并按特种设备使用有关规定，进行日常检测、维修、保养。</w:t>
      </w:r>
    </w:p>
    <w:p w14:paraId="4E5297D4">
      <w:pPr>
        <w:spacing w:line="520" w:lineRule="exact"/>
        <w:rPr>
          <w:rFonts w:hint="eastAsia" w:ascii="宋体" w:hAnsi="宋体" w:cs="宋体"/>
          <w:szCs w:val="21"/>
        </w:rPr>
      </w:pPr>
      <w:r>
        <w:rPr>
          <w:rFonts w:hint="eastAsia" w:ascii="宋体" w:hAnsi="宋体" w:cs="宋体"/>
          <w:szCs w:val="21"/>
        </w:rPr>
        <w:t>6.若乙方为甲方提供的服务涉及用电、用水、消防、环保、保卫等，乙方应严格做好相应的消防、环保、治安等安全工作，否则，如发生消防、环保、治安等事故，一切经济和法律责任均由乙方自行承担。</w:t>
      </w:r>
    </w:p>
    <w:p w14:paraId="51976BFE">
      <w:pPr>
        <w:spacing w:line="520" w:lineRule="exact"/>
        <w:rPr>
          <w:rFonts w:hint="eastAsia" w:ascii="宋体" w:hAnsi="宋体" w:cs="宋体"/>
          <w:szCs w:val="21"/>
        </w:rPr>
      </w:pPr>
      <w:r>
        <w:rPr>
          <w:rFonts w:hint="eastAsia" w:ascii="宋体" w:hAnsi="宋体" w:cs="宋体"/>
          <w:szCs w:val="21"/>
        </w:rPr>
        <w:t>7.若乙方为甲方提供的服务涉及高空、有限空间、动火、化工、井下等高风险作业，以及其他可能危及甲方及第三方财产和人身安全的危险作业时，应当取得相关操作资质并采取有效的安全措施，对相关人员进行风险告知，加强作业现场监护与警戒，确保过程安全。</w:t>
      </w:r>
    </w:p>
    <w:p w14:paraId="3916D028">
      <w:pPr>
        <w:spacing w:line="520" w:lineRule="exact"/>
        <w:rPr>
          <w:rFonts w:hint="eastAsia" w:ascii="宋体" w:hAnsi="宋体" w:cs="宋体"/>
          <w:szCs w:val="21"/>
        </w:rPr>
      </w:pPr>
      <w:r>
        <w:rPr>
          <w:rFonts w:hint="eastAsia" w:ascii="宋体" w:hAnsi="宋体" w:cs="宋体"/>
          <w:szCs w:val="21"/>
        </w:rPr>
        <w:t>8.乙方在施工、作业过程中必须加强安全管理，由于管理不到位造成安全事故发生，乙方必须承担全部责任，并承担由此给甲方造成的名誉及经济损失。</w:t>
      </w:r>
    </w:p>
    <w:p w14:paraId="3B3C630D">
      <w:pPr>
        <w:spacing w:line="520" w:lineRule="exact"/>
        <w:rPr>
          <w:rFonts w:hint="eastAsia" w:ascii="宋体" w:hAnsi="宋体" w:cs="宋体"/>
          <w:szCs w:val="21"/>
        </w:rPr>
      </w:pPr>
      <w:r>
        <w:rPr>
          <w:rFonts w:hint="eastAsia" w:ascii="宋体" w:hAnsi="宋体" w:cs="宋体"/>
          <w:szCs w:val="21"/>
        </w:rPr>
        <w:t>9.乙方作为向甲方提供服务的承包单位，承担由于自身管理不善，或因乙方工作人员过失，所造成的人身伤害、设备损坏、工程质量缺陷及安全事故等一切相关责任事故的全部责任，且不得因此延迟工作进度或增加甲方任何费用。</w:t>
      </w:r>
    </w:p>
    <w:p w14:paraId="16B0BF5E">
      <w:pPr>
        <w:spacing w:line="520" w:lineRule="exact"/>
        <w:rPr>
          <w:rFonts w:hint="eastAsia" w:ascii="宋体" w:hAnsi="宋体" w:cs="宋体"/>
          <w:szCs w:val="21"/>
        </w:rPr>
      </w:pPr>
      <w:r>
        <w:rPr>
          <w:rFonts w:hint="eastAsia" w:ascii="宋体" w:hAnsi="宋体" w:cs="宋体"/>
          <w:szCs w:val="21"/>
        </w:rPr>
        <w:t>三、处罚措施</w:t>
      </w:r>
    </w:p>
    <w:p w14:paraId="15AA443B">
      <w:pPr>
        <w:spacing w:line="520" w:lineRule="exact"/>
        <w:rPr>
          <w:rFonts w:hint="eastAsia" w:ascii="宋体" w:hAnsi="宋体" w:cs="宋体"/>
          <w:szCs w:val="21"/>
        </w:rPr>
      </w:pPr>
      <w:r>
        <w:rPr>
          <w:rFonts w:hint="eastAsia" w:ascii="宋体" w:hAnsi="宋体" w:cs="宋体"/>
          <w:szCs w:val="21"/>
        </w:rPr>
        <w:t>对于乙方发生下列情况的，甲方有权依据甲方管理规定并扣减合同应付金额：</w:t>
      </w:r>
    </w:p>
    <w:p w14:paraId="40083F0F">
      <w:pPr>
        <w:spacing w:line="520" w:lineRule="exact"/>
        <w:rPr>
          <w:rFonts w:hint="eastAsia" w:ascii="宋体" w:hAnsi="宋体" w:cs="宋体"/>
          <w:szCs w:val="21"/>
        </w:rPr>
      </w:pPr>
      <w:r>
        <w:rPr>
          <w:rFonts w:hint="eastAsia" w:ascii="宋体" w:hAnsi="宋体" w:cs="宋体"/>
          <w:szCs w:val="21"/>
        </w:rPr>
        <w:t>(一)人员及劳动纪律：(违反以下行为按500元/人/次)</w:t>
      </w:r>
    </w:p>
    <w:p w14:paraId="1768020F">
      <w:pPr>
        <w:spacing w:line="520" w:lineRule="exact"/>
        <w:rPr>
          <w:rFonts w:hint="eastAsia" w:ascii="宋体" w:hAnsi="宋体" w:cs="宋体"/>
          <w:szCs w:val="21"/>
        </w:rPr>
      </w:pPr>
      <w:r>
        <w:rPr>
          <w:rFonts w:hint="eastAsia" w:ascii="宋体" w:hAnsi="宋体" w:cs="宋体"/>
          <w:szCs w:val="21"/>
        </w:rPr>
        <w:t>1)在非吸烟区外吸烟；</w:t>
      </w:r>
    </w:p>
    <w:p w14:paraId="0C23CA9A">
      <w:pPr>
        <w:spacing w:line="520" w:lineRule="exact"/>
        <w:rPr>
          <w:rFonts w:hint="eastAsia" w:ascii="宋体" w:hAnsi="宋体" w:cs="宋体"/>
          <w:szCs w:val="21"/>
        </w:rPr>
      </w:pPr>
      <w:r>
        <w:rPr>
          <w:rFonts w:hint="eastAsia" w:ascii="宋体" w:hAnsi="宋体" w:cs="宋体"/>
          <w:szCs w:val="21"/>
        </w:rPr>
        <w:t>2)未按甲方公司要求配戴基本个人防护用品（安全帽、安全眼镜、安全鞋等依据工作性质所要求的必须穿戴的防护用品）；</w:t>
      </w:r>
    </w:p>
    <w:p w14:paraId="54201E8E">
      <w:pPr>
        <w:spacing w:line="520" w:lineRule="exact"/>
        <w:rPr>
          <w:rFonts w:hint="eastAsia" w:ascii="宋体" w:hAnsi="宋体" w:cs="宋体"/>
          <w:szCs w:val="21"/>
        </w:rPr>
      </w:pPr>
      <w:r>
        <w:rPr>
          <w:rFonts w:hint="eastAsia" w:ascii="宋体" w:hAnsi="宋体" w:cs="宋体"/>
          <w:szCs w:val="21"/>
        </w:rPr>
        <w:t>3)穿戴不规范（如穿凉鞋、脱鞋、或背心、短裤等）进入作业区域；</w:t>
      </w:r>
    </w:p>
    <w:p w14:paraId="6F4118A8">
      <w:pPr>
        <w:spacing w:line="520" w:lineRule="exact"/>
        <w:rPr>
          <w:rFonts w:hint="eastAsia" w:ascii="宋体" w:hAnsi="宋体" w:cs="宋体"/>
          <w:szCs w:val="21"/>
        </w:rPr>
      </w:pPr>
      <w:r>
        <w:rPr>
          <w:rFonts w:hint="eastAsia" w:ascii="宋体" w:hAnsi="宋体" w:cs="宋体"/>
          <w:szCs w:val="21"/>
        </w:rPr>
        <w:t>4)酒后作业；</w:t>
      </w:r>
    </w:p>
    <w:p w14:paraId="2F5BD487">
      <w:pPr>
        <w:spacing w:line="520" w:lineRule="exact"/>
        <w:rPr>
          <w:rFonts w:hint="eastAsia" w:ascii="宋体" w:hAnsi="宋体" w:cs="宋体"/>
          <w:szCs w:val="21"/>
        </w:rPr>
      </w:pPr>
      <w:r>
        <w:rPr>
          <w:rFonts w:hint="eastAsia" w:ascii="宋体" w:hAnsi="宋体" w:cs="宋体"/>
          <w:szCs w:val="21"/>
        </w:rPr>
        <w:t>5)打架；</w:t>
      </w:r>
    </w:p>
    <w:p w14:paraId="70F4FD4E">
      <w:pPr>
        <w:spacing w:line="520" w:lineRule="exact"/>
        <w:rPr>
          <w:rFonts w:hint="eastAsia" w:ascii="宋体" w:hAnsi="宋体" w:cs="宋体"/>
          <w:szCs w:val="21"/>
        </w:rPr>
      </w:pPr>
      <w:r>
        <w:rPr>
          <w:rFonts w:hint="eastAsia" w:ascii="宋体" w:hAnsi="宋体" w:cs="宋体"/>
          <w:szCs w:val="21"/>
        </w:rPr>
        <w:t>6)在非休息区睡觉；</w:t>
      </w:r>
    </w:p>
    <w:p w14:paraId="01A6975F">
      <w:pPr>
        <w:spacing w:line="520" w:lineRule="exact"/>
        <w:rPr>
          <w:rFonts w:hint="eastAsia" w:ascii="宋体" w:hAnsi="宋体" w:cs="宋体"/>
          <w:szCs w:val="21"/>
        </w:rPr>
      </w:pPr>
      <w:r>
        <w:rPr>
          <w:rFonts w:hint="eastAsia" w:ascii="宋体" w:hAnsi="宋体" w:cs="宋体"/>
          <w:szCs w:val="21"/>
        </w:rPr>
        <w:t>7)随地大小便；</w:t>
      </w:r>
    </w:p>
    <w:p w14:paraId="6F09B8B4">
      <w:pPr>
        <w:spacing w:line="520" w:lineRule="exact"/>
        <w:rPr>
          <w:rFonts w:hint="eastAsia" w:ascii="宋体" w:hAnsi="宋体" w:cs="宋体"/>
          <w:szCs w:val="21"/>
        </w:rPr>
      </w:pPr>
      <w:r>
        <w:rPr>
          <w:rFonts w:hint="eastAsia" w:ascii="宋体" w:hAnsi="宋体" w:cs="宋体"/>
          <w:szCs w:val="21"/>
        </w:rPr>
        <w:t>8)现场随处拍照/摄像；</w:t>
      </w:r>
    </w:p>
    <w:p w14:paraId="62FFBD23">
      <w:pPr>
        <w:spacing w:line="520" w:lineRule="exact"/>
        <w:rPr>
          <w:rFonts w:hint="eastAsia" w:ascii="宋体" w:hAnsi="宋体" w:cs="宋体"/>
          <w:szCs w:val="21"/>
        </w:rPr>
      </w:pPr>
      <w:r>
        <w:rPr>
          <w:rFonts w:hint="eastAsia" w:ascii="宋体" w:hAnsi="宋体" w:cs="宋体"/>
          <w:szCs w:val="21"/>
        </w:rPr>
        <w:t>9)辱骂/威胁员工；</w:t>
      </w:r>
    </w:p>
    <w:p w14:paraId="0807D4BD">
      <w:pPr>
        <w:spacing w:line="520" w:lineRule="exact"/>
        <w:rPr>
          <w:rFonts w:hint="eastAsia" w:ascii="宋体" w:hAnsi="宋体" w:cs="宋体"/>
          <w:szCs w:val="21"/>
        </w:rPr>
      </w:pPr>
      <w:r>
        <w:rPr>
          <w:rFonts w:hint="eastAsia" w:ascii="宋体" w:hAnsi="宋体" w:cs="宋体"/>
          <w:szCs w:val="21"/>
        </w:rPr>
        <w:t>10)偷窃公司财产（严重者移交公安机关）。</w:t>
      </w:r>
    </w:p>
    <w:p w14:paraId="2F791527">
      <w:pPr>
        <w:spacing w:line="520" w:lineRule="exact"/>
        <w:rPr>
          <w:rFonts w:hint="eastAsia" w:ascii="宋体" w:hAnsi="宋体" w:cs="宋体"/>
          <w:szCs w:val="21"/>
        </w:rPr>
      </w:pPr>
      <w:r>
        <w:rPr>
          <w:rFonts w:hint="eastAsia" w:ascii="宋体" w:hAnsi="宋体" w:cs="宋体"/>
          <w:szCs w:val="21"/>
        </w:rPr>
        <w:t>(二)现场安全管理：（违反以下规定按500元/人/次）</w:t>
      </w:r>
    </w:p>
    <w:p w14:paraId="532D3F60">
      <w:pPr>
        <w:spacing w:line="520" w:lineRule="exact"/>
        <w:rPr>
          <w:rFonts w:hint="eastAsia" w:ascii="宋体" w:hAnsi="宋体" w:cs="宋体"/>
          <w:szCs w:val="21"/>
        </w:rPr>
      </w:pPr>
      <w:r>
        <w:rPr>
          <w:rFonts w:hint="eastAsia" w:ascii="宋体" w:hAnsi="宋体" w:cs="宋体"/>
          <w:szCs w:val="21"/>
        </w:rPr>
        <w:t>1) 未经安全培训进厂作业；</w:t>
      </w:r>
    </w:p>
    <w:p w14:paraId="09E52749">
      <w:pPr>
        <w:spacing w:line="520" w:lineRule="exact"/>
        <w:rPr>
          <w:rFonts w:hint="eastAsia" w:ascii="宋体" w:hAnsi="宋体" w:cs="宋体"/>
          <w:szCs w:val="21"/>
        </w:rPr>
      </w:pPr>
      <w:r>
        <w:rPr>
          <w:rFonts w:hint="eastAsia" w:ascii="宋体" w:hAnsi="宋体" w:cs="宋体"/>
          <w:szCs w:val="21"/>
        </w:rPr>
        <w:t>2) 未指定一名现场安全负责人，高危险作业现场安全没有人监护；</w:t>
      </w:r>
    </w:p>
    <w:p w14:paraId="3720D417">
      <w:pPr>
        <w:spacing w:line="520" w:lineRule="exact"/>
        <w:rPr>
          <w:rFonts w:hint="eastAsia" w:ascii="宋体" w:hAnsi="宋体" w:cs="宋体"/>
          <w:szCs w:val="21"/>
        </w:rPr>
      </w:pPr>
      <w:r>
        <w:rPr>
          <w:rFonts w:hint="eastAsia" w:ascii="宋体" w:hAnsi="宋体" w:cs="宋体"/>
          <w:szCs w:val="21"/>
        </w:rPr>
        <w:t>3) 作业现场杂乱，物料、工具不整理，垃圾未及时清理；</w:t>
      </w:r>
    </w:p>
    <w:p w14:paraId="01755585">
      <w:pPr>
        <w:spacing w:line="520" w:lineRule="exact"/>
        <w:rPr>
          <w:rFonts w:hint="eastAsia" w:ascii="宋体" w:hAnsi="宋体" w:cs="宋体"/>
          <w:szCs w:val="21"/>
        </w:rPr>
      </w:pPr>
      <w:r>
        <w:rPr>
          <w:rFonts w:hint="eastAsia" w:ascii="宋体" w:hAnsi="宋体" w:cs="宋体"/>
          <w:szCs w:val="21"/>
        </w:rPr>
        <w:t>4) 施工现场阻碍通道通畅；</w:t>
      </w:r>
    </w:p>
    <w:p w14:paraId="0D5E76A8">
      <w:pPr>
        <w:spacing w:line="520" w:lineRule="exact"/>
        <w:rPr>
          <w:rFonts w:hint="eastAsia" w:ascii="宋体" w:hAnsi="宋体" w:cs="宋体"/>
          <w:szCs w:val="21"/>
        </w:rPr>
      </w:pPr>
      <w:r>
        <w:rPr>
          <w:rFonts w:hint="eastAsia" w:ascii="宋体" w:hAnsi="宋体" w:cs="宋体"/>
          <w:szCs w:val="21"/>
        </w:rPr>
        <w:t>5) 所有临时用水、用电未经申请使用；</w:t>
      </w:r>
    </w:p>
    <w:p w14:paraId="7BFACC5E">
      <w:pPr>
        <w:spacing w:line="520" w:lineRule="exact"/>
        <w:rPr>
          <w:rFonts w:hint="eastAsia" w:ascii="宋体" w:hAnsi="宋体" w:cs="宋体"/>
          <w:szCs w:val="21"/>
        </w:rPr>
      </w:pPr>
      <w:r>
        <w:rPr>
          <w:rFonts w:hint="eastAsia" w:ascii="宋体" w:hAnsi="宋体" w:cs="宋体"/>
          <w:szCs w:val="21"/>
        </w:rPr>
        <w:t>6) 无证驾驶或操作机动车/特种设备；</w:t>
      </w:r>
    </w:p>
    <w:p w14:paraId="5F7F2679">
      <w:pPr>
        <w:spacing w:line="520" w:lineRule="exact"/>
        <w:rPr>
          <w:rFonts w:hint="eastAsia" w:ascii="宋体" w:hAnsi="宋体" w:cs="宋体"/>
          <w:szCs w:val="21"/>
        </w:rPr>
      </w:pPr>
      <w:r>
        <w:rPr>
          <w:rFonts w:hint="eastAsia" w:ascii="宋体" w:hAnsi="宋体" w:cs="宋体"/>
          <w:szCs w:val="21"/>
        </w:rPr>
        <w:t>7) 无防坠落措施进行高空作业；</w:t>
      </w:r>
    </w:p>
    <w:p w14:paraId="2BF3DCFB">
      <w:pPr>
        <w:spacing w:line="520" w:lineRule="exact"/>
        <w:rPr>
          <w:rFonts w:hint="eastAsia" w:ascii="宋体" w:hAnsi="宋体" w:cs="宋体"/>
          <w:szCs w:val="21"/>
        </w:rPr>
      </w:pPr>
      <w:r>
        <w:rPr>
          <w:rFonts w:hint="eastAsia" w:ascii="宋体" w:hAnsi="宋体" w:cs="宋体"/>
          <w:szCs w:val="21"/>
        </w:rPr>
        <w:t>8) 未办理工作票进行作业或未申请安全作业票进行的如动火、受限空间、开挖等高危作业。</w:t>
      </w:r>
    </w:p>
    <w:p w14:paraId="457147AC">
      <w:pPr>
        <w:spacing w:line="520" w:lineRule="exact"/>
        <w:rPr>
          <w:rFonts w:hint="eastAsia" w:ascii="宋体" w:hAnsi="宋体" w:cs="宋体"/>
          <w:szCs w:val="21"/>
        </w:rPr>
      </w:pPr>
      <w:r>
        <w:rPr>
          <w:rFonts w:hint="eastAsia" w:ascii="宋体" w:hAnsi="宋体" w:cs="宋体"/>
          <w:szCs w:val="21"/>
        </w:rPr>
        <w:t>(三)事故管理及其他：（违反以下规定按500元/次，安全事故依据事故程度处罚）</w:t>
      </w:r>
    </w:p>
    <w:p w14:paraId="25D77E0F">
      <w:pPr>
        <w:spacing w:line="520" w:lineRule="exact"/>
        <w:rPr>
          <w:rFonts w:hint="eastAsia" w:ascii="宋体" w:hAnsi="宋体" w:cs="宋体"/>
          <w:szCs w:val="21"/>
        </w:rPr>
      </w:pPr>
      <w:r>
        <w:rPr>
          <w:rFonts w:hint="eastAsia" w:ascii="宋体" w:hAnsi="宋体" w:cs="宋体"/>
          <w:szCs w:val="21"/>
        </w:rPr>
        <w:t>1)由于乙方的责任造成人员伤害、设备损坏、环境污染或发生安全事故的（视造成事故程度处罚，轻微按500-1000元/次，一般按2000－3000元/次,严重按4000-5000元/次）；</w:t>
      </w:r>
    </w:p>
    <w:p w14:paraId="570BC07E">
      <w:pPr>
        <w:spacing w:line="520" w:lineRule="exact"/>
        <w:rPr>
          <w:rFonts w:hint="eastAsia" w:ascii="宋体" w:hAnsi="宋体" w:cs="宋体"/>
          <w:szCs w:val="21"/>
        </w:rPr>
      </w:pPr>
      <w:r>
        <w:rPr>
          <w:rFonts w:hint="eastAsia" w:ascii="宋体" w:hAnsi="宋体" w:cs="宋体"/>
          <w:szCs w:val="21"/>
        </w:rPr>
        <w:t xml:space="preserve">2)乙方未能严格履行甲方的安全管理和预防措施的，在甲方提出整改后，不愿实施完善的； </w:t>
      </w:r>
    </w:p>
    <w:p w14:paraId="78E480B4">
      <w:pPr>
        <w:spacing w:line="520" w:lineRule="exact"/>
        <w:rPr>
          <w:rFonts w:hint="eastAsia" w:ascii="宋体" w:hAnsi="宋体" w:cs="宋体"/>
          <w:szCs w:val="21"/>
        </w:rPr>
      </w:pPr>
      <w:r>
        <w:rPr>
          <w:rFonts w:hint="eastAsia" w:ascii="宋体" w:hAnsi="宋体" w:cs="宋体"/>
          <w:szCs w:val="21"/>
        </w:rPr>
        <w:t>3)擅自动用甲方的设施设备；</w:t>
      </w:r>
    </w:p>
    <w:p w14:paraId="712A7EE9">
      <w:pPr>
        <w:spacing w:line="520" w:lineRule="exact"/>
        <w:rPr>
          <w:rFonts w:hint="eastAsia" w:ascii="宋体" w:hAnsi="宋体" w:cs="宋体"/>
          <w:szCs w:val="21"/>
        </w:rPr>
      </w:pPr>
      <w:r>
        <w:rPr>
          <w:rFonts w:hint="eastAsia" w:ascii="宋体" w:hAnsi="宋体" w:cs="宋体"/>
          <w:szCs w:val="21"/>
        </w:rPr>
        <w:t>4)乙方在实施EHS管理行为中，出现伪造、隐瞒、欺骗等行为的其它涉及EHS管理，未能履行合同或法律法规、标准要求的。</w:t>
      </w:r>
    </w:p>
    <w:p w14:paraId="0653A4DD">
      <w:pPr>
        <w:spacing w:line="520" w:lineRule="exact"/>
        <w:rPr>
          <w:rFonts w:hint="eastAsia" w:ascii="宋体" w:hAnsi="宋体" w:cs="宋体"/>
          <w:szCs w:val="21"/>
        </w:rPr>
      </w:pPr>
      <w:r>
        <w:rPr>
          <w:rFonts w:hint="eastAsia" w:ascii="宋体" w:hAnsi="宋体" w:cs="宋体"/>
          <w:szCs w:val="21"/>
        </w:rPr>
        <w:t>对于违反规定经教育仍未整改者，一律加重处罚按1000元/第二次进行处罚；对于屡教不改或严重无视公司规定，存在有意行为，采取将工人清除出厂不得再次进厂或中止服务合同等强制措施并由承包商承担相应的后果；对于乙方未能落实安全措施的，要求乙方整改而不执行的，甲方有权使用工程款项用于整改和完善EHS管理措施，所投入费用全部在合同款项中支取。</w:t>
      </w:r>
    </w:p>
    <w:p w14:paraId="51E85B45">
      <w:pPr>
        <w:spacing w:line="520" w:lineRule="exact"/>
        <w:rPr>
          <w:rFonts w:hint="eastAsia" w:ascii="宋体" w:hAnsi="宋体" w:cs="宋体"/>
          <w:szCs w:val="21"/>
        </w:rPr>
      </w:pPr>
      <w:r>
        <w:rPr>
          <w:rFonts w:hint="eastAsia" w:ascii="宋体" w:hAnsi="宋体" w:cs="宋体"/>
          <w:szCs w:val="21"/>
        </w:rPr>
        <w:t>四、其他</w:t>
      </w:r>
    </w:p>
    <w:p w14:paraId="5A024D9E">
      <w:pPr>
        <w:spacing w:line="520" w:lineRule="exact"/>
        <w:rPr>
          <w:rFonts w:hint="eastAsia" w:ascii="宋体" w:hAnsi="宋体" w:cs="宋体"/>
          <w:szCs w:val="21"/>
        </w:rPr>
      </w:pPr>
      <w:r>
        <w:rPr>
          <w:rFonts w:hint="eastAsia" w:ascii="宋体" w:hAnsi="宋体" w:cs="宋体"/>
          <w:szCs w:val="21"/>
        </w:rPr>
        <w:t>1.对由于第三者原因所造成的与本合同有关的责任事故，由所牵涉到的一方自行负责并解决。</w:t>
      </w:r>
    </w:p>
    <w:p w14:paraId="2568814A">
      <w:pPr>
        <w:spacing w:line="520" w:lineRule="exact"/>
        <w:rPr>
          <w:rFonts w:hint="eastAsia" w:ascii="宋体" w:hAnsi="宋体" w:cs="宋体"/>
          <w:szCs w:val="21"/>
        </w:rPr>
      </w:pPr>
      <w:r>
        <w:rPr>
          <w:rFonts w:hint="eastAsia" w:ascii="宋体" w:hAnsi="宋体" w:cs="宋体"/>
          <w:szCs w:val="21"/>
        </w:rPr>
        <w:t>2.对于不可抗力的自然灾害所引起的安全事故，由双方共同协商解决；对于乙方应预料到、或已预料到，但未采取防范措施所引起的安全责任事故，由乙方承担全部责任。</w:t>
      </w:r>
    </w:p>
    <w:p w14:paraId="3534B406">
      <w:pPr>
        <w:spacing w:line="520" w:lineRule="exact"/>
        <w:rPr>
          <w:rFonts w:hint="eastAsia" w:ascii="宋体" w:hAnsi="宋体" w:cs="宋体"/>
          <w:szCs w:val="21"/>
        </w:rPr>
      </w:pPr>
      <w:r>
        <w:rPr>
          <w:rFonts w:hint="eastAsia" w:ascii="宋体" w:hAnsi="宋体" w:cs="宋体"/>
          <w:szCs w:val="21"/>
        </w:rPr>
        <w:t>3．本协议是原合同的补充协议，与原合同具有同等法律效力。</w:t>
      </w:r>
    </w:p>
    <w:p w14:paraId="41EB103D">
      <w:pPr>
        <w:pStyle w:val="36"/>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4"/>
        <w:gridCol w:w="4395"/>
      </w:tblGrid>
      <w:tr w14:paraId="439A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4394" w:type="dxa"/>
          </w:tcPr>
          <w:p w14:paraId="71DAC7A1">
            <w:pPr>
              <w:spacing w:line="520" w:lineRule="exact"/>
              <w:rPr>
                <w:rFonts w:hint="eastAsia" w:ascii="宋体" w:hAnsi="宋体" w:cs="宋体"/>
                <w:szCs w:val="21"/>
              </w:rPr>
            </w:pPr>
            <w:r>
              <w:rPr>
                <w:rFonts w:hint="eastAsia" w:ascii="宋体" w:hAnsi="宋体" w:cs="宋体"/>
                <w:szCs w:val="21"/>
              </w:rPr>
              <w:t>甲方：</w:t>
            </w:r>
          </w:p>
          <w:p w14:paraId="712952A9">
            <w:pPr>
              <w:spacing w:line="520" w:lineRule="exact"/>
              <w:rPr>
                <w:rFonts w:hint="eastAsia" w:ascii="宋体" w:hAnsi="宋体" w:cs="宋体"/>
                <w:szCs w:val="21"/>
              </w:rPr>
            </w:pPr>
            <w:r>
              <w:rPr>
                <w:rFonts w:hint="eastAsia" w:ascii="宋体" w:hAnsi="宋体" w:cs="宋体"/>
                <w:szCs w:val="21"/>
              </w:rPr>
              <w:t>法定代表人或授权代理人：</w:t>
            </w:r>
          </w:p>
          <w:p w14:paraId="5955223E">
            <w:pPr>
              <w:spacing w:line="520" w:lineRule="exact"/>
              <w:rPr>
                <w:rFonts w:hint="eastAsia" w:ascii="宋体" w:hAnsi="宋体" w:cs="宋体"/>
                <w:szCs w:val="21"/>
              </w:rPr>
            </w:pPr>
            <w:r>
              <w:rPr>
                <w:rFonts w:hint="eastAsia" w:ascii="宋体" w:hAnsi="宋体" w:cs="宋体"/>
                <w:szCs w:val="21"/>
              </w:rPr>
              <w:t>日期：</w:t>
            </w:r>
          </w:p>
        </w:tc>
        <w:tc>
          <w:tcPr>
            <w:tcW w:w="4395" w:type="dxa"/>
          </w:tcPr>
          <w:p w14:paraId="320F8050">
            <w:pPr>
              <w:spacing w:line="520" w:lineRule="exact"/>
              <w:rPr>
                <w:rFonts w:hint="eastAsia" w:ascii="宋体" w:hAnsi="宋体" w:cs="宋体"/>
                <w:szCs w:val="21"/>
              </w:rPr>
            </w:pPr>
            <w:r>
              <w:rPr>
                <w:rFonts w:hint="eastAsia" w:ascii="宋体" w:hAnsi="宋体" w:cs="宋体"/>
                <w:szCs w:val="21"/>
              </w:rPr>
              <w:t>乙方：</w:t>
            </w:r>
          </w:p>
          <w:p w14:paraId="17BA4419">
            <w:pPr>
              <w:spacing w:line="520" w:lineRule="exact"/>
              <w:rPr>
                <w:rFonts w:hint="eastAsia" w:ascii="宋体" w:hAnsi="宋体" w:cs="宋体"/>
                <w:szCs w:val="21"/>
              </w:rPr>
            </w:pPr>
            <w:r>
              <w:rPr>
                <w:rFonts w:hint="eastAsia" w:ascii="宋体" w:hAnsi="宋体" w:cs="宋体"/>
                <w:szCs w:val="21"/>
              </w:rPr>
              <w:t>法定代表人或授权代理人：</w:t>
            </w:r>
          </w:p>
          <w:p w14:paraId="5FD32E0D">
            <w:pPr>
              <w:spacing w:line="520" w:lineRule="exact"/>
              <w:rPr>
                <w:rFonts w:hint="eastAsia" w:ascii="宋体" w:hAnsi="宋体" w:cs="宋体"/>
                <w:szCs w:val="21"/>
              </w:rPr>
            </w:pPr>
            <w:r>
              <w:rPr>
                <w:rFonts w:hint="eastAsia" w:ascii="宋体" w:hAnsi="宋体" w:cs="宋体"/>
                <w:szCs w:val="21"/>
              </w:rPr>
              <w:t>日期：</w:t>
            </w:r>
          </w:p>
        </w:tc>
      </w:tr>
    </w:tbl>
    <w:p w14:paraId="1947C338">
      <w:pPr>
        <w:widowControl w:val="0"/>
        <w:adjustRightInd/>
        <w:snapToGrid/>
        <w:jc w:val="both"/>
        <w:rPr>
          <w:rFonts w:hint="eastAsia" w:ascii="宋体" w:hAnsi="宋体" w:cs="宋体"/>
          <w:kern w:val="2"/>
          <w:szCs w:val="21"/>
        </w:rPr>
      </w:pPr>
    </w:p>
    <w:p w14:paraId="711908AB">
      <w:pPr>
        <w:widowControl w:val="0"/>
        <w:adjustRightInd/>
        <w:snapToGrid/>
        <w:spacing w:line="240" w:lineRule="auto"/>
        <w:jc w:val="both"/>
        <w:rPr>
          <w:rFonts w:ascii="Times New Roman" w:hAnsi="Times New Roman" w:cs="Times New Roman"/>
          <w:kern w:val="2"/>
          <w:szCs w:val="24"/>
        </w:rPr>
      </w:pPr>
    </w:p>
    <w:p w14:paraId="686E7357">
      <w:pPr>
        <w:pStyle w:val="36"/>
        <w:rPr>
          <w:rFonts w:hAnsi="Times New Roman" w:cs="Times New Roman"/>
          <w:kern w:val="2"/>
          <w:szCs w:val="24"/>
        </w:rPr>
      </w:pPr>
    </w:p>
    <w:p w14:paraId="704BCE1C">
      <w:pPr>
        <w:pStyle w:val="36"/>
        <w:rPr>
          <w:rFonts w:hAnsi="Times New Roman" w:cs="Times New Roman"/>
          <w:kern w:val="2"/>
          <w:szCs w:val="24"/>
        </w:rPr>
      </w:pPr>
    </w:p>
    <w:p w14:paraId="272EEB87">
      <w:pPr>
        <w:pStyle w:val="36"/>
        <w:rPr>
          <w:rFonts w:hAnsi="Times New Roman" w:cs="Times New Roman"/>
          <w:kern w:val="2"/>
          <w:szCs w:val="24"/>
        </w:rPr>
      </w:pPr>
    </w:p>
    <w:p w14:paraId="4E0E6E7D">
      <w:pPr>
        <w:pStyle w:val="36"/>
        <w:rPr>
          <w:rFonts w:hAnsi="Times New Roman" w:cs="Times New Roman"/>
          <w:kern w:val="2"/>
          <w:szCs w:val="24"/>
        </w:rPr>
      </w:pPr>
    </w:p>
    <w:p w14:paraId="1AB18016">
      <w:pPr>
        <w:pStyle w:val="36"/>
        <w:rPr>
          <w:rFonts w:hAnsi="Times New Roman" w:cs="Times New Roman"/>
          <w:kern w:val="2"/>
          <w:szCs w:val="24"/>
        </w:rPr>
      </w:pPr>
    </w:p>
    <w:p w14:paraId="268B9B31">
      <w:pPr>
        <w:pStyle w:val="36"/>
        <w:rPr>
          <w:rFonts w:hAnsi="Times New Roman" w:cs="Times New Roman"/>
          <w:kern w:val="2"/>
          <w:szCs w:val="24"/>
        </w:rPr>
      </w:pPr>
    </w:p>
    <w:p w14:paraId="54CD806A">
      <w:pPr>
        <w:pStyle w:val="36"/>
        <w:rPr>
          <w:rFonts w:hAnsi="Times New Roman" w:cs="Times New Roman"/>
          <w:kern w:val="2"/>
          <w:szCs w:val="24"/>
        </w:rPr>
      </w:pPr>
    </w:p>
    <w:p w14:paraId="6AC445A3">
      <w:pPr>
        <w:pStyle w:val="36"/>
        <w:rPr>
          <w:rFonts w:hAnsi="Times New Roman" w:cs="Times New Roman"/>
          <w:kern w:val="2"/>
          <w:szCs w:val="24"/>
        </w:rPr>
      </w:pPr>
    </w:p>
    <w:p w14:paraId="06B063F9">
      <w:pPr>
        <w:pStyle w:val="36"/>
        <w:rPr>
          <w:rFonts w:hAnsi="Times New Roman" w:cs="Times New Roman"/>
          <w:kern w:val="2"/>
          <w:szCs w:val="24"/>
        </w:rPr>
      </w:pPr>
    </w:p>
    <w:p w14:paraId="37F7EE32">
      <w:pPr>
        <w:pStyle w:val="36"/>
        <w:rPr>
          <w:rFonts w:hAnsi="Times New Roman" w:cs="Times New Roman"/>
          <w:kern w:val="2"/>
          <w:szCs w:val="24"/>
        </w:rPr>
      </w:pPr>
    </w:p>
    <w:p w14:paraId="3D79CA7B">
      <w:pPr>
        <w:pStyle w:val="36"/>
        <w:rPr>
          <w:rFonts w:hAnsi="Times New Roman" w:cs="Times New Roman"/>
          <w:kern w:val="2"/>
          <w:szCs w:val="24"/>
        </w:rPr>
      </w:pPr>
    </w:p>
    <w:p w14:paraId="0459B41E">
      <w:pPr>
        <w:pStyle w:val="36"/>
        <w:rPr>
          <w:rFonts w:hAnsi="Times New Roman" w:cs="Times New Roman"/>
          <w:kern w:val="2"/>
          <w:szCs w:val="24"/>
        </w:rPr>
      </w:pPr>
    </w:p>
    <w:p w14:paraId="005F97CD">
      <w:pPr>
        <w:pStyle w:val="36"/>
        <w:rPr>
          <w:rFonts w:hAnsi="Times New Roman" w:cs="Times New Roman"/>
          <w:kern w:val="2"/>
          <w:szCs w:val="24"/>
        </w:rPr>
      </w:pPr>
    </w:p>
    <w:p w14:paraId="6E4F5016">
      <w:pPr>
        <w:pStyle w:val="36"/>
        <w:rPr>
          <w:rFonts w:hAnsi="Times New Roman" w:cs="Times New Roman"/>
          <w:kern w:val="2"/>
          <w:szCs w:val="24"/>
        </w:rPr>
      </w:pPr>
    </w:p>
    <w:p w14:paraId="73C05A2C">
      <w:pPr>
        <w:pStyle w:val="36"/>
        <w:rPr>
          <w:rFonts w:hAnsi="Times New Roman" w:cs="Times New Roman"/>
          <w:kern w:val="2"/>
          <w:szCs w:val="24"/>
        </w:rPr>
      </w:pPr>
    </w:p>
    <w:p w14:paraId="35502DB7">
      <w:pPr>
        <w:pStyle w:val="36"/>
        <w:rPr>
          <w:rFonts w:hAnsi="Times New Roman" w:cs="Times New Roman"/>
          <w:kern w:val="2"/>
          <w:szCs w:val="24"/>
        </w:rPr>
      </w:pPr>
    </w:p>
    <w:p w14:paraId="5FF69654">
      <w:pPr>
        <w:pStyle w:val="36"/>
        <w:rPr>
          <w:rFonts w:hAnsi="Times New Roman" w:cs="Times New Roman"/>
          <w:kern w:val="2"/>
          <w:szCs w:val="24"/>
        </w:rPr>
      </w:pPr>
    </w:p>
    <w:p w14:paraId="11F1EDFC">
      <w:pPr>
        <w:pStyle w:val="36"/>
        <w:rPr>
          <w:rFonts w:hAnsi="Times New Roman" w:cs="Times New Roman"/>
          <w:kern w:val="2"/>
          <w:szCs w:val="24"/>
        </w:rPr>
      </w:pPr>
    </w:p>
    <w:p w14:paraId="09438B61">
      <w:pPr>
        <w:pStyle w:val="36"/>
        <w:rPr>
          <w:rFonts w:hAnsi="Times New Roman" w:cs="Times New Roman"/>
          <w:kern w:val="2"/>
          <w:szCs w:val="24"/>
        </w:rPr>
      </w:pPr>
    </w:p>
    <w:p w14:paraId="7F46CFDE">
      <w:pPr>
        <w:pStyle w:val="36"/>
        <w:rPr>
          <w:rFonts w:hAnsi="Times New Roman" w:cs="Times New Roman"/>
          <w:kern w:val="2"/>
          <w:szCs w:val="24"/>
        </w:rPr>
      </w:pPr>
    </w:p>
    <w:p w14:paraId="5AA16A5D">
      <w:pPr>
        <w:pStyle w:val="36"/>
        <w:rPr>
          <w:rFonts w:hAnsi="Times New Roman" w:cs="Times New Roman"/>
          <w:kern w:val="2"/>
          <w:szCs w:val="24"/>
        </w:rPr>
      </w:pPr>
    </w:p>
    <w:p w14:paraId="7D7A4F38">
      <w:pPr>
        <w:pStyle w:val="36"/>
        <w:rPr>
          <w:rFonts w:hAnsi="Times New Roman" w:cs="Times New Roman"/>
          <w:kern w:val="2"/>
          <w:szCs w:val="24"/>
        </w:rPr>
      </w:pPr>
    </w:p>
    <w:p w14:paraId="583E0497">
      <w:pPr>
        <w:pStyle w:val="36"/>
        <w:rPr>
          <w:rFonts w:hAnsi="Times New Roman" w:cs="Times New Roman"/>
          <w:kern w:val="2"/>
          <w:szCs w:val="24"/>
        </w:rPr>
      </w:pPr>
    </w:p>
    <w:p w14:paraId="5E42E866">
      <w:pPr>
        <w:pStyle w:val="36"/>
        <w:rPr>
          <w:rFonts w:hAnsi="Times New Roman" w:cs="Times New Roman"/>
          <w:kern w:val="2"/>
          <w:szCs w:val="24"/>
        </w:rPr>
      </w:pPr>
    </w:p>
    <w:p w14:paraId="47DA7F33">
      <w:pPr>
        <w:pStyle w:val="36"/>
        <w:rPr>
          <w:rFonts w:hAnsi="Times New Roman" w:cs="Times New Roman"/>
          <w:kern w:val="2"/>
          <w:szCs w:val="24"/>
        </w:rPr>
      </w:pPr>
    </w:p>
    <w:p w14:paraId="244EA1D1">
      <w:pPr>
        <w:pStyle w:val="36"/>
        <w:rPr>
          <w:rFonts w:hAnsi="Times New Roman" w:cs="Times New Roman"/>
          <w:kern w:val="2"/>
          <w:szCs w:val="24"/>
        </w:rPr>
      </w:pPr>
    </w:p>
    <w:p w14:paraId="77A2A40B"/>
    <w:p w14:paraId="357C2106">
      <w:pPr>
        <w:pStyle w:val="7"/>
      </w:pPr>
      <w:bookmarkStart w:id="112" w:name="_Toc20792"/>
      <w:bookmarkStart w:id="113" w:name="_Toc2279"/>
      <w:r>
        <w:rPr>
          <w:rFonts w:hint="eastAsia"/>
        </w:rPr>
        <w:t>第六部分附件－投标文件格式</w:t>
      </w:r>
      <w:bookmarkEnd w:id="112"/>
      <w:bookmarkEnd w:id="113"/>
    </w:p>
    <w:p w14:paraId="760BB3BA">
      <w:pPr>
        <w:rPr>
          <w:rFonts w:hint="eastAsia" w:ascii="宋体" w:hAnsi="宋体" w:cs="宋体"/>
        </w:rPr>
      </w:pPr>
    </w:p>
    <w:p w14:paraId="39FACA86">
      <w:bookmarkStart w:id="114" w:name="_Toc6992"/>
      <w:r>
        <w:rPr>
          <w:rFonts w:hint="eastAsia"/>
        </w:rPr>
        <w:t>投标文件目录</w:t>
      </w:r>
      <w:bookmarkEnd w:id="114"/>
    </w:p>
    <w:p w14:paraId="65385C81">
      <w:pPr>
        <w:jc w:val="center"/>
        <w:rPr>
          <w:rFonts w:hint="eastAsia" w:ascii="宋体" w:hAnsi="宋体" w:cs="宋体"/>
          <w:sz w:val="32"/>
          <w:szCs w:val="32"/>
        </w:rPr>
      </w:pPr>
    </w:p>
    <w:p w14:paraId="3E41BB4C">
      <w:pPr>
        <w:jc w:val="center"/>
        <w:rPr>
          <w:rFonts w:hint="eastAsia" w:ascii="宋体" w:hAnsi="宋体" w:cs="宋体"/>
          <w:sz w:val="32"/>
          <w:szCs w:val="32"/>
        </w:rPr>
      </w:pPr>
      <w:r>
        <w:rPr>
          <w:rFonts w:hint="eastAsia" w:ascii="宋体" w:hAnsi="宋体" w:cs="宋体"/>
          <w:sz w:val="32"/>
          <w:szCs w:val="32"/>
        </w:rPr>
        <w:t>目录</w:t>
      </w:r>
    </w:p>
    <w:p w14:paraId="7ABB24CD">
      <w:pPr>
        <w:adjustRightInd/>
        <w:snapToGrid/>
        <w:spacing w:line="276" w:lineRule="auto"/>
        <w:rPr>
          <w:rFonts w:hint="eastAsia" w:ascii="宋体" w:hAnsi="宋体" w:cs="宋体"/>
          <w:szCs w:val="21"/>
        </w:rPr>
      </w:pPr>
      <w:r>
        <w:rPr>
          <w:rFonts w:hint="eastAsia" w:ascii="宋体" w:hAnsi="宋体" w:cs="宋体"/>
          <w:szCs w:val="21"/>
        </w:rPr>
        <w:t>格式自理。</w:t>
      </w:r>
    </w:p>
    <w:p w14:paraId="787FD6A3">
      <w:pPr>
        <w:adjustRightInd/>
        <w:snapToGrid/>
        <w:spacing w:line="276" w:lineRule="auto"/>
        <w:rPr>
          <w:rFonts w:hint="eastAsia" w:ascii="宋体" w:hAnsi="宋体" w:cs="宋体"/>
          <w:szCs w:val="21"/>
        </w:rPr>
      </w:pPr>
    </w:p>
    <w:p w14:paraId="5B5A2951">
      <w:pPr>
        <w:adjustRightInd/>
        <w:snapToGrid/>
        <w:spacing w:line="276" w:lineRule="auto"/>
        <w:rPr>
          <w:rFonts w:hint="eastAsia" w:ascii="宋体" w:hAnsi="宋体" w:cs="宋体"/>
          <w:szCs w:val="21"/>
        </w:rPr>
      </w:pPr>
    </w:p>
    <w:p w14:paraId="2CEFFD3E">
      <w:pPr>
        <w:adjustRightInd/>
        <w:snapToGrid/>
        <w:spacing w:line="276" w:lineRule="auto"/>
        <w:rPr>
          <w:rFonts w:hint="eastAsia" w:ascii="宋体" w:hAnsi="宋体" w:cs="宋体"/>
          <w:szCs w:val="21"/>
        </w:rPr>
      </w:pPr>
      <w:r>
        <w:rPr>
          <w:rFonts w:hint="eastAsia" w:ascii="宋体" w:hAnsi="宋体" w:cs="宋体"/>
          <w:szCs w:val="21"/>
        </w:rPr>
        <w:t>注：</w:t>
      </w:r>
    </w:p>
    <w:p w14:paraId="0DD2EDD2">
      <w:pPr>
        <w:adjustRightInd/>
        <w:snapToGrid/>
        <w:spacing w:line="276" w:lineRule="auto"/>
        <w:rPr>
          <w:rFonts w:hint="eastAsia" w:ascii="宋体" w:hAnsi="宋体" w:cs="宋体"/>
          <w:szCs w:val="21"/>
        </w:rPr>
      </w:pPr>
      <w:r>
        <w:rPr>
          <w:rFonts w:hint="eastAsia" w:ascii="宋体" w:hAnsi="宋体" w:cs="宋体"/>
          <w:szCs w:val="21"/>
        </w:rPr>
        <w:t>1、投标人制作的投标文件应当具备目录。</w:t>
      </w:r>
      <w:r>
        <w:rPr>
          <w:rFonts w:hint="eastAsia" w:ascii="宋体" w:hAnsi="宋体" w:cs="宋体"/>
          <w:szCs w:val="21"/>
        </w:rPr>
        <w:br w:type="page"/>
      </w:r>
    </w:p>
    <w:p w14:paraId="6FFA50E7">
      <w:pPr>
        <w:pStyle w:val="7"/>
        <w:widowControl w:val="0"/>
        <w:overflowPunct w:val="0"/>
        <w:spacing w:line="240" w:lineRule="auto"/>
        <w:rPr>
          <w:rFonts w:hint="eastAsia" w:ascii="宋体" w:hAnsi="宋体" w:cs="宋体"/>
          <w:sz w:val="21"/>
          <w:szCs w:val="21"/>
        </w:rPr>
      </w:pPr>
      <w:bookmarkStart w:id="115" w:name="_Toc32362"/>
      <w:bookmarkStart w:id="116" w:name="_Toc30948"/>
      <w:bookmarkStart w:id="117" w:name="_Toc12935"/>
      <w:r>
        <w:rPr>
          <w:rFonts w:hint="eastAsia" w:ascii="宋体" w:hAnsi="宋体" w:cs="宋体"/>
          <w:sz w:val="21"/>
          <w:szCs w:val="21"/>
        </w:rPr>
        <w:t>附件1.评分标准索引表</w:t>
      </w:r>
      <w:bookmarkEnd w:id="115"/>
      <w:bookmarkEnd w:id="116"/>
      <w:bookmarkEnd w:id="117"/>
    </w:p>
    <w:p w14:paraId="70FE8FEC">
      <w:pPr>
        <w:adjustRightInd/>
        <w:snapToGrid/>
        <w:spacing w:line="276" w:lineRule="auto"/>
        <w:rPr>
          <w:rFonts w:hint="eastAsia" w:ascii="宋体" w:hAnsi="宋体" w:cs="宋体"/>
          <w:szCs w:val="21"/>
        </w:rPr>
      </w:pPr>
    </w:p>
    <w:p w14:paraId="70E4410D">
      <w:pPr>
        <w:jc w:val="center"/>
        <w:rPr>
          <w:rFonts w:hint="eastAsia" w:ascii="宋体" w:hAnsi="宋体" w:cs="宋体"/>
          <w:sz w:val="32"/>
          <w:szCs w:val="32"/>
        </w:rPr>
      </w:pPr>
      <w:r>
        <w:rPr>
          <w:rFonts w:hint="eastAsia" w:ascii="宋体" w:hAnsi="宋体" w:cs="宋体"/>
          <w:sz w:val="32"/>
          <w:szCs w:val="32"/>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5B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7FA07459">
            <w:pPr>
              <w:jc w:val="center"/>
              <w:rPr>
                <w:rFonts w:hint="eastAsia" w:ascii="宋体" w:hAnsi="宋体" w:cs="宋体"/>
                <w:szCs w:val="21"/>
              </w:rPr>
            </w:pPr>
            <w:r>
              <w:rPr>
                <w:rFonts w:hint="eastAsia" w:ascii="宋体" w:hAnsi="宋体" w:cs="宋体"/>
                <w:szCs w:val="21"/>
              </w:rPr>
              <w:t>序号</w:t>
            </w:r>
          </w:p>
        </w:tc>
        <w:tc>
          <w:tcPr>
            <w:tcW w:w="1704" w:type="dxa"/>
            <w:vAlign w:val="center"/>
          </w:tcPr>
          <w:p w14:paraId="499C7870">
            <w:pPr>
              <w:jc w:val="center"/>
              <w:rPr>
                <w:rFonts w:hint="eastAsia" w:ascii="宋体" w:hAnsi="宋体" w:cs="宋体"/>
                <w:szCs w:val="21"/>
              </w:rPr>
            </w:pPr>
            <w:r>
              <w:rPr>
                <w:rFonts w:hint="eastAsia" w:ascii="宋体" w:hAnsi="宋体" w:cs="宋体"/>
                <w:szCs w:val="21"/>
              </w:rPr>
              <w:t>评审项目</w:t>
            </w:r>
          </w:p>
        </w:tc>
        <w:tc>
          <w:tcPr>
            <w:tcW w:w="1704" w:type="dxa"/>
            <w:vAlign w:val="center"/>
          </w:tcPr>
          <w:p w14:paraId="12C52F24">
            <w:pPr>
              <w:jc w:val="center"/>
              <w:rPr>
                <w:rFonts w:hint="eastAsia" w:ascii="宋体" w:hAnsi="宋体" w:cs="宋体"/>
                <w:szCs w:val="21"/>
              </w:rPr>
            </w:pPr>
            <w:r>
              <w:rPr>
                <w:rFonts w:hint="eastAsia" w:ascii="宋体" w:hAnsi="宋体" w:cs="宋体"/>
                <w:szCs w:val="21"/>
              </w:rPr>
              <w:t>评审细则</w:t>
            </w:r>
          </w:p>
        </w:tc>
        <w:tc>
          <w:tcPr>
            <w:tcW w:w="1705" w:type="dxa"/>
            <w:vAlign w:val="center"/>
          </w:tcPr>
          <w:p w14:paraId="31AE3260">
            <w:pPr>
              <w:jc w:val="center"/>
              <w:rPr>
                <w:rFonts w:hint="eastAsia" w:ascii="宋体" w:hAnsi="宋体" w:cs="宋体"/>
                <w:szCs w:val="21"/>
              </w:rPr>
            </w:pPr>
            <w:r>
              <w:rPr>
                <w:rFonts w:hint="eastAsia" w:ascii="宋体" w:hAnsi="宋体" w:cs="宋体"/>
                <w:szCs w:val="21"/>
              </w:rPr>
              <w:t>分值</w:t>
            </w:r>
          </w:p>
        </w:tc>
        <w:tc>
          <w:tcPr>
            <w:tcW w:w="1705" w:type="dxa"/>
            <w:vAlign w:val="center"/>
          </w:tcPr>
          <w:p w14:paraId="02CF4C7E">
            <w:pPr>
              <w:jc w:val="center"/>
              <w:rPr>
                <w:rFonts w:hint="eastAsia" w:ascii="宋体" w:hAnsi="宋体" w:cs="宋体"/>
                <w:szCs w:val="21"/>
              </w:rPr>
            </w:pPr>
            <w:r>
              <w:rPr>
                <w:rFonts w:hint="eastAsia" w:ascii="宋体" w:hAnsi="宋体" w:cs="宋体"/>
                <w:szCs w:val="21"/>
              </w:rPr>
              <w:t>页码范围</w:t>
            </w:r>
          </w:p>
        </w:tc>
      </w:tr>
      <w:tr w14:paraId="26F8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AC587D5">
            <w:pPr>
              <w:rPr>
                <w:rFonts w:hint="eastAsia" w:ascii="宋体" w:hAnsi="宋体" w:cs="宋体"/>
                <w:szCs w:val="21"/>
              </w:rPr>
            </w:pPr>
            <w:r>
              <w:rPr>
                <w:rFonts w:hint="eastAsia" w:ascii="宋体" w:hAnsi="宋体" w:cs="宋体"/>
                <w:szCs w:val="21"/>
              </w:rPr>
              <w:t>商务评审</w:t>
            </w:r>
          </w:p>
        </w:tc>
      </w:tr>
      <w:tr w14:paraId="77DE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BE6D040">
            <w:pPr>
              <w:jc w:val="center"/>
              <w:rPr>
                <w:rFonts w:hint="eastAsia" w:ascii="宋体" w:hAnsi="宋体" w:cs="宋体"/>
                <w:szCs w:val="21"/>
              </w:rPr>
            </w:pPr>
          </w:p>
        </w:tc>
        <w:tc>
          <w:tcPr>
            <w:tcW w:w="1704" w:type="dxa"/>
            <w:vAlign w:val="center"/>
          </w:tcPr>
          <w:p w14:paraId="50CFF39A">
            <w:pPr>
              <w:jc w:val="center"/>
              <w:rPr>
                <w:rFonts w:hint="eastAsia" w:ascii="宋体" w:hAnsi="宋体" w:cs="宋体"/>
                <w:szCs w:val="21"/>
              </w:rPr>
            </w:pPr>
          </w:p>
        </w:tc>
        <w:tc>
          <w:tcPr>
            <w:tcW w:w="1704" w:type="dxa"/>
            <w:vAlign w:val="center"/>
          </w:tcPr>
          <w:p w14:paraId="54C1384E">
            <w:pPr>
              <w:jc w:val="center"/>
              <w:rPr>
                <w:rFonts w:hint="eastAsia" w:ascii="宋体" w:hAnsi="宋体" w:cs="宋体"/>
                <w:szCs w:val="21"/>
              </w:rPr>
            </w:pPr>
          </w:p>
        </w:tc>
        <w:tc>
          <w:tcPr>
            <w:tcW w:w="1705" w:type="dxa"/>
            <w:vAlign w:val="center"/>
          </w:tcPr>
          <w:p w14:paraId="1399EE9E">
            <w:pPr>
              <w:jc w:val="center"/>
              <w:rPr>
                <w:rFonts w:hint="eastAsia" w:ascii="宋体" w:hAnsi="宋体" w:cs="宋体"/>
                <w:szCs w:val="21"/>
              </w:rPr>
            </w:pPr>
          </w:p>
        </w:tc>
        <w:tc>
          <w:tcPr>
            <w:tcW w:w="1705" w:type="dxa"/>
            <w:vAlign w:val="center"/>
          </w:tcPr>
          <w:p w14:paraId="1363D48E">
            <w:pPr>
              <w:jc w:val="center"/>
              <w:rPr>
                <w:rFonts w:hint="eastAsia" w:ascii="宋体" w:hAnsi="宋体" w:cs="宋体"/>
                <w:szCs w:val="21"/>
              </w:rPr>
            </w:pPr>
          </w:p>
        </w:tc>
      </w:tr>
      <w:tr w14:paraId="635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B74D024">
            <w:pPr>
              <w:jc w:val="center"/>
              <w:rPr>
                <w:rFonts w:hint="eastAsia" w:ascii="宋体" w:hAnsi="宋体" w:cs="宋体"/>
                <w:szCs w:val="21"/>
              </w:rPr>
            </w:pPr>
          </w:p>
        </w:tc>
        <w:tc>
          <w:tcPr>
            <w:tcW w:w="1704" w:type="dxa"/>
            <w:vAlign w:val="center"/>
          </w:tcPr>
          <w:p w14:paraId="6B61B7D6">
            <w:pPr>
              <w:jc w:val="center"/>
              <w:rPr>
                <w:rFonts w:hint="eastAsia" w:ascii="宋体" w:hAnsi="宋体" w:cs="宋体"/>
                <w:szCs w:val="21"/>
              </w:rPr>
            </w:pPr>
          </w:p>
        </w:tc>
        <w:tc>
          <w:tcPr>
            <w:tcW w:w="1704" w:type="dxa"/>
            <w:vAlign w:val="center"/>
          </w:tcPr>
          <w:p w14:paraId="1ED686E1">
            <w:pPr>
              <w:jc w:val="center"/>
              <w:rPr>
                <w:rFonts w:hint="eastAsia" w:ascii="宋体" w:hAnsi="宋体" w:cs="宋体"/>
                <w:szCs w:val="21"/>
              </w:rPr>
            </w:pPr>
          </w:p>
        </w:tc>
        <w:tc>
          <w:tcPr>
            <w:tcW w:w="1705" w:type="dxa"/>
            <w:vAlign w:val="center"/>
          </w:tcPr>
          <w:p w14:paraId="27011C37">
            <w:pPr>
              <w:jc w:val="center"/>
              <w:rPr>
                <w:rFonts w:hint="eastAsia" w:ascii="宋体" w:hAnsi="宋体" w:cs="宋体"/>
                <w:szCs w:val="21"/>
              </w:rPr>
            </w:pPr>
          </w:p>
        </w:tc>
        <w:tc>
          <w:tcPr>
            <w:tcW w:w="1705" w:type="dxa"/>
            <w:vAlign w:val="center"/>
          </w:tcPr>
          <w:p w14:paraId="70A41F7A">
            <w:pPr>
              <w:jc w:val="center"/>
              <w:rPr>
                <w:rFonts w:hint="eastAsia" w:ascii="宋体" w:hAnsi="宋体" w:cs="宋体"/>
                <w:szCs w:val="21"/>
              </w:rPr>
            </w:pPr>
          </w:p>
        </w:tc>
      </w:tr>
      <w:tr w14:paraId="670B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52739DC">
            <w:pPr>
              <w:jc w:val="center"/>
              <w:rPr>
                <w:rFonts w:hint="eastAsia" w:ascii="宋体" w:hAnsi="宋体" w:cs="宋体"/>
                <w:szCs w:val="21"/>
              </w:rPr>
            </w:pPr>
          </w:p>
        </w:tc>
        <w:tc>
          <w:tcPr>
            <w:tcW w:w="1704" w:type="dxa"/>
            <w:vAlign w:val="center"/>
          </w:tcPr>
          <w:p w14:paraId="5CE38C3B">
            <w:pPr>
              <w:jc w:val="center"/>
              <w:rPr>
                <w:rFonts w:hint="eastAsia" w:ascii="宋体" w:hAnsi="宋体" w:cs="宋体"/>
                <w:szCs w:val="21"/>
              </w:rPr>
            </w:pPr>
          </w:p>
        </w:tc>
        <w:tc>
          <w:tcPr>
            <w:tcW w:w="1704" w:type="dxa"/>
            <w:vAlign w:val="center"/>
          </w:tcPr>
          <w:p w14:paraId="20878F13">
            <w:pPr>
              <w:jc w:val="center"/>
              <w:rPr>
                <w:rFonts w:hint="eastAsia" w:ascii="宋体" w:hAnsi="宋体" w:cs="宋体"/>
                <w:szCs w:val="21"/>
              </w:rPr>
            </w:pPr>
          </w:p>
        </w:tc>
        <w:tc>
          <w:tcPr>
            <w:tcW w:w="1705" w:type="dxa"/>
            <w:vAlign w:val="center"/>
          </w:tcPr>
          <w:p w14:paraId="0B888500">
            <w:pPr>
              <w:jc w:val="center"/>
              <w:rPr>
                <w:rFonts w:hint="eastAsia" w:ascii="宋体" w:hAnsi="宋体" w:cs="宋体"/>
                <w:szCs w:val="21"/>
              </w:rPr>
            </w:pPr>
          </w:p>
        </w:tc>
        <w:tc>
          <w:tcPr>
            <w:tcW w:w="1705" w:type="dxa"/>
            <w:vAlign w:val="center"/>
          </w:tcPr>
          <w:p w14:paraId="0F631437">
            <w:pPr>
              <w:jc w:val="center"/>
              <w:rPr>
                <w:rFonts w:hint="eastAsia" w:ascii="宋体" w:hAnsi="宋体" w:cs="宋体"/>
                <w:szCs w:val="21"/>
              </w:rPr>
            </w:pPr>
          </w:p>
        </w:tc>
      </w:tr>
      <w:tr w14:paraId="1BC3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33A9FFB4">
            <w:pPr>
              <w:rPr>
                <w:rFonts w:hint="eastAsia" w:ascii="宋体" w:hAnsi="宋体" w:cs="宋体"/>
                <w:szCs w:val="21"/>
              </w:rPr>
            </w:pPr>
            <w:r>
              <w:rPr>
                <w:rFonts w:hint="eastAsia" w:ascii="宋体" w:hAnsi="宋体" w:cs="宋体"/>
                <w:szCs w:val="21"/>
              </w:rPr>
              <w:t>技术评审</w:t>
            </w:r>
          </w:p>
        </w:tc>
      </w:tr>
      <w:tr w14:paraId="1D2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328B7CA">
            <w:pPr>
              <w:jc w:val="center"/>
              <w:rPr>
                <w:rFonts w:hint="eastAsia" w:ascii="宋体" w:hAnsi="宋体" w:cs="宋体"/>
                <w:szCs w:val="21"/>
              </w:rPr>
            </w:pPr>
          </w:p>
        </w:tc>
        <w:tc>
          <w:tcPr>
            <w:tcW w:w="1704" w:type="dxa"/>
            <w:vAlign w:val="center"/>
          </w:tcPr>
          <w:p w14:paraId="3C1F944E">
            <w:pPr>
              <w:jc w:val="center"/>
              <w:rPr>
                <w:rFonts w:hint="eastAsia" w:ascii="宋体" w:hAnsi="宋体" w:cs="宋体"/>
                <w:szCs w:val="21"/>
              </w:rPr>
            </w:pPr>
          </w:p>
        </w:tc>
        <w:tc>
          <w:tcPr>
            <w:tcW w:w="1704" w:type="dxa"/>
            <w:vAlign w:val="center"/>
          </w:tcPr>
          <w:p w14:paraId="22893899">
            <w:pPr>
              <w:jc w:val="center"/>
              <w:rPr>
                <w:rFonts w:hint="eastAsia" w:ascii="宋体" w:hAnsi="宋体" w:cs="宋体"/>
                <w:szCs w:val="21"/>
              </w:rPr>
            </w:pPr>
          </w:p>
        </w:tc>
        <w:tc>
          <w:tcPr>
            <w:tcW w:w="1705" w:type="dxa"/>
            <w:vAlign w:val="center"/>
          </w:tcPr>
          <w:p w14:paraId="054D0B45">
            <w:pPr>
              <w:jc w:val="center"/>
              <w:rPr>
                <w:rFonts w:hint="eastAsia" w:ascii="宋体" w:hAnsi="宋体" w:cs="宋体"/>
                <w:szCs w:val="21"/>
              </w:rPr>
            </w:pPr>
          </w:p>
        </w:tc>
        <w:tc>
          <w:tcPr>
            <w:tcW w:w="1705" w:type="dxa"/>
            <w:vAlign w:val="center"/>
          </w:tcPr>
          <w:p w14:paraId="77B606B1">
            <w:pPr>
              <w:jc w:val="center"/>
              <w:rPr>
                <w:rFonts w:hint="eastAsia" w:ascii="宋体" w:hAnsi="宋体" w:cs="宋体"/>
                <w:szCs w:val="21"/>
              </w:rPr>
            </w:pPr>
          </w:p>
        </w:tc>
      </w:tr>
      <w:tr w14:paraId="3CF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00EF22B">
            <w:pPr>
              <w:jc w:val="center"/>
              <w:rPr>
                <w:rFonts w:hint="eastAsia" w:ascii="宋体" w:hAnsi="宋体" w:cs="宋体"/>
                <w:szCs w:val="21"/>
              </w:rPr>
            </w:pPr>
          </w:p>
        </w:tc>
        <w:tc>
          <w:tcPr>
            <w:tcW w:w="1704" w:type="dxa"/>
            <w:vAlign w:val="center"/>
          </w:tcPr>
          <w:p w14:paraId="486D1B9C">
            <w:pPr>
              <w:jc w:val="center"/>
              <w:rPr>
                <w:rFonts w:hint="eastAsia" w:ascii="宋体" w:hAnsi="宋体" w:cs="宋体"/>
                <w:szCs w:val="21"/>
              </w:rPr>
            </w:pPr>
          </w:p>
        </w:tc>
        <w:tc>
          <w:tcPr>
            <w:tcW w:w="1704" w:type="dxa"/>
            <w:vAlign w:val="center"/>
          </w:tcPr>
          <w:p w14:paraId="1CC90E29">
            <w:pPr>
              <w:jc w:val="center"/>
              <w:rPr>
                <w:rFonts w:hint="eastAsia" w:ascii="宋体" w:hAnsi="宋体" w:cs="宋体"/>
                <w:szCs w:val="21"/>
              </w:rPr>
            </w:pPr>
          </w:p>
        </w:tc>
        <w:tc>
          <w:tcPr>
            <w:tcW w:w="1705" w:type="dxa"/>
            <w:vAlign w:val="center"/>
          </w:tcPr>
          <w:p w14:paraId="6830F03E">
            <w:pPr>
              <w:jc w:val="center"/>
              <w:rPr>
                <w:rFonts w:hint="eastAsia" w:ascii="宋体" w:hAnsi="宋体" w:cs="宋体"/>
                <w:szCs w:val="21"/>
              </w:rPr>
            </w:pPr>
          </w:p>
        </w:tc>
        <w:tc>
          <w:tcPr>
            <w:tcW w:w="1705" w:type="dxa"/>
            <w:vAlign w:val="center"/>
          </w:tcPr>
          <w:p w14:paraId="387D60F4">
            <w:pPr>
              <w:jc w:val="center"/>
              <w:rPr>
                <w:rFonts w:hint="eastAsia" w:ascii="宋体" w:hAnsi="宋体" w:cs="宋体"/>
                <w:szCs w:val="21"/>
              </w:rPr>
            </w:pPr>
          </w:p>
        </w:tc>
      </w:tr>
      <w:tr w14:paraId="7F10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81CF086">
            <w:pPr>
              <w:jc w:val="center"/>
              <w:rPr>
                <w:rFonts w:hint="eastAsia" w:ascii="宋体" w:hAnsi="宋体" w:cs="宋体"/>
                <w:szCs w:val="21"/>
              </w:rPr>
            </w:pPr>
          </w:p>
        </w:tc>
        <w:tc>
          <w:tcPr>
            <w:tcW w:w="1704" w:type="dxa"/>
            <w:vAlign w:val="center"/>
          </w:tcPr>
          <w:p w14:paraId="69442B7B">
            <w:pPr>
              <w:jc w:val="center"/>
              <w:rPr>
                <w:rFonts w:hint="eastAsia" w:ascii="宋体" w:hAnsi="宋体" w:cs="宋体"/>
                <w:szCs w:val="21"/>
              </w:rPr>
            </w:pPr>
          </w:p>
        </w:tc>
        <w:tc>
          <w:tcPr>
            <w:tcW w:w="1704" w:type="dxa"/>
            <w:vAlign w:val="center"/>
          </w:tcPr>
          <w:p w14:paraId="7744EF9D">
            <w:pPr>
              <w:jc w:val="center"/>
              <w:rPr>
                <w:rFonts w:hint="eastAsia" w:ascii="宋体" w:hAnsi="宋体" w:cs="宋体"/>
                <w:szCs w:val="21"/>
              </w:rPr>
            </w:pPr>
          </w:p>
        </w:tc>
        <w:tc>
          <w:tcPr>
            <w:tcW w:w="1705" w:type="dxa"/>
            <w:vAlign w:val="center"/>
          </w:tcPr>
          <w:p w14:paraId="2AA94363">
            <w:pPr>
              <w:jc w:val="center"/>
              <w:rPr>
                <w:rFonts w:hint="eastAsia" w:ascii="宋体" w:hAnsi="宋体" w:cs="宋体"/>
                <w:szCs w:val="21"/>
              </w:rPr>
            </w:pPr>
          </w:p>
        </w:tc>
        <w:tc>
          <w:tcPr>
            <w:tcW w:w="1705" w:type="dxa"/>
            <w:vAlign w:val="center"/>
          </w:tcPr>
          <w:p w14:paraId="3A8AEF6D">
            <w:pPr>
              <w:jc w:val="center"/>
              <w:rPr>
                <w:rFonts w:hint="eastAsia" w:ascii="宋体" w:hAnsi="宋体" w:cs="宋体"/>
                <w:szCs w:val="21"/>
              </w:rPr>
            </w:pPr>
          </w:p>
        </w:tc>
      </w:tr>
    </w:tbl>
    <w:p w14:paraId="24E3ECBB">
      <w:pPr>
        <w:rPr>
          <w:rFonts w:hint="eastAsia" w:ascii="宋体" w:hAnsi="宋体" w:cs="宋体"/>
          <w:szCs w:val="21"/>
        </w:rPr>
      </w:pPr>
    </w:p>
    <w:p w14:paraId="56FD8E6F">
      <w:pPr>
        <w:rPr>
          <w:rFonts w:hint="eastAsia" w:ascii="宋体" w:hAnsi="宋体" w:cs="宋体"/>
          <w:szCs w:val="21"/>
        </w:rPr>
      </w:pPr>
      <w:r>
        <w:rPr>
          <w:rFonts w:hint="eastAsia" w:ascii="宋体" w:hAnsi="宋体" w:cs="宋体"/>
          <w:szCs w:val="21"/>
        </w:rPr>
        <w:t>注：</w:t>
      </w:r>
    </w:p>
    <w:p w14:paraId="584E239F">
      <w:pPr>
        <w:numPr>
          <w:ilvl w:val="0"/>
          <w:numId w:val="7"/>
        </w:numPr>
        <w:rPr>
          <w:rFonts w:hint="eastAsia" w:ascii="宋体" w:hAnsi="宋体" w:cs="宋体"/>
          <w:szCs w:val="21"/>
        </w:rPr>
      </w:pPr>
      <w:r>
        <w:rPr>
          <w:rFonts w:hint="eastAsia" w:ascii="宋体" w:hAnsi="宋体" w:cs="宋体"/>
          <w:szCs w:val="21"/>
        </w:rPr>
        <w:t>该表格为参考格式，投标人可按实际情况自行制订评分标准索引表。</w:t>
      </w:r>
    </w:p>
    <w:p w14:paraId="48B968CC">
      <w:pPr>
        <w:pStyle w:val="2"/>
        <w:spacing w:before="0"/>
        <w:ind w:left="0"/>
        <w:rPr>
          <w:rFonts w:hint="eastAsia"/>
        </w:rPr>
      </w:pPr>
    </w:p>
    <w:p w14:paraId="0BF63261">
      <w:pPr>
        <w:adjustRightInd/>
        <w:snapToGrid/>
        <w:spacing w:line="276" w:lineRule="auto"/>
        <w:rPr>
          <w:rFonts w:hint="eastAsia" w:ascii="宋体" w:hAnsi="宋体" w:cs="宋体"/>
          <w:szCs w:val="21"/>
        </w:rPr>
      </w:pPr>
    </w:p>
    <w:p w14:paraId="7EF765A9">
      <w:pPr>
        <w:adjustRightInd/>
        <w:snapToGrid/>
        <w:spacing w:line="276" w:lineRule="auto"/>
        <w:rPr>
          <w:rFonts w:hint="eastAsia" w:ascii="宋体" w:hAnsi="宋体" w:cs="宋体"/>
          <w:szCs w:val="21"/>
        </w:rPr>
      </w:pPr>
    </w:p>
    <w:p w14:paraId="74040DF6">
      <w:pPr>
        <w:adjustRightInd/>
        <w:snapToGrid/>
        <w:spacing w:line="276" w:lineRule="auto"/>
        <w:rPr>
          <w:rFonts w:hint="eastAsia" w:ascii="宋体" w:hAnsi="宋体" w:cs="宋体"/>
          <w:szCs w:val="21"/>
        </w:rPr>
      </w:pPr>
    </w:p>
    <w:p w14:paraId="5A988316">
      <w:pPr>
        <w:adjustRightInd/>
        <w:snapToGrid/>
        <w:spacing w:line="276" w:lineRule="auto"/>
        <w:rPr>
          <w:rFonts w:hint="eastAsia" w:ascii="宋体" w:hAnsi="宋体" w:cs="宋体"/>
          <w:szCs w:val="21"/>
        </w:rPr>
      </w:pPr>
    </w:p>
    <w:p w14:paraId="27E9D26A">
      <w:pPr>
        <w:adjustRightInd/>
        <w:snapToGrid/>
        <w:spacing w:line="276" w:lineRule="auto"/>
        <w:rPr>
          <w:rFonts w:hint="eastAsia" w:ascii="宋体" w:hAnsi="宋体" w:cs="宋体"/>
          <w:szCs w:val="21"/>
        </w:rPr>
      </w:pPr>
    </w:p>
    <w:p w14:paraId="5039E3CE">
      <w:pPr>
        <w:adjustRightInd/>
        <w:snapToGrid/>
        <w:spacing w:line="276" w:lineRule="auto"/>
        <w:rPr>
          <w:rFonts w:hint="eastAsia" w:ascii="宋体" w:hAnsi="宋体" w:cs="宋体"/>
          <w:szCs w:val="21"/>
        </w:rPr>
      </w:pPr>
      <w:r>
        <w:rPr>
          <w:rFonts w:hint="eastAsia" w:ascii="宋体" w:hAnsi="宋体" w:cs="宋体"/>
          <w:szCs w:val="21"/>
        </w:rPr>
        <w:br w:type="page"/>
      </w:r>
    </w:p>
    <w:p w14:paraId="57E5319F">
      <w:bookmarkStart w:id="118" w:name="_Toc30918"/>
      <w:bookmarkStart w:id="119" w:name="_Toc18450"/>
      <w:bookmarkStart w:id="120" w:name="_Toc21746"/>
      <w:bookmarkStart w:id="121" w:name="_Toc20335"/>
      <w:bookmarkStart w:id="122" w:name="_Toc28154"/>
    </w:p>
    <w:p w14:paraId="0EAD8E29">
      <w:pPr>
        <w:pStyle w:val="7"/>
        <w:jc w:val="center"/>
        <w:rPr>
          <w:sz w:val="72"/>
          <w:szCs w:val="72"/>
        </w:rPr>
      </w:pPr>
      <w:bookmarkStart w:id="123" w:name="_Toc11292"/>
      <w:bookmarkStart w:id="124" w:name="_Toc25173"/>
      <w:bookmarkStart w:id="125" w:name="_Toc22123"/>
      <w:r>
        <w:rPr>
          <w:rFonts w:hint="eastAsia"/>
          <w:sz w:val="72"/>
          <w:szCs w:val="72"/>
        </w:rPr>
        <w:t>价格文件</w:t>
      </w:r>
      <w:bookmarkEnd w:id="118"/>
      <w:bookmarkEnd w:id="119"/>
      <w:bookmarkEnd w:id="123"/>
      <w:bookmarkEnd w:id="124"/>
      <w:bookmarkEnd w:id="125"/>
      <w:bookmarkStart w:id="126" w:name="_Hlt10456397"/>
      <w:bookmarkEnd w:id="126"/>
      <w:bookmarkStart w:id="127" w:name="_Hlt10519799"/>
      <w:bookmarkEnd w:id="127"/>
    </w:p>
    <w:p w14:paraId="333375DD">
      <w:pPr>
        <w:jc w:val="center"/>
        <w:rPr>
          <w:rFonts w:hint="eastAsia" w:ascii="宋体" w:hAnsi="宋体" w:cs="宋体"/>
          <w:sz w:val="72"/>
          <w:szCs w:val="72"/>
        </w:rPr>
      </w:pPr>
      <w:r>
        <w:rPr>
          <w:rFonts w:hint="eastAsia" w:ascii="宋体" w:hAnsi="宋体" w:cs="宋体"/>
          <w:sz w:val="72"/>
          <w:szCs w:val="72"/>
        </w:rPr>
        <w:t>（单独装订成册）</w:t>
      </w:r>
      <w:bookmarkEnd w:id="120"/>
      <w:bookmarkEnd w:id="121"/>
      <w:bookmarkEnd w:id="122"/>
    </w:p>
    <w:p w14:paraId="583D7740">
      <w:pPr>
        <w:rPr>
          <w:rFonts w:hint="eastAsia" w:ascii="宋体" w:hAnsi="宋体" w:cs="宋体"/>
        </w:rPr>
      </w:pPr>
    </w:p>
    <w:p w14:paraId="4914B588">
      <w:pPr>
        <w:pStyle w:val="2"/>
        <w:rPr>
          <w:rFonts w:hint="eastAsia"/>
        </w:rPr>
      </w:pPr>
    </w:p>
    <w:p w14:paraId="3A84EFBC">
      <w:pPr>
        <w:pStyle w:val="27"/>
        <w:ind w:firstLine="240"/>
        <w:rPr>
          <w:rFonts w:hint="eastAsia"/>
        </w:rPr>
      </w:pPr>
    </w:p>
    <w:p w14:paraId="18EDC429">
      <w:pPr>
        <w:rPr>
          <w:rFonts w:hint="eastAsia" w:ascii="宋体" w:hAnsi="宋体" w:cs="宋体"/>
          <w:b/>
          <w:bCs/>
          <w:spacing w:val="-6"/>
          <w:sz w:val="32"/>
          <w:szCs w:val="32"/>
        </w:rPr>
      </w:pPr>
      <w:r>
        <w:rPr>
          <w:rFonts w:hint="eastAsia" w:ascii="宋体" w:hAnsi="宋体" w:cs="宋体"/>
          <w:b/>
          <w:bCs/>
          <w:spacing w:val="106"/>
          <w:kern w:val="0"/>
          <w:sz w:val="32"/>
          <w:szCs w:val="32"/>
          <w:fitText w:val="1600" w:id="1923972136"/>
        </w:rPr>
        <w:t>项目名</w:t>
      </w:r>
      <w:r>
        <w:rPr>
          <w:rFonts w:hint="eastAsia" w:ascii="宋体" w:hAnsi="宋体" w:cs="宋体"/>
          <w:b/>
          <w:bCs/>
          <w:spacing w:val="2"/>
          <w:kern w:val="0"/>
          <w:sz w:val="32"/>
          <w:szCs w:val="32"/>
          <w:fitText w:val="1600" w:id="1923972136"/>
        </w:rPr>
        <w:t>称</w:t>
      </w:r>
      <w:r>
        <w:rPr>
          <w:rFonts w:hint="eastAsia" w:ascii="宋体" w:hAnsi="宋体" w:cs="宋体"/>
          <w:b/>
          <w:bCs/>
          <w:spacing w:val="-6"/>
          <w:sz w:val="32"/>
          <w:szCs w:val="32"/>
        </w:rPr>
        <w:t>：</w:t>
      </w:r>
    </w:p>
    <w:p w14:paraId="748B0998">
      <w:pPr>
        <w:rPr>
          <w:rFonts w:hint="eastAsia" w:ascii="宋体" w:hAnsi="宋体" w:cs="宋体"/>
          <w:b/>
          <w:bCs/>
          <w:sz w:val="32"/>
          <w:szCs w:val="32"/>
        </w:rPr>
      </w:pPr>
      <w:r>
        <w:rPr>
          <w:rFonts w:hint="eastAsia" w:ascii="宋体" w:hAnsi="宋体" w:cs="宋体"/>
          <w:b/>
          <w:bCs/>
          <w:spacing w:val="106"/>
          <w:kern w:val="0"/>
          <w:sz w:val="32"/>
          <w:szCs w:val="32"/>
          <w:fitText w:val="1600" w:id="1"/>
        </w:rPr>
        <w:t>项目编</w:t>
      </w:r>
      <w:r>
        <w:rPr>
          <w:rFonts w:hint="eastAsia" w:ascii="宋体" w:hAnsi="宋体" w:cs="宋体"/>
          <w:b/>
          <w:bCs/>
          <w:spacing w:val="2"/>
          <w:kern w:val="0"/>
          <w:sz w:val="32"/>
          <w:szCs w:val="32"/>
          <w:fitText w:val="1600" w:id="1"/>
        </w:rPr>
        <w:t>号</w:t>
      </w:r>
      <w:r>
        <w:rPr>
          <w:rFonts w:hint="eastAsia" w:ascii="宋体" w:hAnsi="宋体" w:cs="宋体"/>
          <w:b/>
          <w:bCs/>
          <w:sz w:val="32"/>
          <w:szCs w:val="32"/>
        </w:rPr>
        <w:t>：</w:t>
      </w:r>
    </w:p>
    <w:p w14:paraId="14FC0EF9">
      <w:pPr>
        <w:pStyle w:val="25"/>
        <w:widowControl/>
        <w:adjustRightInd w:val="0"/>
        <w:snapToGrid w:val="0"/>
        <w:spacing w:before="161" w:afterAutospacing="1"/>
        <w:jc w:val="left"/>
        <w:rPr>
          <w:rFonts w:hint="eastAsia" w:ascii="宋体" w:hAnsi="宋体" w:cs="宋体"/>
          <w:b/>
          <w:w w:val="83"/>
          <w:kern w:val="0"/>
          <w:sz w:val="32"/>
          <w:szCs w:val="32"/>
        </w:rPr>
      </w:pPr>
      <w:r>
        <w:rPr>
          <w:rFonts w:hint="eastAsia" w:ascii="宋体" w:hAnsi="宋体" w:cs="宋体"/>
          <w:b/>
          <w:spacing w:val="106"/>
          <w:kern w:val="0"/>
          <w:sz w:val="32"/>
          <w:szCs w:val="32"/>
          <w:lang w:bidi="ar"/>
        </w:rPr>
        <w:t>包组号（如有）：</w:t>
      </w:r>
    </w:p>
    <w:p w14:paraId="24D71896">
      <w:pPr>
        <w:rPr>
          <w:rFonts w:hint="eastAsia" w:ascii="宋体" w:hAnsi="宋体" w:cs="宋体"/>
          <w:b/>
          <w:sz w:val="32"/>
          <w:szCs w:val="32"/>
        </w:rPr>
      </w:pPr>
      <w:r>
        <w:rPr>
          <w:rFonts w:hint="eastAsia" w:ascii="宋体" w:hAnsi="宋体" w:cs="宋体"/>
          <w:b/>
          <w:spacing w:val="0"/>
          <w:kern w:val="0"/>
          <w:sz w:val="32"/>
          <w:szCs w:val="32"/>
          <w:fitText w:val="1600" w:id="2"/>
        </w:rPr>
        <w:t>投标人名称</w:t>
      </w:r>
      <w:r>
        <w:rPr>
          <w:rFonts w:hint="eastAsia" w:ascii="宋体" w:hAnsi="宋体" w:cs="宋体"/>
          <w:b/>
          <w:sz w:val="32"/>
          <w:szCs w:val="32"/>
        </w:rPr>
        <w:t>：</w:t>
      </w:r>
    </w:p>
    <w:p w14:paraId="6AD6F9D2">
      <w:pPr>
        <w:rPr>
          <w:rFonts w:hint="eastAsia" w:ascii="宋体" w:hAnsi="宋体" w:cs="宋体"/>
          <w:b/>
          <w:sz w:val="32"/>
          <w:szCs w:val="32"/>
        </w:rPr>
      </w:pPr>
      <w:r>
        <w:rPr>
          <w:rFonts w:hint="eastAsia" w:ascii="宋体" w:hAnsi="宋体" w:cs="宋体"/>
          <w:b/>
          <w:spacing w:val="64"/>
          <w:kern w:val="0"/>
          <w:sz w:val="32"/>
          <w:szCs w:val="32"/>
          <w:fitText w:val="1600" w:id="3"/>
        </w:rPr>
        <w:t xml:space="preserve">日    </w:t>
      </w:r>
      <w:r>
        <w:rPr>
          <w:rFonts w:hint="eastAsia" w:ascii="宋体" w:hAnsi="宋体" w:cs="宋体"/>
          <w:b/>
          <w:spacing w:val="0"/>
          <w:kern w:val="0"/>
          <w:sz w:val="32"/>
          <w:szCs w:val="32"/>
          <w:fitText w:val="1600" w:id="3"/>
        </w:rPr>
        <w:t>期</w:t>
      </w:r>
      <w:r>
        <w:rPr>
          <w:rFonts w:hint="eastAsia" w:ascii="宋体" w:hAnsi="宋体" w:cs="宋体"/>
          <w:b/>
          <w:sz w:val="32"/>
          <w:szCs w:val="32"/>
        </w:rPr>
        <w:t>：</w:t>
      </w:r>
    </w:p>
    <w:p w14:paraId="543AEA7E">
      <w:pPr>
        <w:rPr>
          <w:rFonts w:hint="eastAsia" w:ascii="宋体" w:hAnsi="宋体" w:cs="宋体"/>
        </w:rPr>
      </w:pPr>
    </w:p>
    <w:p w14:paraId="7342D1B1">
      <w:pPr>
        <w:pStyle w:val="2"/>
        <w:rPr>
          <w:rFonts w:hint="eastAsia"/>
        </w:rPr>
      </w:pPr>
    </w:p>
    <w:p w14:paraId="65735F0C">
      <w:pPr>
        <w:pStyle w:val="27"/>
        <w:ind w:firstLine="240"/>
        <w:rPr>
          <w:rFonts w:hint="eastAsia"/>
        </w:rPr>
      </w:pPr>
    </w:p>
    <w:p w14:paraId="161230FE">
      <w:pPr>
        <w:pStyle w:val="22"/>
        <w:rPr>
          <w:rFonts w:hint="eastAsia" w:ascii="宋体" w:hAnsi="宋体" w:cs="宋体"/>
        </w:rPr>
      </w:pPr>
    </w:p>
    <w:p w14:paraId="52EE4DC0">
      <w:pPr>
        <w:rPr>
          <w:rFonts w:hint="eastAsia" w:ascii="宋体" w:hAnsi="宋体" w:cs="宋体"/>
        </w:rPr>
      </w:pPr>
    </w:p>
    <w:p w14:paraId="1B29918C">
      <w:pPr>
        <w:pStyle w:val="2"/>
        <w:rPr>
          <w:rFonts w:hint="eastAsia"/>
        </w:rPr>
      </w:pPr>
    </w:p>
    <w:p w14:paraId="24C176B0">
      <w:pPr>
        <w:pStyle w:val="27"/>
        <w:ind w:firstLine="240"/>
        <w:rPr>
          <w:rFonts w:hint="eastAsia"/>
        </w:rPr>
      </w:pPr>
    </w:p>
    <w:p w14:paraId="2CF2F4B6">
      <w:pPr>
        <w:pStyle w:val="22"/>
        <w:rPr>
          <w:rFonts w:hint="eastAsia" w:ascii="宋体" w:hAnsi="宋体" w:cs="宋体"/>
        </w:rPr>
      </w:pPr>
    </w:p>
    <w:p w14:paraId="7FA2BB7C">
      <w:pPr>
        <w:pStyle w:val="22"/>
        <w:ind w:left="0"/>
        <w:rPr>
          <w:rFonts w:hint="eastAsia" w:ascii="宋体" w:hAnsi="宋体" w:cs="宋体"/>
        </w:rPr>
      </w:pPr>
    </w:p>
    <w:p w14:paraId="20FF8E4B">
      <w:pPr>
        <w:rPr>
          <w:rFonts w:hint="eastAsia" w:ascii="宋体" w:hAnsi="宋体" w:cs="宋体"/>
          <w:szCs w:val="21"/>
        </w:rPr>
      </w:pPr>
      <w:r>
        <w:rPr>
          <w:rFonts w:hint="eastAsia" w:ascii="宋体" w:hAnsi="宋体" w:cs="宋体"/>
          <w:szCs w:val="21"/>
        </w:rPr>
        <w:br w:type="page"/>
      </w:r>
    </w:p>
    <w:p w14:paraId="07028BAC">
      <w:pPr>
        <w:pStyle w:val="7"/>
        <w:widowControl w:val="0"/>
        <w:overflowPunct w:val="0"/>
        <w:spacing w:line="240" w:lineRule="auto"/>
        <w:rPr>
          <w:rFonts w:hint="eastAsia" w:ascii="宋体" w:hAnsi="宋体" w:cs="宋体"/>
          <w:sz w:val="21"/>
          <w:szCs w:val="21"/>
        </w:rPr>
      </w:pPr>
      <w:bookmarkStart w:id="128" w:name="_Toc5290"/>
      <w:bookmarkStart w:id="129" w:name="_Toc26089"/>
      <w:bookmarkStart w:id="130" w:name="_Toc8280"/>
      <w:r>
        <w:rPr>
          <w:rFonts w:hint="eastAsia" w:ascii="宋体" w:hAnsi="宋体" w:cs="宋体"/>
          <w:sz w:val="21"/>
          <w:szCs w:val="21"/>
        </w:rPr>
        <w:t>附件2.开标一览表格式</w:t>
      </w:r>
      <w:bookmarkEnd w:id="128"/>
      <w:bookmarkEnd w:id="129"/>
      <w:bookmarkEnd w:id="130"/>
    </w:p>
    <w:p w14:paraId="07B4F059">
      <w:pPr>
        <w:jc w:val="center"/>
        <w:rPr>
          <w:rFonts w:hint="eastAsia" w:ascii="宋体" w:hAnsi="宋体" w:cs="宋体"/>
          <w:sz w:val="32"/>
          <w:szCs w:val="32"/>
        </w:rPr>
      </w:pPr>
      <w:r>
        <w:rPr>
          <w:rFonts w:hint="eastAsia" w:ascii="宋体" w:hAnsi="宋体" w:cs="宋体"/>
          <w:sz w:val="32"/>
          <w:szCs w:val="32"/>
        </w:rPr>
        <w:t>开标一览表</w:t>
      </w:r>
    </w:p>
    <w:p w14:paraId="437535E9">
      <w:pPr>
        <w:rPr>
          <w:rFonts w:hint="eastAsia" w:ascii="宋体" w:hAnsi="宋体" w:cs="宋体"/>
        </w:rPr>
      </w:pPr>
    </w:p>
    <w:p w14:paraId="02A2129A">
      <w:pPr>
        <w:rPr>
          <w:rFonts w:hint="eastAsia" w:ascii="宋体" w:hAnsi="宋体" w:cs="宋体"/>
          <w:szCs w:val="21"/>
        </w:rPr>
      </w:pPr>
      <w:r>
        <w:rPr>
          <w:rFonts w:hint="eastAsia" w:ascii="宋体" w:hAnsi="宋体" w:cs="宋体"/>
          <w:szCs w:val="21"/>
        </w:rPr>
        <w:t>投标人名称：</w:t>
      </w:r>
    </w:p>
    <w:p w14:paraId="1EB04117">
      <w:pPr>
        <w:rPr>
          <w:rFonts w:hint="eastAsia" w:ascii="宋体" w:hAnsi="宋体" w:cs="宋体"/>
        </w:rPr>
      </w:pPr>
      <w:r>
        <w:rPr>
          <w:rFonts w:hint="eastAsia" w:ascii="宋体" w:hAnsi="宋体" w:cs="宋体"/>
          <w:szCs w:val="21"/>
        </w:rPr>
        <w:t>采购项目编号：</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3464"/>
        <w:gridCol w:w="1350"/>
        <w:gridCol w:w="1489"/>
      </w:tblGrid>
      <w:tr w14:paraId="5339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00" w:type="dxa"/>
            <w:vAlign w:val="center"/>
          </w:tcPr>
          <w:p w14:paraId="6ABDCA19">
            <w:pPr>
              <w:spacing w:before="180" w:beforeLines="50" w:after="180" w:afterLines="50" w:line="360" w:lineRule="exact"/>
              <w:jc w:val="center"/>
              <w:rPr>
                <w:rFonts w:hint="eastAsia" w:ascii="宋体" w:hAnsi="宋体" w:cs="宋体"/>
                <w:szCs w:val="21"/>
              </w:rPr>
            </w:pPr>
            <w:r>
              <w:rPr>
                <w:rFonts w:hint="eastAsia" w:ascii="宋体" w:hAnsi="宋体" w:cs="宋体"/>
                <w:b/>
                <w:szCs w:val="21"/>
              </w:rPr>
              <w:t>项目名称</w:t>
            </w:r>
          </w:p>
        </w:tc>
        <w:tc>
          <w:tcPr>
            <w:tcW w:w="3464" w:type="dxa"/>
            <w:vAlign w:val="center"/>
          </w:tcPr>
          <w:p w14:paraId="0DFF2183">
            <w:pPr>
              <w:spacing w:before="180" w:beforeLines="50" w:after="180" w:afterLines="50" w:line="360" w:lineRule="exact"/>
              <w:jc w:val="center"/>
              <w:rPr>
                <w:rFonts w:hint="eastAsia" w:ascii="宋体" w:hAnsi="宋体" w:cs="宋体"/>
                <w:b/>
                <w:szCs w:val="21"/>
              </w:rPr>
            </w:pPr>
            <w:r>
              <w:rPr>
                <w:rFonts w:hint="eastAsia" w:ascii="宋体" w:hAnsi="宋体" w:cs="宋体"/>
                <w:b/>
                <w:szCs w:val="21"/>
              </w:rPr>
              <w:t>单价（人民币，元/吨）</w:t>
            </w:r>
          </w:p>
        </w:tc>
        <w:tc>
          <w:tcPr>
            <w:tcW w:w="1350" w:type="dxa"/>
            <w:vAlign w:val="center"/>
          </w:tcPr>
          <w:p w14:paraId="0FB55ECF">
            <w:pPr>
              <w:spacing w:before="180" w:beforeLines="50" w:after="180" w:afterLines="50" w:line="360" w:lineRule="exact"/>
              <w:jc w:val="center"/>
              <w:rPr>
                <w:rFonts w:hint="eastAsia" w:ascii="宋体" w:hAnsi="宋体" w:cs="宋体"/>
                <w:b/>
                <w:szCs w:val="21"/>
              </w:rPr>
            </w:pPr>
            <w:r>
              <w:rPr>
                <w:rFonts w:hint="eastAsia" w:ascii="宋体" w:hAnsi="宋体" w:cs="宋体"/>
                <w:b/>
                <w:szCs w:val="21"/>
              </w:rPr>
              <w:t>服务期</w:t>
            </w:r>
          </w:p>
        </w:tc>
        <w:tc>
          <w:tcPr>
            <w:tcW w:w="1489" w:type="dxa"/>
            <w:vAlign w:val="center"/>
          </w:tcPr>
          <w:p w14:paraId="3C02D1DD">
            <w:pPr>
              <w:spacing w:before="180" w:beforeLines="50" w:after="180" w:afterLines="50" w:line="240" w:lineRule="exact"/>
              <w:jc w:val="center"/>
              <w:rPr>
                <w:rFonts w:hint="eastAsia" w:ascii="宋体" w:hAnsi="宋体" w:cs="宋体"/>
                <w:b/>
                <w:szCs w:val="21"/>
              </w:rPr>
            </w:pPr>
            <w:r>
              <w:rPr>
                <w:rFonts w:hint="eastAsia" w:ascii="宋体" w:hAnsi="宋体" w:cs="宋体"/>
                <w:b/>
                <w:szCs w:val="21"/>
              </w:rPr>
              <w:t>备注</w:t>
            </w:r>
          </w:p>
        </w:tc>
      </w:tr>
      <w:tr w14:paraId="1437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3300" w:type="dxa"/>
            <w:vAlign w:val="center"/>
          </w:tcPr>
          <w:p w14:paraId="6D856066">
            <w:pPr>
              <w:spacing w:before="180" w:beforeLines="50" w:after="180" w:afterLines="50" w:line="360" w:lineRule="exact"/>
              <w:jc w:val="center"/>
              <w:rPr>
                <w:rFonts w:hint="eastAsia" w:ascii="宋体" w:hAnsi="宋体" w:cs="宋体"/>
                <w:szCs w:val="21"/>
              </w:rPr>
            </w:pPr>
          </w:p>
        </w:tc>
        <w:tc>
          <w:tcPr>
            <w:tcW w:w="3464" w:type="dxa"/>
            <w:vAlign w:val="center"/>
          </w:tcPr>
          <w:p w14:paraId="30D02A4F">
            <w:pPr>
              <w:overflowPunct w:val="0"/>
              <w:spacing w:line="460" w:lineRule="exact"/>
              <w:jc w:val="both"/>
              <w:rPr>
                <w:rFonts w:hint="eastAsia" w:ascii="宋体" w:hAnsi="宋体" w:cs="宋体"/>
                <w:b/>
                <w:szCs w:val="21"/>
                <w:u w:val="single"/>
              </w:rPr>
            </w:pPr>
            <w:r>
              <w:rPr>
                <w:rFonts w:hint="eastAsia" w:ascii="宋体" w:hAnsi="宋体" w:cs="宋体"/>
                <w:b/>
                <w:szCs w:val="21"/>
              </w:rPr>
              <w:t>大写：</w:t>
            </w:r>
            <w:r>
              <w:rPr>
                <w:rFonts w:hint="eastAsia" w:ascii="宋体" w:hAnsi="宋体" w:cs="宋体"/>
                <w:b/>
                <w:szCs w:val="21"/>
                <w:u w:val="single"/>
              </w:rPr>
              <w:t xml:space="preserve">                      </w:t>
            </w:r>
          </w:p>
          <w:p w14:paraId="3CF3D8EA">
            <w:pPr>
              <w:spacing w:before="180" w:beforeLines="50" w:after="180" w:afterLines="50" w:line="360" w:lineRule="exact"/>
              <w:jc w:val="both"/>
              <w:rPr>
                <w:rFonts w:hint="eastAsia"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tc>
        <w:tc>
          <w:tcPr>
            <w:tcW w:w="1350" w:type="dxa"/>
            <w:vAlign w:val="center"/>
          </w:tcPr>
          <w:p w14:paraId="71D55608">
            <w:pPr>
              <w:spacing w:before="180" w:beforeLines="50" w:after="180" w:afterLines="50" w:line="360" w:lineRule="exact"/>
              <w:jc w:val="center"/>
              <w:rPr>
                <w:rFonts w:hint="eastAsia" w:ascii="宋体" w:hAnsi="宋体" w:cs="宋体"/>
                <w:b/>
                <w:szCs w:val="21"/>
              </w:rPr>
            </w:pPr>
          </w:p>
        </w:tc>
        <w:tc>
          <w:tcPr>
            <w:tcW w:w="1489" w:type="dxa"/>
            <w:vAlign w:val="center"/>
          </w:tcPr>
          <w:p w14:paraId="2052669F">
            <w:pPr>
              <w:spacing w:before="180" w:beforeLines="50" w:after="180" w:afterLines="50" w:line="360" w:lineRule="exact"/>
              <w:jc w:val="center"/>
              <w:rPr>
                <w:rFonts w:hint="eastAsia" w:ascii="宋体" w:hAnsi="宋体" w:cs="宋体"/>
                <w:b/>
                <w:szCs w:val="21"/>
              </w:rPr>
            </w:pPr>
          </w:p>
        </w:tc>
      </w:tr>
    </w:tbl>
    <w:p w14:paraId="3575FF09">
      <w:pPr>
        <w:rPr>
          <w:rFonts w:hint="eastAsia" w:ascii="宋体" w:hAnsi="宋体" w:cs="宋体"/>
          <w:szCs w:val="21"/>
        </w:rPr>
      </w:pPr>
    </w:p>
    <w:p w14:paraId="0AC5DEA7">
      <w:pPr>
        <w:ind w:firstLine="359" w:firstLineChars="171"/>
        <w:rPr>
          <w:rFonts w:hint="eastAsia" w:ascii="宋体" w:hAnsi="宋体" w:cs="宋体"/>
          <w:szCs w:val="21"/>
        </w:rPr>
      </w:pPr>
    </w:p>
    <w:p w14:paraId="63FB7319">
      <w:pPr>
        <w:ind w:firstLine="359" w:firstLineChars="171"/>
        <w:rPr>
          <w:rFonts w:hint="eastAsia" w:ascii="宋体" w:hAnsi="宋体" w:cs="宋体"/>
          <w:szCs w:val="21"/>
        </w:rPr>
      </w:pPr>
      <w:r>
        <w:rPr>
          <w:rFonts w:hint="eastAsia" w:ascii="宋体" w:hAnsi="宋体" w:cs="宋体"/>
          <w:szCs w:val="21"/>
        </w:rPr>
        <w:t>投标人代表签字：</w:t>
      </w:r>
    </w:p>
    <w:p w14:paraId="407B7C65">
      <w:pPr>
        <w:ind w:firstLine="359" w:firstLineChars="171"/>
        <w:rPr>
          <w:rFonts w:hint="eastAsia" w:ascii="宋体" w:hAnsi="宋体" w:cs="宋体"/>
          <w:szCs w:val="21"/>
        </w:rPr>
      </w:pPr>
      <w:r>
        <w:rPr>
          <w:rFonts w:hint="eastAsia" w:ascii="宋体" w:hAnsi="宋体" w:cs="宋体"/>
          <w:szCs w:val="21"/>
        </w:rPr>
        <w:t>投标人盖章：</w:t>
      </w:r>
    </w:p>
    <w:p w14:paraId="5C600143">
      <w:pPr>
        <w:ind w:firstLine="359" w:firstLineChars="171"/>
        <w:rPr>
          <w:rFonts w:hint="eastAsia" w:ascii="宋体" w:hAnsi="宋体" w:cs="宋体"/>
          <w:szCs w:val="21"/>
        </w:rPr>
      </w:pPr>
      <w:r>
        <w:rPr>
          <w:rFonts w:hint="eastAsia" w:ascii="宋体" w:hAnsi="宋体" w:cs="宋体"/>
          <w:szCs w:val="21"/>
        </w:rPr>
        <w:t>日期：</w:t>
      </w:r>
    </w:p>
    <w:p w14:paraId="6A1D479F">
      <w:pPr>
        <w:ind w:firstLine="359" w:firstLineChars="171"/>
        <w:rPr>
          <w:rFonts w:hint="eastAsia" w:ascii="宋体" w:hAnsi="宋体" w:cs="宋体"/>
          <w:szCs w:val="21"/>
        </w:rPr>
      </w:pPr>
    </w:p>
    <w:p w14:paraId="00518844">
      <w:pPr>
        <w:ind w:left="391" w:hanging="390" w:hangingChars="186"/>
        <w:rPr>
          <w:rFonts w:hint="eastAsia" w:ascii="宋体" w:hAnsi="宋体" w:cs="宋体"/>
          <w:szCs w:val="21"/>
        </w:rPr>
      </w:pPr>
      <w:r>
        <w:rPr>
          <w:rFonts w:hint="eastAsia" w:ascii="宋体" w:hAnsi="宋体" w:cs="宋体"/>
          <w:szCs w:val="21"/>
        </w:rPr>
        <w:t xml:space="preserve">    注：</w:t>
      </w:r>
    </w:p>
    <w:p w14:paraId="52E54296">
      <w:pPr>
        <w:kinsoku w:val="0"/>
        <w:autoSpaceDE w:val="0"/>
        <w:autoSpaceDN w:val="0"/>
        <w:ind w:firstLine="420" w:firstLineChars="200"/>
        <w:jc w:val="both"/>
        <w:textAlignment w:val="baseline"/>
      </w:pPr>
      <w:r>
        <w:rPr>
          <w:rFonts w:hint="eastAsia"/>
        </w:rPr>
        <w:t>1、投标总价栏须用大写金额和小写金额两种方式表示的投标总价，报价保留小数点后两位。投标总价大小写不一致，以大写为准。投标总价必须准确唯一且应包含采购文件要求的所有费用。</w:t>
      </w:r>
    </w:p>
    <w:p w14:paraId="403862F0">
      <w:pPr>
        <w:kinsoku w:val="0"/>
        <w:autoSpaceDE w:val="0"/>
        <w:autoSpaceDN w:val="0"/>
        <w:ind w:firstLine="420" w:firstLineChars="200"/>
        <w:jc w:val="both"/>
        <w:textAlignment w:val="baseline"/>
      </w:pPr>
      <w:r>
        <w:rPr>
          <w:rFonts w:hint="eastAsia"/>
        </w:rPr>
        <w:t>2、温馨提示：未按采购文件要求报价、填写开标一览表是导致投标人废标的常见问题，请投标人仔细填写，认真核对。</w:t>
      </w:r>
    </w:p>
    <w:p w14:paraId="4E386F5F">
      <w:pPr>
        <w:rPr>
          <w:rFonts w:hint="eastAsia" w:ascii="宋体" w:hAnsi="宋体" w:cs="宋体"/>
          <w:szCs w:val="21"/>
        </w:rPr>
      </w:pPr>
      <w:r>
        <w:rPr>
          <w:rFonts w:hint="eastAsia" w:ascii="宋体" w:hAnsi="宋体" w:cs="宋体"/>
          <w:szCs w:val="21"/>
        </w:rPr>
        <w:br w:type="page"/>
      </w:r>
    </w:p>
    <w:p w14:paraId="661575B6">
      <w:pPr>
        <w:pStyle w:val="7"/>
        <w:widowControl w:val="0"/>
        <w:overflowPunct w:val="0"/>
        <w:spacing w:line="240" w:lineRule="auto"/>
        <w:rPr>
          <w:rFonts w:hint="eastAsia" w:ascii="宋体" w:hAnsi="宋体" w:cs="宋体"/>
          <w:sz w:val="21"/>
          <w:szCs w:val="21"/>
        </w:rPr>
      </w:pPr>
      <w:bookmarkStart w:id="131" w:name="_Toc25660"/>
      <w:bookmarkStart w:id="132" w:name="_Toc28939"/>
      <w:bookmarkStart w:id="133" w:name="_Toc24224"/>
      <w:r>
        <w:rPr>
          <w:rFonts w:hint="eastAsia" w:ascii="宋体" w:hAnsi="宋体" w:cs="宋体"/>
          <w:sz w:val="21"/>
          <w:szCs w:val="21"/>
        </w:rPr>
        <w:t>附件3.报价明细表格式</w:t>
      </w:r>
      <w:bookmarkEnd w:id="131"/>
      <w:bookmarkEnd w:id="132"/>
      <w:bookmarkEnd w:id="133"/>
    </w:p>
    <w:p w14:paraId="6051BE07">
      <w:pPr>
        <w:jc w:val="center"/>
        <w:rPr>
          <w:rFonts w:hint="eastAsia" w:ascii="宋体" w:hAnsi="宋体" w:cs="宋体"/>
          <w:sz w:val="32"/>
          <w:szCs w:val="32"/>
        </w:rPr>
      </w:pPr>
      <w:bookmarkStart w:id="134" w:name="_Toc31062"/>
      <w:bookmarkStart w:id="135" w:name="_Toc31172"/>
      <w:r>
        <w:rPr>
          <w:rFonts w:hint="eastAsia" w:ascii="宋体" w:hAnsi="宋体" w:cs="宋体"/>
          <w:sz w:val="32"/>
          <w:szCs w:val="32"/>
        </w:rPr>
        <w:t>报价明细表</w:t>
      </w:r>
      <w:bookmarkEnd w:id="134"/>
      <w:bookmarkEnd w:id="135"/>
    </w:p>
    <w:p w14:paraId="3AF3F67F">
      <w:pPr>
        <w:pStyle w:val="36"/>
        <w:spacing w:before="0" w:after="0"/>
        <w:jc w:val="both"/>
        <w:rPr>
          <w:rFonts w:hint="eastAsia" w:ascii="宋体" w:hAnsi="宋体" w:cs="宋体"/>
          <w:szCs w:val="21"/>
        </w:rPr>
      </w:pPr>
      <w:r>
        <w:rPr>
          <w:rFonts w:ascii="宋体" w:hAnsi="宋体" w:cs="宋体"/>
          <w:sz w:val="24"/>
        </w:rPr>
        <w:t>投标人名称（公章）：</w:t>
      </w:r>
      <w:r>
        <w:rPr>
          <w:rFonts w:hint="eastAsia" w:hAnsi="宋体" w:cs="宋体"/>
          <w:sz w:val="28"/>
        </w:rPr>
        <w:t xml:space="preserve">                        </w:t>
      </w:r>
      <w:r>
        <w:rPr>
          <w:rFonts w:ascii="宋体" w:hAnsi="宋体" w:cs="宋体"/>
          <w:color w:val="000000"/>
          <w:sz w:val="24"/>
        </w:rPr>
        <w:t>招标编号：</w:t>
      </w:r>
      <w:r>
        <w:rPr>
          <w:rFonts w:hint="eastAsia" w:ascii="宋体" w:hAnsi="宋体" w:cs="宋体"/>
          <w:color w:val="000000"/>
          <w:sz w:val="24"/>
        </w:rPr>
        <w:t xml:space="preserve">                  </w:t>
      </w:r>
      <w:r>
        <w:rPr>
          <w:rFonts w:hint="eastAsia" w:ascii="宋体" w:hAnsi="宋体" w:cs="宋体"/>
          <w:szCs w:val="21"/>
        </w:rPr>
        <w:t>单位：元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782"/>
        <w:gridCol w:w="1900"/>
        <w:gridCol w:w="2116"/>
      </w:tblGrid>
      <w:tr w14:paraId="4D4F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87" w:type="dxa"/>
            <w:vAlign w:val="center"/>
          </w:tcPr>
          <w:p w14:paraId="3C444BD1">
            <w:pPr>
              <w:jc w:val="center"/>
              <w:rPr>
                <w:rFonts w:ascii="宋体"/>
                <w:sz w:val="24"/>
              </w:rPr>
            </w:pPr>
            <w:r>
              <w:rPr>
                <w:rFonts w:ascii="宋体" w:hAnsi="宋体"/>
                <w:sz w:val="24"/>
              </w:rPr>
              <w:t>序号</w:t>
            </w:r>
          </w:p>
        </w:tc>
        <w:tc>
          <w:tcPr>
            <w:tcW w:w="3782" w:type="dxa"/>
            <w:vAlign w:val="center"/>
          </w:tcPr>
          <w:p w14:paraId="231D5710">
            <w:pPr>
              <w:jc w:val="center"/>
              <w:rPr>
                <w:rFonts w:ascii="宋体"/>
                <w:sz w:val="24"/>
              </w:rPr>
            </w:pPr>
            <w:r>
              <w:rPr>
                <w:rFonts w:ascii="宋体" w:hAnsi="宋体"/>
                <w:sz w:val="24"/>
              </w:rPr>
              <w:t>项目名称</w:t>
            </w:r>
          </w:p>
        </w:tc>
        <w:tc>
          <w:tcPr>
            <w:tcW w:w="1900" w:type="dxa"/>
            <w:vAlign w:val="center"/>
          </w:tcPr>
          <w:p w14:paraId="37A1B4E3">
            <w:pPr>
              <w:jc w:val="center"/>
              <w:rPr>
                <w:rFonts w:ascii="宋体"/>
                <w:sz w:val="24"/>
              </w:rPr>
            </w:pPr>
            <w:r>
              <w:rPr>
                <w:rFonts w:ascii="宋体" w:hAnsi="宋体"/>
                <w:sz w:val="24"/>
              </w:rPr>
              <w:t>投标价</w:t>
            </w:r>
          </w:p>
        </w:tc>
        <w:tc>
          <w:tcPr>
            <w:tcW w:w="2116" w:type="dxa"/>
            <w:vAlign w:val="center"/>
          </w:tcPr>
          <w:p w14:paraId="51A54B85">
            <w:pPr>
              <w:jc w:val="center"/>
              <w:rPr>
                <w:rFonts w:ascii="宋体"/>
                <w:sz w:val="24"/>
              </w:rPr>
            </w:pPr>
            <w:r>
              <w:rPr>
                <w:rFonts w:ascii="宋体" w:hAnsi="宋体"/>
                <w:sz w:val="24"/>
              </w:rPr>
              <w:t>备 注</w:t>
            </w:r>
          </w:p>
        </w:tc>
      </w:tr>
      <w:tr w14:paraId="169D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6C9012AA">
            <w:pPr>
              <w:jc w:val="center"/>
              <w:rPr>
                <w:rFonts w:ascii="宋体"/>
                <w:sz w:val="24"/>
              </w:rPr>
            </w:pPr>
            <w:r>
              <w:rPr>
                <w:rFonts w:ascii="宋体" w:hAnsi="宋体"/>
                <w:sz w:val="24"/>
              </w:rPr>
              <w:t>1</w:t>
            </w:r>
          </w:p>
        </w:tc>
        <w:tc>
          <w:tcPr>
            <w:tcW w:w="3782" w:type="dxa"/>
            <w:vAlign w:val="center"/>
          </w:tcPr>
          <w:p w14:paraId="6E290010">
            <w:pPr>
              <w:jc w:val="center"/>
              <w:rPr>
                <w:rFonts w:ascii="宋体"/>
                <w:sz w:val="24"/>
              </w:rPr>
            </w:pPr>
          </w:p>
        </w:tc>
        <w:tc>
          <w:tcPr>
            <w:tcW w:w="1900" w:type="dxa"/>
            <w:vAlign w:val="center"/>
          </w:tcPr>
          <w:p w14:paraId="35F44CD7">
            <w:pPr>
              <w:jc w:val="center"/>
              <w:rPr>
                <w:rFonts w:ascii="宋体"/>
                <w:sz w:val="24"/>
              </w:rPr>
            </w:pPr>
          </w:p>
        </w:tc>
        <w:tc>
          <w:tcPr>
            <w:tcW w:w="2116" w:type="dxa"/>
            <w:vAlign w:val="center"/>
          </w:tcPr>
          <w:p w14:paraId="7834A4A6">
            <w:pPr>
              <w:jc w:val="center"/>
              <w:rPr>
                <w:rFonts w:ascii="宋体"/>
                <w:sz w:val="24"/>
              </w:rPr>
            </w:pPr>
          </w:p>
        </w:tc>
      </w:tr>
      <w:tr w14:paraId="5C3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330F7F97">
            <w:pPr>
              <w:jc w:val="center"/>
              <w:rPr>
                <w:rFonts w:ascii="宋体"/>
                <w:sz w:val="24"/>
              </w:rPr>
            </w:pPr>
          </w:p>
        </w:tc>
        <w:tc>
          <w:tcPr>
            <w:tcW w:w="3782" w:type="dxa"/>
            <w:vAlign w:val="center"/>
          </w:tcPr>
          <w:p w14:paraId="749E97EC">
            <w:pPr>
              <w:jc w:val="center"/>
              <w:rPr>
                <w:rFonts w:ascii="宋体"/>
                <w:sz w:val="24"/>
              </w:rPr>
            </w:pPr>
          </w:p>
        </w:tc>
        <w:tc>
          <w:tcPr>
            <w:tcW w:w="1900" w:type="dxa"/>
            <w:vAlign w:val="center"/>
          </w:tcPr>
          <w:p w14:paraId="0337314C">
            <w:pPr>
              <w:jc w:val="center"/>
              <w:rPr>
                <w:rFonts w:ascii="宋体"/>
                <w:sz w:val="24"/>
              </w:rPr>
            </w:pPr>
          </w:p>
        </w:tc>
        <w:tc>
          <w:tcPr>
            <w:tcW w:w="2116" w:type="dxa"/>
            <w:vAlign w:val="center"/>
          </w:tcPr>
          <w:p w14:paraId="776AEE1F">
            <w:pPr>
              <w:jc w:val="center"/>
              <w:rPr>
                <w:rFonts w:ascii="宋体"/>
                <w:sz w:val="24"/>
              </w:rPr>
            </w:pPr>
          </w:p>
        </w:tc>
      </w:tr>
      <w:tr w14:paraId="1C65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87" w:type="dxa"/>
            <w:vAlign w:val="center"/>
          </w:tcPr>
          <w:p w14:paraId="566B6493">
            <w:pPr>
              <w:jc w:val="center"/>
              <w:rPr>
                <w:rFonts w:ascii="宋体"/>
                <w:sz w:val="24"/>
              </w:rPr>
            </w:pPr>
          </w:p>
        </w:tc>
        <w:tc>
          <w:tcPr>
            <w:tcW w:w="3782" w:type="dxa"/>
            <w:vAlign w:val="center"/>
          </w:tcPr>
          <w:p w14:paraId="70FE335E">
            <w:pPr>
              <w:jc w:val="center"/>
              <w:rPr>
                <w:rFonts w:ascii="宋体"/>
                <w:sz w:val="24"/>
              </w:rPr>
            </w:pPr>
          </w:p>
        </w:tc>
        <w:tc>
          <w:tcPr>
            <w:tcW w:w="1900" w:type="dxa"/>
            <w:vAlign w:val="center"/>
          </w:tcPr>
          <w:p w14:paraId="6305806D">
            <w:pPr>
              <w:jc w:val="center"/>
              <w:rPr>
                <w:rFonts w:ascii="宋体"/>
                <w:sz w:val="24"/>
              </w:rPr>
            </w:pPr>
          </w:p>
        </w:tc>
        <w:tc>
          <w:tcPr>
            <w:tcW w:w="2116" w:type="dxa"/>
            <w:vAlign w:val="center"/>
          </w:tcPr>
          <w:p w14:paraId="651CC95C">
            <w:pPr>
              <w:jc w:val="center"/>
              <w:rPr>
                <w:rFonts w:ascii="宋体"/>
                <w:sz w:val="24"/>
              </w:rPr>
            </w:pPr>
          </w:p>
        </w:tc>
      </w:tr>
      <w:tr w14:paraId="1966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069B19FC">
            <w:pPr>
              <w:jc w:val="center"/>
              <w:rPr>
                <w:rFonts w:ascii="宋体"/>
                <w:sz w:val="24"/>
              </w:rPr>
            </w:pPr>
            <w:r>
              <w:rPr>
                <w:rFonts w:ascii="宋体"/>
                <w:sz w:val="24"/>
              </w:rPr>
              <w:t>..</w:t>
            </w:r>
          </w:p>
        </w:tc>
        <w:tc>
          <w:tcPr>
            <w:tcW w:w="3782" w:type="dxa"/>
            <w:vAlign w:val="center"/>
          </w:tcPr>
          <w:p w14:paraId="07408EF3">
            <w:pPr>
              <w:jc w:val="center"/>
              <w:rPr>
                <w:rFonts w:ascii="宋体"/>
                <w:sz w:val="24"/>
              </w:rPr>
            </w:pPr>
            <w:r>
              <w:rPr>
                <w:rFonts w:ascii="宋体" w:hAnsi="宋体"/>
                <w:sz w:val="24"/>
              </w:rPr>
              <w:t>税金</w:t>
            </w:r>
          </w:p>
        </w:tc>
        <w:tc>
          <w:tcPr>
            <w:tcW w:w="1900" w:type="dxa"/>
            <w:vAlign w:val="center"/>
          </w:tcPr>
          <w:p w14:paraId="52B8AECF">
            <w:pPr>
              <w:jc w:val="center"/>
              <w:rPr>
                <w:rFonts w:ascii="宋体"/>
                <w:sz w:val="24"/>
              </w:rPr>
            </w:pPr>
          </w:p>
        </w:tc>
        <w:tc>
          <w:tcPr>
            <w:tcW w:w="2116" w:type="dxa"/>
            <w:vAlign w:val="center"/>
          </w:tcPr>
          <w:p w14:paraId="12170D53">
            <w:pPr>
              <w:jc w:val="center"/>
              <w:rPr>
                <w:rFonts w:ascii="宋体"/>
                <w:sz w:val="24"/>
              </w:rPr>
            </w:pPr>
          </w:p>
        </w:tc>
      </w:tr>
      <w:tr w14:paraId="1204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1A9DD8FD">
            <w:pPr>
              <w:jc w:val="center"/>
              <w:rPr>
                <w:rFonts w:ascii="宋体"/>
                <w:sz w:val="24"/>
              </w:rPr>
            </w:pPr>
            <w:r>
              <w:rPr>
                <w:rFonts w:ascii="宋体"/>
                <w:sz w:val="24"/>
              </w:rPr>
              <w:t>..</w:t>
            </w:r>
          </w:p>
        </w:tc>
        <w:tc>
          <w:tcPr>
            <w:tcW w:w="3782" w:type="dxa"/>
            <w:vAlign w:val="center"/>
          </w:tcPr>
          <w:p w14:paraId="349A2FE9">
            <w:pPr>
              <w:jc w:val="center"/>
              <w:rPr>
                <w:rFonts w:ascii="宋体"/>
                <w:sz w:val="24"/>
              </w:rPr>
            </w:pPr>
            <w:r>
              <w:rPr>
                <w:rFonts w:ascii="宋体" w:hAnsi="宋体"/>
                <w:sz w:val="24"/>
              </w:rPr>
              <w:t>其他</w:t>
            </w:r>
          </w:p>
        </w:tc>
        <w:tc>
          <w:tcPr>
            <w:tcW w:w="1900" w:type="dxa"/>
            <w:vAlign w:val="center"/>
          </w:tcPr>
          <w:p w14:paraId="1A2CDADC">
            <w:pPr>
              <w:jc w:val="center"/>
              <w:rPr>
                <w:rFonts w:ascii="宋体"/>
                <w:sz w:val="24"/>
              </w:rPr>
            </w:pPr>
          </w:p>
        </w:tc>
        <w:tc>
          <w:tcPr>
            <w:tcW w:w="2116" w:type="dxa"/>
            <w:vAlign w:val="center"/>
          </w:tcPr>
          <w:p w14:paraId="45D4DBE6">
            <w:pPr>
              <w:jc w:val="center"/>
              <w:rPr>
                <w:rFonts w:ascii="宋体"/>
                <w:sz w:val="24"/>
              </w:rPr>
            </w:pPr>
          </w:p>
        </w:tc>
      </w:tr>
      <w:tr w14:paraId="21D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61046A25">
            <w:pPr>
              <w:jc w:val="center"/>
              <w:rPr>
                <w:rFonts w:ascii="宋体"/>
                <w:sz w:val="24"/>
              </w:rPr>
            </w:pPr>
            <w:r>
              <w:rPr>
                <w:rFonts w:ascii="宋体"/>
                <w:sz w:val="24"/>
              </w:rPr>
              <w:t>..</w:t>
            </w:r>
          </w:p>
        </w:tc>
        <w:tc>
          <w:tcPr>
            <w:tcW w:w="3782" w:type="dxa"/>
            <w:vAlign w:val="center"/>
          </w:tcPr>
          <w:p w14:paraId="0168FA8B">
            <w:pPr>
              <w:jc w:val="center"/>
              <w:rPr>
                <w:rFonts w:ascii="宋体"/>
                <w:sz w:val="24"/>
              </w:rPr>
            </w:pPr>
            <w:r>
              <w:rPr>
                <w:rFonts w:ascii="宋体" w:hAnsi="宋体"/>
                <w:sz w:val="24"/>
              </w:rPr>
              <w:t>合  计</w:t>
            </w:r>
          </w:p>
        </w:tc>
        <w:tc>
          <w:tcPr>
            <w:tcW w:w="1900" w:type="dxa"/>
            <w:vAlign w:val="center"/>
          </w:tcPr>
          <w:p w14:paraId="33604598">
            <w:pPr>
              <w:jc w:val="center"/>
              <w:rPr>
                <w:rFonts w:ascii="宋体"/>
                <w:sz w:val="24"/>
              </w:rPr>
            </w:pPr>
          </w:p>
        </w:tc>
        <w:tc>
          <w:tcPr>
            <w:tcW w:w="2116" w:type="dxa"/>
            <w:vAlign w:val="center"/>
          </w:tcPr>
          <w:p w14:paraId="0F5A9A4F">
            <w:pPr>
              <w:jc w:val="center"/>
              <w:rPr>
                <w:rFonts w:ascii="宋体"/>
                <w:sz w:val="24"/>
              </w:rPr>
            </w:pPr>
          </w:p>
        </w:tc>
      </w:tr>
    </w:tbl>
    <w:p w14:paraId="72388A75">
      <w:pPr>
        <w:widowControl w:val="0"/>
        <w:ind w:left="-60" w:right="120" w:rightChars="57"/>
        <w:rPr>
          <w:rFonts w:hint="eastAsia" w:ascii="宋体" w:hAnsi="宋体" w:cs="Arial"/>
          <w:b/>
          <w:bCs/>
          <w:kern w:val="2"/>
          <w:szCs w:val="21"/>
          <w:u w:val="single"/>
        </w:rPr>
      </w:pPr>
    </w:p>
    <w:p w14:paraId="7E249BD4">
      <w:pPr>
        <w:widowControl w:val="0"/>
        <w:ind w:left="-60" w:right="120" w:rightChars="57" w:firstLine="422" w:firstLineChars="200"/>
        <w:rPr>
          <w:rFonts w:hint="eastAsia" w:ascii="宋体" w:hAnsi="宋体"/>
          <w:b/>
          <w:bCs/>
          <w:szCs w:val="21"/>
        </w:rPr>
      </w:pPr>
      <w:r>
        <w:rPr>
          <w:rFonts w:hint="eastAsia" w:ascii="宋体" w:hAnsi="宋体" w:cs="Arial"/>
          <w:b/>
          <w:bCs/>
          <w:kern w:val="2"/>
          <w:szCs w:val="21"/>
        </w:rPr>
        <w:t>注：</w:t>
      </w:r>
      <w:r>
        <w:rPr>
          <w:rFonts w:ascii="宋体" w:hAnsi="宋体" w:cs="Arial"/>
          <w:b/>
          <w:bCs/>
          <w:kern w:val="2"/>
          <w:szCs w:val="21"/>
        </w:rPr>
        <w:t>本项目的投标总报价作为本项目投标价格分评审的依据，实际结算以单价和数量进行结算。</w:t>
      </w:r>
    </w:p>
    <w:p w14:paraId="5D7B1D35">
      <w:pPr>
        <w:rPr>
          <w:rFonts w:hint="eastAsia" w:ascii="宋体" w:hAnsi="宋体" w:cs="宋体"/>
          <w:b/>
          <w:szCs w:val="21"/>
        </w:rPr>
      </w:pPr>
    </w:p>
    <w:p w14:paraId="571C6A92">
      <w:pPr>
        <w:rPr>
          <w:rFonts w:hint="eastAsia" w:ascii="宋体" w:hAnsi="宋体" w:cs="宋体"/>
        </w:rPr>
      </w:pPr>
    </w:p>
    <w:p w14:paraId="78314797">
      <w:pPr>
        <w:rPr>
          <w:rFonts w:hint="eastAsia" w:ascii="宋体" w:hAnsi="宋体" w:cs="宋体"/>
          <w:szCs w:val="21"/>
        </w:rPr>
      </w:pPr>
      <w:r>
        <w:rPr>
          <w:rFonts w:hint="eastAsia" w:ascii="宋体" w:hAnsi="宋体" w:cs="宋体"/>
          <w:szCs w:val="21"/>
        </w:rPr>
        <w:t>投标人代表签字：</w:t>
      </w:r>
    </w:p>
    <w:p w14:paraId="159462EB">
      <w:pPr>
        <w:rPr>
          <w:rFonts w:hint="eastAsia" w:ascii="宋体" w:hAnsi="宋体" w:cs="宋体"/>
          <w:szCs w:val="21"/>
        </w:rPr>
      </w:pPr>
      <w:r>
        <w:rPr>
          <w:rFonts w:hint="eastAsia" w:ascii="宋体" w:hAnsi="宋体" w:cs="宋体"/>
          <w:szCs w:val="21"/>
        </w:rPr>
        <w:t>投标人盖章：</w:t>
      </w:r>
    </w:p>
    <w:p w14:paraId="78A39CF8">
      <w:pPr>
        <w:rPr>
          <w:rFonts w:hint="eastAsia" w:ascii="宋体" w:hAnsi="宋体" w:cs="宋体"/>
          <w:szCs w:val="21"/>
        </w:rPr>
      </w:pPr>
      <w:r>
        <w:rPr>
          <w:rFonts w:hint="eastAsia" w:ascii="宋体" w:hAnsi="宋体" w:cs="宋体"/>
          <w:szCs w:val="21"/>
        </w:rPr>
        <w:t>日期：</w:t>
      </w:r>
      <w:bookmarkStart w:id="136" w:name="_Toc12412"/>
      <w:r>
        <w:rPr>
          <w:rFonts w:hint="eastAsia" w:ascii="宋体" w:hAnsi="宋体" w:cs="宋体"/>
          <w:szCs w:val="21"/>
        </w:rPr>
        <w:br w:type="page"/>
      </w:r>
    </w:p>
    <w:bookmarkEnd w:id="136"/>
    <w:p w14:paraId="37C9E0DD"/>
    <w:p w14:paraId="56C4410C">
      <w:pPr>
        <w:pStyle w:val="7"/>
        <w:jc w:val="center"/>
        <w:rPr>
          <w:sz w:val="72"/>
          <w:szCs w:val="72"/>
        </w:rPr>
      </w:pPr>
      <w:bookmarkStart w:id="137" w:name="_Toc30166"/>
      <w:bookmarkStart w:id="138" w:name="_Toc6138"/>
      <w:bookmarkStart w:id="139" w:name="_Toc6136"/>
      <w:r>
        <w:rPr>
          <w:rFonts w:hint="eastAsia"/>
          <w:sz w:val="72"/>
          <w:szCs w:val="72"/>
        </w:rPr>
        <w:t>商务文件</w:t>
      </w:r>
      <w:bookmarkEnd w:id="137"/>
      <w:bookmarkEnd w:id="138"/>
      <w:bookmarkEnd w:id="139"/>
    </w:p>
    <w:p w14:paraId="42003D21">
      <w:pPr>
        <w:jc w:val="center"/>
        <w:rPr>
          <w:rFonts w:hint="eastAsia" w:ascii="宋体" w:hAnsi="宋体" w:cs="宋体"/>
          <w:sz w:val="72"/>
          <w:szCs w:val="72"/>
        </w:rPr>
      </w:pPr>
      <w:r>
        <w:rPr>
          <w:rFonts w:hint="eastAsia" w:ascii="宋体" w:hAnsi="宋体" w:cs="宋体"/>
          <w:sz w:val="72"/>
          <w:szCs w:val="72"/>
        </w:rPr>
        <w:t>（单独装订成册）</w:t>
      </w:r>
    </w:p>
    <w:p w14:paraId="1E35F7AD">
      <w:pPr>
        <w:rPr>
          <w:rFonts w:hint="eastAsia" w:ascii="宋体" w:hAnsi="宋体" w:cs="宋体"/>
        </w:rPr>
      </w:pPr>
    </w:p>
    <w:p w14:paraId="176B75C7">
      <w:pPr>
        <w:pStyle w:val="2"/>
        <w:rPr>
          <w:rFonts w:hint="eastAsia"/>
        </w:rPr>
      </w:pPr>
    </w:p>
    <w:p w14:paraId="1092032D">
      <w:pPr>
        <w:pStyle w:val="27"/>
        <w:ind w:firstLine="240"/>
        <w:rPr>
          <w:rFonts w:hint="eastAsia"/>
        </w:rPr>
      </w:pPr>
    </w:p>
    <w:p w14:paraId="4C908B72">
      <w:pPr>
        <w:rPr>
          <w:rFonts w:hint="eastAsia" w:ascii="宋体" w:hAnsi="宋体" w:cs="宋体"/>
          <w:b/>
          <w:bCs/>
          <w:spacing w:val="-6"/>
          <w:sz w:val="32"/>
          <w:szCs w:val="32"/>
        </w:rPr>
      </w:pPr>
      <w:r>
        <w:rPr>
          <w:rFonts w:hint="eastAsia" w:ascii="宋体" w:hAnsi="宋体" w:cs="宋体"/>
          <w:b/>
          <w:bCs/>
          <w:spacing w:val="106"/>
          <w:kern w:val="0"/>
          <w:sz w:val="32"/>
          <w:szCs w:val="32"/>
          <w:fitText w:val="1600" w:id="4"/>
        </w:rPr>
        <w:t>项目名</w:t>
      </w:r>
      <w:r>
        <w:rPr>
          <w:rFonts w:hint="eastAsia" w:ascii="宋体" w:hAnsi="宋体" w:cs="宋体"/>
          <w:b/>
          <w:bCs/>
          <w:spacing w:val="2"/>
          <w:kern w:val="0"/>
          <w:sz w:val="32"/>
          <w:szCs w:val="32"/>
          <w:fitText w:val="1600" w:id="4"/>
        </w:rPr>
        <w:t>称</w:t>
      </w:r>
      <w:r>
        <w:rPr>
          <w:rFonts w:hint="eastAsia" w:ascii="宋体" w:hAnsi="宋体" w:cs="宋体"/>
          <w:b/>
          <w:bCs/>
          <w:spacing w:val="-6"/>
          <w:sz w:val="32"/>
          <w:szCs w:val="32"/>
        </w:rPr>
        <w:t>：</w:t>
      </w:r>
    </w:p>
    <w:p w14:paraId="604273CC">
      <w:pPr>
        <w:rPr>
          <w:rFonts w:hint="eastAsia" w:ascii="宋体" w:hAnsi="宋体" w:cs="宋体"/>
          <w:b/>
          <w:bCs/>
          <w:sz w:val="32"/>
          <w:szCs w:val="32"/>
        </w:rPr>
      </w:pPr>
      <w:r>
        <w:rPr>
          <w:rFonts w:hint="eastAsia" w:ascii="宋体" w:hAnsi="宋体" w:cs="宋体"/>
          <w:b/>
          <w:bCs/>
          <w:spacing w:val="106"/>
          <w:kern w:val="0"/>
          <w:sz w:val="32"/>
          <w:szCs w:val="32"/>
          <w:fitText w:val="1600" w:id="5"/>
        </w:rPr>
        <w:t>项目编</w:t>
      </w:r>
      <w:r>
        <w:rPr>
          <w:rFonts w:hint="eastAsia" w:ascii="宋体" w:hAnsi="宋体" w:cs="宋体"/>
          <w:b/>
          <w:bCs/>
          <w:spacing w:val="2"/>
          <w:kern w:val="0"/>
          <w:sz w:val="32"/>
          <w:szCs w:val="32"/>
          <w:fitText w:val="1600" w:id="5"/>
        </w:rPr>
        <w:t>号</w:t>
      </w:r>
      <w:r>
        <w:rPr>
          <w:rFonts w:hint="eastAsia" w:ascii="宋体" w:hAnsi="宋体" w:cs="宋体"/>
          <w:b/>
          <w:bCs/>
          <w:sz w:val="32"/>
          <w:szCs w:val="32"/>
        </w:rPr>
        <w:t>：</w:t>
      </w:r>
    </w:p>
    <w:p w14:paraId="70613BB6">
      <w:pPr>
        <w:pStyle w:val="2"/>
        <w:ind w:left="0"/>
        <w:rPr>
          <w:rFonts w:hint="eastAsia"/>
          <w:b/>
          <w:spacing w:val="1280"/>
          <w:sz w:val="32"/>
          <w:szCs w:val="32"/>
        </w:rPr>
      </w:pPr>
      <w:r>
        <w:rPr>
          <w:rFonts w:hint="eastAsia"/>
          <w:b/>
          <w:spacing w:val="106"/>
          <w:sz w:val="32"/>
          <w:szCs w:val="32"/>
          <w:lang w:val="en-US" w:bidi="ar-SA"/>
        </w:rPr>
        <w:t>包组号（如有）：</w:t>
      </w:r>
    </w:p>
    <w:p w14:paraId="5D3CB6D1">
      <w:pPr>
        <w:rPr>
          <w:rFonts w:hint="eastAsia" w:ascii="宋体" w:hAnsi="宋体" w:cs="宋体"/>
          <w:b/>
          <w:sz w:val="32"/>
          <w:szCs w:val="32"/>
        </w:rPr>
      </w:pPr>
      <w:r>
        <w:rPr>
          <w:rFonts w:hint="eastAsia" w:ascii="宋体" w:hAnsi="宋体" w:cs="宋体"/>
          <w:b/>
          <w:spacing w:val="0"/>
          <w:kern w:val="0"/>
          <w:sz w:val="32"/>
          <w:szCs w:val="32"/>
          <w:fitText w:val="1600" w:id="6"/>
        </w:rPr>
        <w:t>投标人名称</w:t>
      </w:r>
      <w:r>
        <w:rPr>
          <w:rFonts w:hint="eastAsia" w:ascii="宋体" w:hAnsi="宋体" w:cs="宋体"/>
          <w:b/>
          <w:sz w:val="32"/>
          <w:szCs w:val="32"/>
        </w:rPr>
        <w:t>：</w:t>
      </w:r>
    </w:p>
    <w:p w14:paraId="7D3E59F2">
      <w:pPr>
        <w:rPr>
          <w:rFonts w:hint="eastAsia" w:ascii="宋体" w:hAnsi="宋体" w:cs="宋体"/>
          <w:b/>
          <w:sz w:val="32"/>
          <w:szCs w:val="32"/>
        </w:rPr>
      </w:pPr>
      <w:r>
        <w:rPr>
          <w:rFonts w:hint="eastAsia" w:ascii="宋体" w:hAnsi="宋体" w:cs="宋体"/>
          <w:b/>
          <w:spacing w:val="64"/>
          <w:kern w:val="0"/>
          <w:sz w:val="32"/>
          <w:szCs w:val="32"/>
          <w:fitText w:val="1600" w:id="7"/>
        </w:rPr>
        <w:t xml:space="preserve">日    </w:t>
      </w:r>
      <w:r>
        <w:rPr>
          <w:rFonts w:hint="eastAsia" w:ascii="宋体" w:hAnsi="宋体" w:cs="宋体"/>
          <w:b/>
          <w:spacing w:val="0"/>
          <w:kern w:val="0"/>
          <w:sz w:val="32"/>
          <w:szCs w:val="32"/>
          <w:fitText w:val="1600" w:id="7"/>
        </w:rPr>
        <w:t>期</w:t>
      </w:r>
      <w:r>
        <w:rPr>
          <w:rFonts w:hint="eastAsia" w:ascii="宋体" w:hAnsi="宋体" w:cs="宋体"/>
          <w:b/>
          <w:sz w:val="32"/>
          <w:szCs w:val="32"/>
        </w:rPr>
        <w:t>：</w:t>
      </w:r>
    </w:p>
    <w:p w14:paraId="5C0D99F0">
      <w:pPr>
        <w:pStyle w:val="2"/>
        <w:rPr>
          <w:rFonts w:hint="eastAsia"/>
          <w:b/>
          <w:sz w:val="32"/>
          <w:szCs w:val="32"/>
        </w:rPr>
      </w:pPr>
    </w:p>
    <w:p w14:paraId="10D7844D">
      <w:pPr>
        <w:pStyle w:val="27"/>
        <w:ind w:firstLine="321"/>
        <w:rPr>
          <w:rFonts w:hint="eastAsia"/>
          <w:b/>
          <w:sz w:val="32"/>
          <w:szCs w:val="32"/>
        </w:rPr>
      </w:pPr>
    </w:p>
    <w:p w14:paraId="36FB37F8">
      <w:pPr>
        <w:pStyle w:val="22"/>
        <w:rPr>
          <w:rFonts w:hint="eastAsia" w:ascii="宋体" w:hAnsi="宋体" w:cs="宋体"/>
          <w:b/>
          <w:sz w:val="32"/>
          <w:szCs w:val="32"/>
        </w:rPr>
      </w:pPr>
    </w:p>
    <w:p w14:paraId="5E9EEF32">
      <w:pPr>
        <w:rPr>
          <w:rFonts w:hint="eastAsia" w:ascii="宋体" w:hAnsi="宋体" w:cs="宋体"/>
          <w:b/>
          <w:sz w:val="32"/>
          <w:szCs w:val="32"/>
        </w:rPr>
      </w:pPr>
    </w:p>
    <w:p w14:paraId="124B43A8">
      <w:pPr>
        <w:pStyle w:val="2"/>
        <w:rPr>
          <w:rFonts w:hint="eastAsia"/>
          <w:b/>
          <w:sz w:val="32"/>
          <w:szCs w:val="32"/>
        </w:rPr>
      </w:pPr>
    </w:p>
    <w:p w14:paraId="6C6F4C7C">
      <w:pPr>
        <w:rPr>
          <w:rFonts w:hint="eastAsia" w:ascii="宋体" w:hAnsi="宋体" w:cs="宋体"/>
        </w:rPr>
      </w:pPr>
    </w:p>
    <w:p w14:paraId="04D623B1">
      <w:pPr>
        <w:rPr>
          <w:rFonts w:hint="eastAsia" w:ascii="宋体" w:hAnsi="宋体" w:cs="宋体"/>
          <w:szCs w:val="21"/>
        </w:rPr>
      </w:pPr>
      <w:r>
        <w:rPr>
          <w:rFonts w:hint="eastAsia" w:ascii="宋体" w:hAnsi="宋体" w:cs="宋体"/>
          <w:szCs w:val="21"/>
        </w:rPr>
        <w:br w:type="page"/>
      </w:r>
    </w:p>
    <w:p w14:paraId="2623ED7B">
      <w:pPr>
        <w:pStyle w:val="7"/>
        <w:widowControl w:val="0"/>
        <w:overflowPunct w:val="0"/>
        <w:spacing w:line="240" w:lineRule="auto"/>
        <w:rPr>
          <w:rFonts w:hint="eastAsia" w:ascii="宋体" w:hAnsi="宋体" w:cs="宋体"/>
        </w:rPr>
      </w:pPr>
      <w:bookmarkStart w:id="140" w:name="_Toc1870"/>
      <w:bookmarkStart w:id="141" w:name="_Toc13414"/>
      <w:bookmarkStart w:id="142" w:name="_Toc21237"/>
      <w:r>
        <w:rPr>
          <w:rFonts w:hint="eastAsia" w:ascii="宋体" w:hAnsi="宋体" w:cs="宋体"/>
          <w:sz w:val="21"/>
          <w:szCs w:val="21"/>
        </w:rPr>
        <w:t>附件4.投标书格式</w:t>
      </w:r>
      <w:bookmarkEnd w:id="140"/>
      <w:bookmarkEnd w:id="141"/>
      <w:bookmarkEnd w:id="142"/>
    </w:p>
    <w:p w14:paraId="4B5A59A8">
      <w:pPr>
        <w:jc w:val="center"/>
        <w:rPr>
          <w:rFonts w:hint="eastAsia" w:ascii="宋体" w:hAnsi="宋体" w:cs="宋体"/>
          <w:szCs w:val="21"/>
        </w:rPr>
      </w:pPr>
      <w:r>
        <w:rPr>
          <w:rFonts w:hint="eastAsia" w:ascii="宋体" w:hAnsi="宋体" w:cs="宋体"/>
          <w:sz w:val="32"/>
          <w:szCs w:val="32"/>
        </w:rPr>
        <w:t>投标书</w:t>
      </w:r>
    </w:p>
    <w:p w14:paraId="642E50EE">
      <w:pPr>
        <w:rPr>
          <w:rFonts w:hint="eastAsia" w:ascii="宋体" w:hAnsi="宋体" w:cs="宋体"/>
          <w:szCs w:val="21"/>
        </w:rPr>
      </w:pPr>
      <w:r>
        <w:rPr>
          <w:rFonts w:hint="eastAsia" w:ascii="宋体" w:hAnsi="宋体" w:cs="宋体"/>
          <w:szCs w:val="21"/>
        </w:rPr>
        <w:t>致：广东志正招标有限公司东莞分公司：</w:t>
      </w:r>
    </w:p>
    <w:p w14:paraId="5FE39E90">
      <w:pPr>
        <w:rPr>
          <w:rFonts w:hint="eastAsia" w:ascii="宋体" w:hAnsi="宋体" w:cs="宋体"/>
          <w:szCs w:val="21"/>
        </w:rPr>
      </w:pPr>
    </w:p>
    <w:p w14:paraId="3A46EDED">
      <w:pPr>
        <w:ind w:firstLine="420" w:firstLineChars="200"/>
        <w:rPr>
          <w:rFonts w:hint="eastAsia" w:ascii="宋体" w:hAnsi="宋体" w:cs="宋体"/>
          <w:szCs w:val="21"/>
        </w:rPr>
      </w:pPr>
      <w:r>
        <w:rPr>
          <w:rFonts w:hint="eastAsia" w:ascii="宋体" w:hAnsi="宋体" w:cs="宋体"/>
          <w:szCs w:val="21"/>
        </w:rPr>
        <w:t>根据贵方为</w:t>
      </w:r>
      <w:r>
        <w:rPr>
          <w:rFonts w:hint="eastAsia" w:ascii="宋体" w:hAnsi="宋体" w:cs="宋体"/>
          <w:szCs w:val="21"/>
          <w:u w:val="single"/>
        </w:rPr>
        <w:t>（项目名称）（采购项目编号）</w:t>
      </w:r>
      <w:r>
        <w:rPr>
          <w:rFonts w:hint="eastAsia" w:ascii="宋体" w:hAnsi="宋体" w:cs="宋体"/>
          <w:szCs w:val="21"/>
        </w:rPr>
        <w:t>项目采购公告/采购邀请，签字代表</w:t>
      </w:r>
      <w:r>
        <w:rPr>
          <w:rFonts w:hint="eastAsia" w:ascii="宋体" w:hAnsi="宋体" w:cs="宋体"/>
          <w:szCs w:val="21"/>
          <w:u w:val="single"/>
        </w:rPr>
        <w:t>（姓名、职务）</w:t>
      </w:r>
      <w:r>
        <w:rPr>
          <w:rFonts w:hint="eastAsia" w:ascii="宋体" w:hAnsi="宋体" w:cs="宋体"/>
          <w:szCs w:val="21"/>
        </w:rPr>
        <w:t>经正式授权并代表投标人</w:t>
      </w:r>
      <w:r>
        <w:rPr>
          <w:rFonts w:hint="eastAsia" w:ascii="宋体" w:hAnsi="宋体" w:cs="宋体"/>
          <w:szCs w:val="21"/>
          <w:u w:val="single"/>
        </w:rPr>
        <w:t>（投标人名称、地址）</w:t>
      </w:r>
      <w:r>
        <w:rPr>
          <w:rFonts w:hint="eastAsia" w:ascii="宋体" w:hAnsi="宋体" w:cs="宋体"/>
          <w:szCs w:val="21"/>
        </w:rPr>
        <w:t>提交投标文件及“唱标信封”：</w:t>
      </w:r>
    </w:p>
    <w:p w14:paraId="4E22815A">
      <w:pPr>
        <w:ind w:firstLine="420" w:firstLineChars="200"/>
        <w:rPr>
          <w:rFonts w:hint="eastAsia" w:ascii="宋体" w:hAnsi="宋体" w:cs="宋体"/>
          <w:szCs w:val="21"/>
        </w:rPr>
      </w:pPr>
      <w:r>
        <w:rPr>
          <w:rFonts w:hint="eastAsia" w:ascii="宋体" w:hAnsi="宋体" w:cs="宋体"/>
          <w:szCs w:val="21"/>
        </w:rPr>
        <w:t xml:space="preserve">在此，签字代表宣布同意如下： </w:t>
      </w:r>
    </w:p>
    <w:p w14:paraId="1CC934E3">
      <w:pPr>
        <w:widowControl w:val="0"/>
        <w:numPr>
          <w:ilvl w:val="0"/>
          <w:numId w:val="8"/>
        </w:numPr>
        <w:adjustRightInd/>
        <w:snapToGrid/>
        <w:jc w:val="both"/>
        <w:rPr>
          <w:rFonts w:hint="eastAsia" w:ascii="宋体" w:hAnsi="宋体" w:cs="宋体"/>
          <w:szCs w:val="21"/>
        </w:rPr>
      </w:pPr>
      <w:r>
        <w:rPr>
          <w:rFonts w:hint="eastAsia" w:ascii="宋体" w:hAnsi="宋体" w:cs="宋体"/>
          <w:szCs w:val="21"/>
        </w:rPr>
        <w:t xml:space="preserve">我方将按采购文件的规定履行合同责任和义务。 </w:t>
      </w:r>
    </w:p>
    <w:p w14:paraId="6DFE9E1C">
      <w:pPr>
        <w:widowControl w:val="0"/>
        <w:numPr>
          <w:ilvl w:val="0"/>
          <w:numId w:val="8"/>
        </w:numPr>
        <w:adjustRightInd/>
        <w:snapToGrid/>
        <w:jc w:val="both"/>
        <w:rPr>
          <w:rFonts w:hint="eastAsia" w:ascii="宋体" w:hAnsi="宋体" w:cs="宋体"/>
          <w:szCs w:val="21"/>
        </w:rPr>
      </w:pPr>
      <w:r>
        <w:rPr>
          <w:rFonts w:hint="eastAsia" w:ascii="宋体" w:hAnsi="宋体" w:cs="宋体"/>
          <w:b/>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C049A79">
      <w:pPr>
        <w:widowControl w:val="0"/>
        <w:numPr>
          <w:ilvl w:val="0"/>
          <w:numId w:val="8"/>
        </w:numPr>
        <w:adjustRightInd/>
        <w:snapToGrid/>
        <w:jc w:val="both"/>
        <w:rPr>
          <w:rFonts w:hint="eastAsia" w:ascii="宋体" w:hAnsi="宋体" w:cs="宋体"/>
          <w:szCs w:val="21"/>
        </w:rPr>
      </w:pPr>
      <w:r>
        <w:rPr>
          <w:rFonts w:hint="eastAsia" w:ascii="宋体" w:hAnsi="宋体" w:cs="宋体"/>
          <w:szCs w:val="21"/>
        </w:rPr>
        <w:t>本投标有效期为自开标日起</w:t>
      </w:r>
      <w:r>
        <w:rPr>
          <w:rFonts w:hint="eastAsia" w:ascii="宋体" w:hAnsi="宋体" w:cs="宋体"/>
          <w:szCs w:val="21"/>
          <w:u w:val="single"/>
        </w:rPr>
        <w:t>90</w:t>
      </w:r>
      <w:r>
        <w:rPr>
          <w:rFonts w:hint="eastAsia" w:ascii="宋体" w:hAnsi="宋体" w:cs="宋体"/>
          <w:szCs w:val="21"/>
        </w:rPr>
        <w:t xml:space="preserve">个日历日。 </w:t>
      </w:r>
    </w:p>
    <w:p w14:paraId="37A6E900">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我方保证遵守投标人须知中关于没收投标保证金的规定。</w:t>
      </w:r>
    </w:p>
    <w:p w14:paraId="19458510">
      <w:pPr>
        <w:widowControl w:val="0"/>
        <w:numPr>
          <w:ilvl w:val="0"/>
          <w:numId w:val="8"/>
        </w:numPr>
        <w:adjustRightInd/>
        <w:snapToGrid/>
        <w:jc w:val="both"/>
        <w:rPr>
          <w:rFonts w:hint="eastAsia" w:ascii="宋体" w:hAnsi="宋体" w:cs="宋体"/>
          <w:szCs w:val="21"/>
        </w:rPr>
      </w:pPr>
      <w:r>
        <w:rPr>
          <w:rFonts w:hint="eastAsia" w:ascii="宋体" w:hAnsi="宋体" w:cs="宋体"/>
          <w:szCs w:val="21"/>
        </w:rPr>
        <w:t xml:space="preserve">我方承诺，与买方聘请的为此项目提供咨询服务的公司及任何附属机构均无关联，我方不是买方的附属机构。 </w:t>
      </w:r>
    </w:p>
    <w:p w14:paraId="1B0E650C">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1247339C">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我方同意提供按照贵方可能要求的与其投标有关的一切数据或资料。</w:t>
      </w:r>
    </w:p>
    <w:p w14:paraId="5093AEA1">
      <w:pPr>
        <w:widowControl w:val="0"/>
        <w:numPr>
          <w:ilvl w:val="0"/>
          <w:numId w:val="8"/>
        </w:numPr>
        <w:adjustRightInd/>
        <w:snapToGrid/>
        <w:jc w:val="both"/>
        <w:rPr>
          <w:rFonts w:hint="eastAsia" w:ascii="宋体" w:hAnsi="宋体" w:cs="宋体"/>
          <w:szCs w:val="21"/>
        </w:rPr>
      </w:pPr>
      <w:r>
        <w:rPr>
          <w:rFonts w:hint="eastAsia" w:ascii="宋体" w:hAnsi="宋体" w:cs="宋体"/>
          <w:szCs w:val="21"/>
        </w:rPr>
        <w:t>与本投标有关的一切正式信函请寄：</w:t>
      </w:r>
    </w:p>
    <w:p w14:paraId="4C9F30DA">
      <w:pPr>
        <w:rPr>
          <w:rFonts w:hint="eastAsia" w:ascii="宋体" w:hAnsi="宋体" w:cs="宋体"/>
          <w:szCs w:val="21"/>
        </w:rPr>
      </w:pPr>
      <w:r>
        <w:rPr>
          <w:rFonts w:hint="eastAsia" w:ascii="宋体" w:hAnsi="宋体" w:cs="宋体"/>
          <w:szCs w:val="21"/>
        </w:rPr>
        <w:t>地址：　　　　　　　　　　　　　　　电子邮箱：　　　　</w:t>
      </w:r>
    </w:p>
    <w:p w14:paraId="1221F749">
      <w:pPr>
        <w:rPr>
          <w:rFonts w:hint="eastAsia" w:ascii="宋体" w:hAnsi="宋体" w:cs="宋体"/>
          <w:szCs w:val="21"/>
        </w:rPr>
      </w:pPr>
      <w:r>
        <w:rPr>
          <w:rFonts w:hint="eastAsia" w:ascii="宋体" w:hAnsi="宋体" w:cs="宋体"/>
          <w:szCs w:val="21"/>
        </w:rPr>
        <w:t>电话/移动电话：</w:t>
      </w:r>
    </w:p>
    <w:p w14:paraId="3C186810">
      <w:pPr>
        <w:rPr>
          <w:rFonts w:hint="eastAsia" w:ascii="宋体" w:hAnsi="宋体" w:cs="宋体"/>
          <w:szCs w:val="21"/>
        </w:rPr>
      </w:pPr>
      <w:r>
        <w:rPr>
          <w:rFonts w:hint="eastAsia" w:ascii="宋体" w:hAnsi="宋体" w:cs="宋体"/>
          <w:szCs w:val="21"/>
        </w:rPr>
        <w:t xml:space="preserve">投标人法定代表人（或其授权代表）签字：                  </w:t>
      </w:r>
    </w:p>
    <w:p w14:paraId="0F5CFEAA">
      <w:pPr>
        <w:rPr>
          <w:rFonts w:hint="eastAsia" w:ascii="宋体" w:hAnsi="宋体" w:cs="宋体"/>
          <w:szCs w:val="21"/>
        </w:rPr>
      </w:pPr>
      <w:r>
        <w:rPr>
          <w:rFonts w:hint="eastAsia" w:ascii="宋体" w:hAnsi="宋体" w:cs="宋体"/>
          <w:szCs w:val="21"/>
        </w:rPr>
        <w:t xml:space="preserve">投标人名称（全称）： </w:t>
      </w:r>
    </w:p>
    <w:p w14:paraId="7DA272DB">
      <w:pPr>
        <w:rPr>
          <w:rFonts w:hint="eastAsia" w:ascii="宋体" w:hAnsi="宋体" w:cs="宋体"/>
          <w:szCs w:val="21"/>
        </w:rPr>
      </w:pPr>
      <w:r>
        <w:rPr>
          <w:rFonts w:hint="eastAsia" w:ascii="宋体" w:hAnsi="宋体" w:cs="宋体"/>
          <w:szCs w:val="21"/>
        </w:rPr>
        <w:t xml:space="preserve">投标人盖章： </w:t>
      </w:r>
    </w:p>
    <w:p w14:paraId="5C1D371D">
      <w:pPr>
        <w:rPr>
          <w:rFonts w:hint="eastAsia" w:ascii="宋体" w:hAnsi="宋体" w:cs="宋体"/>
        </w:rPr>
      </w:pPr>
      <w:r>
        <w:rPr>
          <w:rFonts w:hint="eastAsia" w:ascii="宋体" w:hAnsi="宋体" w:cs="宋体"/>
          <w:szCs w:val="21"/>
        </w:rPr>
        <w:t>日期：</w:t>
      </w:r>
      <w:r>
        <w:rPr>
          <w:rFonts w:hint="eastAsia" w:ascii="宋体" w:hAnsi="宋体" w:cs="宋体"/>
        </w:rPr>
        <w:br w:type="page"/>
      </w:r>
    </w:p>
    <w:p w14:paraId="67D8419A">
      <w:pPr>
        <w:pStyle w:val="7"/>
        <w:widowControl w:val="0"/>
        <w:overflowPunct w:val="0"/>
        <w:spacing w:line="240" w:lineRule="auto"/>
        <w:rPr>
          <w:rFonts w:hint="eastAsia" w:ascii="宋体" w:hAnsi="宋体" w:cs="宋体"/>
          <w:sz w:val="21"/>
          <w:szCs w:val="21"/>
        </w:rPr>
      </w:pPr>
      <w:bookmarkStart w:id="143" w:name="_Toc25117"/>
      <w:bookmarkStart w:id="144" w:name="_Toc31757"/>
      <w:bookmarkStart w:id="145" w:name="_Toc6953"/>
      <w:r>
        <w:rPr>
          <w:rFonts w:hint="eastAsia" w:ascii="宋体" w:hAnsi="宋体" w:cs="宋体"/>
          <w:sz w:val="21"/>
          <w:szCs w:val="21"/>
        </w:rPr>
        <w:t>附件5. 法定代表人证明书格式</w:t>
      </w:r>
      <w:bookmarkEnd w:id="143"/>
      <w:bookmarkEnd w:id="144"/>
      <w:bookmarkEnd w:id="145"/>
    </w:p>
    <w:p w14:paraId="6E59AAA0">
      <w:pPr>
        <w:rPr>
          <w:rFonts w:hint="eastAsia" w:ascii="宋体" w:hAnsi="宋体" w:cs="宋体"/>
        </w:rPr>
      </w:pPr>
    </w:p>
    <w:p w14:paraId="00F3BBBB">
      <w:pPr>
        <w:jc w:val="center"/>
        <w:rPr>
          <w:rFonts w:hint="eastAsia" w:ascii="宋体" w:hAnsi="宋体" w:cs="宋体"/>
          <w:sz w:val="28"/>
          <w:szCs w:val="28"/>
        </w:rPr>
      </w:pPr>
      <w:r>
        <w:rPr>
          <w:rFonts w:hint="eastAsia" w:ascii="宋体" w:hAnsi="宋体" w:cs="宋体"/>
          <w:sz w:val="28"/>
          <w:szCs w:val="28"/>
        </w:rPr>
        <w:t>法定代表人证明书</w:t>
      </w:r>
    </w:p>
    <w:p w14:paraId="2175B54D">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3BB8FF93">
      <w:pPr>
        <w:pStyle w:val="44"/>
        <w:spacing w:line="420" w:lineRule="atLeast"/>
        <w:ind w:firstLine="433"/>
        <w:rPr>
          <w:rFonts w:hint="eastAsia" w:ascii="宋体" w:eastAsia="宋体" w:cs="宋体"/>
          <w:sz w:val="21"/>
          <w:szCs w:val="21"/>
        </w:rPr>
      </w:pPr>
    </w:p>
    <w:p w14:paraId="43317D03">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投标人名称:</w:t>
      </w:r>
    </w:p>
    <w:p w14:paraId="5C95ACB6">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单 位 性质：</w:t>
      </w:r>
    </w:p>
    <w:p w14:paraId="750FAD09">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地      址：</w:t>
      </w:r>
    </w:p>
    <w:p w14:paraId="756E3A30">
      <w:pPr>
        <w:pStyle w:val="44"/>
        <w:spacing w:line="420" w:lineRule="atLeast"/>
        <w:ind w:firstLine="433"/>
        <w:rPr>
          <w:rFonts w:hint="eastAsia" w:ascii="宋体" w:eastAsia="宋体" w:cs="宋体"/>
          <w:sz w:val="21"/>
          <w:szCs w:val="21"/>
        </w:rPr>
      </w:pPr>
      <w:r>
        <w:rPr>
          <w:rFonts w:hint="eastAsia" w:ascii="宋体" w:eastAsia="宋体" w:cs="宋体"/>
          <w:sz w:val="21"/>
          <w:szCs w:val="21"/>
        </w:rPr>
        <w:t>成 立 时间：年月日</w:t>
      </w:r>
    </w:p>
    <w:p w14:paraId="20BB3076">
      <w:pPr>
        <w:pStyle w:val="44"/>
        <w:spacing w:line="420" w:lineRule="atLeast"/>
        <w:ind w:firstLine="433"/>
        <w:rPr>
          <w:rFonts w:hint="eastAsia" w:ascii="宋体" w:eastAsia="宋体" w:cs="宋体"/>
          <w:sz w:val="21"/>
          <w:szCs w:val="21"/>
        </w:rPr>
      </w:pPr>
      <w:r>
        <w:rPr>
          <w:rFonts w:hint="eastAsia" w:ascii="宋体" w:eastAsia="宋体" w:cs="宋体"/>
          <w:sz w:val="21"/>
          <w:szCs w:val="21"/>
        </w:rPr>
        <w:t>经 营 期限：</w:t>
      </w:r>
    </w:p>
    <w:p w14:paraId="483EDD6F">
      <w:pPr>
        <w:pStyle w:val="44"/>
        <w:spacing w:line="420" w:lineRule="atLeast"/>
        <w:ind w:firstLine="433"/>
        <w:rPr>
          <w:rFonts w:hint="eastAsia" w:ascii="宋体" w:eastAsia="宋体" w:cs="宋体"/>
          <w:sz w:val="21"/>
          <w:szCs w:val="21"/>
        </w:rPr>
      </w:pPr>
      <w:r>
        <w:rPr>
          <w:rFonts w:hint="eastAsia" w:ascii="宋体" w:eastAsia="宋体" w:cs="宋体"/>
          <w:sz w:val="21"/>
          <w:szCs w:val="21"/>
        </w:rPr>
        <w:t>姓名：性别：年龄：职务：</w:t>
      </w:r>
    </w:p>
    <w:p w14:paraId="2EC1B880">
      <w:pPr>
        <w:pStyle w:val="44"/>
        <w:spacing w:line="420" w:lineRule="atLeast"/>
        <w:ind w:firstLine="433"/>
        <w:rPr>
          <w:rFonts w:hint="eastAsia" w:ascii="宋体" w:eastAsia="宋体" w:cs="宋体"/>
          <w:sz w:val="21"/>
          <w:szCs w:val="21"/>
        </w:rPr>
      </w:pPr>
      <w:r>
        <w:rPr>
          <w:rFonts w:hint="eastAsia" w:ascii="宋体" w:eastAsia="宋体" w:cs="宋体"/>
          <w:sz w:val="21"/>
          <w:szCs w:val="21"/>
        </w:rPr>
        <w:t>系（投标人名称）的法定代表人。</w:t>
      </w:r>
    </w:p>
    <w:p w14:paraId="58CFE3C9">
      <w:pPr>
        <w:spacing w:line="420" w:lineRule="atLeast"/>
        <w:ind w:firstLine="420" w:firstLineChars="200"/>
        <w:rPr>
          <w:rFonts w:hint="eastAsia" w:ascii="宋体" w:hAnsi="宋体" w:cs="宋体"/>
          <w:szCs w:val="21"/>
        </w:rPr>
      </w:pPr>
      <w:r>
        <w:rPr>
          <w:rFonts w:hint="eastAsia" w:ascii="宋体" w:hAnsi="宋体" w:cs="宋体"/>
          <w:szCs w:val="21"/>
        </w:rPr>
        <w:t>特此证明。</w:t>
      </w:r>
    </w:p>
    <w:p w14:paraId="3A627554">
      <w:pPr>
        <w:pStyle w:val="44"/>
        <w:spacing w:line="500" w:lineRule="atLeast"/>
        <w:ind w:firstLine="3517" w:firstLineChars="1675"/>
        <w:rPr>
          <w:rFonts w:hint="eastAsia" w:ascii="宋体" w:eastAsia="宋体" w:cs="宋体"/>
          <w:sz w:val="21"/>
          <w:szCs w:val="21"/>
        </w:rPr>
      </w:pPr>
    </w:p>
    <w:p w14:paraId="6E3BF327">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投标人名称（加盖公章）：</w:t>
      </w:r>
    </w:p>
    <w:p w14:paraId="0CEBFEA1">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法定代表人（签名或盖私章）：</w:t>
      </w:r>
    </w:p>
    <w:p w14:paraId="549429D9">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法定代表人联系方式：</w:t>
      </w:r>
    </w:p>
    <w:p w14:paraId="53164EFC">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身份证号码：</w:t>
      </w:r>
    </w:p>
    <w:p w14:paraId="19E0FBA1">
      <w:pPr>
        <w:pStyle w:val="44"/>
        <w:spacing w:line="500" w:lineRule="atLeast"/>
        <w:ind w:firstLine="3507" w:firstLineChars="1670"/>
        <w:rPr>
          <w:rFonts w:hint="eastAsia" w:ascii="宋体" w:eastAsia="宋体" w:cs="宋体"/>
          <w:sz w:val="21"/>
          <w:szCs w:val="21"/>
        </w:rPr>
      </w:pPr>
      <w:r>
        <w:rPr>
          <w:rFonts w:hint="eastAsia" w:ascii="宋体" w:eastAsia="宋体" w:cs="宋体"/>
          <w:sz w:val="21"/>
          <w:szCs w:val="21"/>
        </w:rPr>
        <w:t>日     期：  年  月  日</w:t>
      </w:r>
    </w:p>
    <w:p w14:paraId="67222069">
      <w:pPr>
        <w:ind w:firstLine="420" w:firstLineChars="200"/>
        <w:rPr>
          <w:rFonts w:hint="eastAsia" w:ascii="宋体" w:hAnsi="宋体" w:cs="宋体"/>
          <w:szCs w:val="21"/>
        </w:rPr>
      </w:pPr>
    </w:p>
    <w:p w14:paraId="23423C94">
      <w:pPr>
        <w:ind w:firstLine="420" w:firstLineChars="200"/>
        <w:rPr>
          <w:rFonts w:hint="eastAsia" w:ascii="宋体" w:hAnsi="宋体" w:cs="宋体"/>
          <w:szCs w:val="21"/>
        </w:rPr>
      </w:pPr>
      <w:r>
        <w:rPr>
          <w:rFonts w:hint="eastAsia" w:ascii="宋体" w:hAnsi="宋体" w:cs="宋体"/>
          <w:szCs w:val="21"/>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3194BB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3F1ACAD7">
            <w:pPr>
              <w:pStyle w:val="44"/>
              <w:spacing w:line="460" w:lineRule="exact"/>
              <w:ind w:firstLine="0" w:firstLineChars="0"/>
              <w:jc w:val="center"/>
              <w:rPr>
                <w:rFonts w:hint="eastAsia" w:ascii="宋体" w:eastAsia="宋体" w:cs="宋体"/>
                <w:sz w:val="22"/>
              </w:rPr>
            </w:pPr>
            <w:r>
              <w:rPr>
                <w:rFonts w:hint="eastAsia" w:ascii="宋体" w:eastAsia="宋体" w:cs="宋体"/>
                <w:sz w:val="22"/>
              </w:rPr>
              <w:t>正面</w:t>
            </w:r>
          </w:p>
        </w:tc>
        <w:tc>
          <w:tcPr>
            <w:tcW w:w="4182" w:type="dxa"/>
            <w:vAlign w:val="center"/>
          </w:tcPr>
          <w:p w14:paraId="01E4621E">
            <w:pPr>
              <w:pStyle w:val="44"/>
              <w:spacing w:line="460" w:lineRule="exact"/>
              <w:ind w:firstLine="0" w:firstLineChars="0"/>
              <w:jc w:val="center"/>
              <w:rPr>
                <w:rFonts w:hint="eastAsia" w:ascii="宋体" w:eastAsia="宋体" w:cs="宋体"/>
                <w:sz w:val="22"/>
              </w:rPr>
            </w:pPr>
            <w:r>
              <w:rPr>
                <w:rFonts w:hint="eastAsia" w:ascii="宋体" w:eastAsia="宋体" w:cs="宋体"/>
                <w:sz w:val="22"/>
              </w:rPr>
              <w:t>背面</w:t>
            </w:r>
          </w:p>
        </w:tc>
      </w:tr>
    </w:tbl>
    <w:p w14:paraId="31E4CDE8">
      <w:pPr>
        <w:rPr>
          <w:rFonts w:hint="eastAsia" w:ascii="宋体" w:hAnsi="宋体" w:cs="宋体"/>
        </w:rPr>
      </w:pPr>
    </w:p>
    <w:p w14:paraId="31BC1613">
      <w:pPr>
        <w:adjustRightInd/>
        <w:snapToGrid/>
        <w:spacing w:line="276" w:lineRule="auto"/>
        <w:rPr>
          <w:rFonts w:hint="eastAsia" w:ascii="宋体" w:hAnsi="宋体" w:cs="宋体"/>
          <w:b/>
          <w:bCs/>
          <w:sz w:val="24"/>
          <w:szCs w:val="28"/>
        </w:rPr>
      </w:pPr>
      <w:r>
        <w:rPr>
          <w:rFonts w:hint="eastAsia" w:ascii="宋体" w:hAnsi="宋体" w:cs="宋体"/>
          <w:sz w:val="24"/>
        </w:rPr>
        <w:br w:type="page"/>
      </w:r>
    </w:p>
    <w:p w14:paraId="17A793BF">
      <w:pPr>
        <w:pStyle w:val="7"/>
        <w:widowControl w:val="0"/>
        <w:overflowPunct w:val="0"/>
        <w:spacing w:line="240" w:lineRule="auto"/>
        <w:rPr>
          <w:rFonts w:hint="eastAsia" w:ascii="宋体" w:hAnsi="宋体" w:cs="宋体"/>
        </w:rPr>
      </w:pPr>
      <w:bookmarkStart w:id="146" w:name="_Toc22286"/>
      <w:bookmarkStart w:id="147" w:name="_Toc27710"/>
      <w:bookmarkStart w:id="148" w:name="_Toc9145"/>
      <w:r>
        <w:rPr>
          <w:rFonts w:hint="eastAsia" w:ascii="宋体" w:hAnsi="宋体" w:cs="宋体"/>
          <w:sz w:val="21"/>
          <w:szCs w:val="21"/>
        </w:rPr>
        <w:t>附件6.法定代表人授权书格式</w:t>
      </w:r>
      <w:bookmarkEnd w:id="146"/>
      <w:bookmarkEnd w:id="147"/>
      <w:bookmarkEnd w:id="148"/>
    </w:p>
    <w:p w14:paraId="12DBCCBF">
      <w:pPr>
        <w:rPr>
          <w:rFonts w:hint="eastAsia" w:ascii="宋体" w:hAnsi="宋体" w:cs="宋体"/>
        </w:rPr>
      </w:pPr>
    </w:p>
    <w:p w14:paraId="154A845F">
      <w:pPr>
        <w:jc w:val="center"/>
        <w:rPr>
          <w:rFonts w:hint="eastAsia" w:ascii="宋体" w:hAnsi="宋体" w:cs="宋体"/>
          <w:sz w:val="28"/>
          <w:szCs w:val="28"/>
        </w:rPr>
      </w:pPr>
      <w:r>
        <w:rPr>
          <w:rFonts w:hint="eastAsia" w:ascii="宋体" w:hAnsi="宋体" w:cs="宋体"/>
          <w:sz w:val="28"/>
          <w:szCs w:val="28"/>
        </w:rPr>
        <w:t>法定代表人授权书</w:t>
      </w:r>
    </w:p>
    <w:p w14:paraId="66C4E0D7">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29F27804">
      <w:pPr>
        <w:pStyle w:val="44"/>
        <w:spacing w:line="420" w:lineRule="atLeast"/>
        <w:ind w:firstLine="433"/>
        <w:rPr>
          <w:rFonts w:hint="eastAsia" w:ascii="宋体" w:eastAsia="宋体" w:cs="宋体"/>
          <w:sz w:val="21"/>
          <w:szCs w:val="21"/>
        </w:rPr>
      </w:pPr>
    </w:p>
    <w:p w14:paraId="55F2F81C">
      <w:pPr>
        <w:ind w:firstLine="420" w:firstLineChars="200"/>
        <w:rPr>
          <w:rFonts w:hint="eastAsia" w:ascii="宋体" w:hAnsi="宋体" w:cs="宋体"/>
          <w:szCs w:val="21"/>
        </w:rPr>
      </w:pPr>
      <w:r>
        <w:rPr>
          <w:rFonts w:hint="eastAsia" w:ascii="宋体" w:hAnsi="宋体" w:cs="宋体"/>
          <w:szCs w:val="21"/>
        </w:rPr>
        <w:t>本授权书声明：注册于</w:t>
      </w:r>
      <w:r>
        <w:rPr>
          <w:rFonts w:hint="eastAsia" w:ascii="宋体" w:hAnsi="宋体" w:cs="宋体"/>
          <w:szCs w:val="21"/>
          <w:u w:val="single"/>
        </w:rPr>
        <w:t>（国家或地区的名称）</w:t>
      </w:r>
      <w:r>
        <w:rPr>
          <w:rFonts w:hint="eastAsia" w:ascii="宋体" w:hAnsi="宋体" w:cs="宋体"/>
          <w:szCs w:val="21"/>
        </w:rPr>
        <w:t>的</w:t>
      </w:r>
      <w:r>
        <w:rPr>
          <w:rFonts w:hint="eastAsia" w:ascii="宋体" w:hAnsi="宋体" w:cs="宋体"/>
          <w:szCs w:val="21"/>
          <w:u w:val="single"/>
        </w:rPr>
        <w:t>（单位名称）</w:t>
      </w:r>
      <w:r>
        <w:rPr>
          <w:rFonts w:hint="eastAsia" w:ascii="宋体" w:hAnsi="宋体" w:cs="宋体"/>
          <w:szCs w:val="21"/>
        </w:rPr>
        <w:t>的在下面签字的</w:t>
      </w:r>
      <w:r>
        <w:rPr>
          <w:rFonts w:hint="eastAsia" w:ascii="宋体" w:hAnsi="宋体" w:cs="宋体"/>
          <w:szCs w:val="21"/>
          <w:u w:val="single"/>
        </w:rPr>
        <w:t>（法定代表人姓名、职务）</w:t>
      </w:r>
      <w:r>
        <w:rPr>
          <w:rFonts w:hint="eastAsia" w:ascii="宋体" w:hAnsi="宋体" w:cs="宋体"/>
          <w:szCs w:val="21"/>
        </w:rPr>
        <w:t>代表本单位授权</w:t>
      </w:r>
      <w:r>
        <w:rPr>
          <w:rFonts w:hint="eastAsia" w:ascii="宋体" w:hAnsi="宋体" w:cs="宋体"/>
          <w:szCs w:val="21"/>
          <w:u w:val="single"/>
        </w:rPr>
        <w:t>（单位名称）</w:t>
      </w:r>
      <w:r>
        <w:rPr>
          <w:rFonts w:hint="eastAsia" w:ascii="宋体" w:hAnsi="宋体" w:cs="宋体"/>
          <w:szCs w:val="21"/>
        </w:rPr>
        <w:t>的在下面签字的</w:t>
      </w:r>
      <w:r>
        <w:rPr>
          <w:rFonts w:hint="eastAsia" w:ascii="宋体" w:hAnsi="宋体" w:cs="宋体"/>
          <w:szCs w:val="21"/>
          <w:u w:val="single"/>
        </w:rPr>
        <w:t>（被授权人的姓名、职务）</w:t>
      </w:r>
      <w:r>
        <w:rPr>
          <w:rFonts w:hint="eastAsia" w:ascii="宋体" w:hAnsi="宋体" w:cs="宋体"/>
          <w:szCs w:val="21"/>
        </w:rPr>
        <w:t>为本单位的合法代理人，就</w:t>
      </w:r>
      <w:r>
        <w:rPr>
          <w:rFonts w:hint="eastAsia" w:ascii="宋体" w:hAnsi="宋体" w:cs="宋体"/>
          <w:szCs w:val="21"/>
          <w:u w:val="single"/>
        </w:rPr>
        <w:t>（项目名称）</w:t>
      </w:r>
      <w:r>
        <w:rPr>
          <w:rFonts w:hint="eastAsia" w:ascii="宋体" w:hAnsi="宋体" w:cs="宋体"/>
          <w:szCs w:val="21"/>
        </w:rPr>
        <w:t>投标及参加项目谈判，以本单位名义处理一切与之有关的事务。</w:t>
      </w:r>
    </w:p>
    <w:p w14:paraId="65252F06">
      <w:pPr>
        <w:ind w:firstLine="315" w:firstLineChars="15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日签字生效，特此声明。</w:t>
      </w:r>
    </w:p>
    <w:p w14:paraId="5E89E5C0">
      <w:pPr>
        <w:pStyle w:val="44"/>
        <w:spacing w:line="500" w:lineRule="atLeast"/>
        <w:ind w:firstLine="3517" w:firstLineChars="1675"/>
        <w:rPr>
          <w:rFonts w:hint="eastAsia" w:ascii="宋体" w:eastAsia="宋体" w:cs="宋体"/>
          <w:sz w:val="21"/>
          <w:szCs w:val="21"/>
        </w:rPr>
      </w:pPr>
    </w:p>
    <w:p w14:paraId="6B3FD828">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投标人名称（加盖公章）：</w:t>
      </w:r>
    </w:p>
    <w:p w14:paraId="0B545578">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法定代表人签字（签名或盖私章）：</w:t>
      </w:r>
    </w:p>
    <w:p w14:paraId="3D5F9577">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被授权人签字：</w:t>
      </w:r>
    </w:p>
    <w:p w14:paraId="16F5CAE7">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职务：</w:t>
      </w:r>
    </w:p>
    <w:p w14:paraId="6E75BD22">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 xml:space="preserve">移动电话： </w:t>
      </w:r>
    </w:p>
    <w:p w14:paraId="35E5AA8D">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详细通讯地址：</w:t>
      </w:r>
    </w:p>
    <w:p w14:paraId="46CCBDF6">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 xml:space="preserve">邮箱：                          </w:t>
      </w:r>
    </w:p>
    <w:p w14:paraId="37A05EEF">
      <w:pPr>
        <w:pStyle w:val="44"/>
        <w:spacing w:line="500" w:lineRule="atLeast"/>
        <w:ind w:firstLine="3507" w:firstLineChars="1670"/>
        <w:rPr>
          <w:rFonts w:hint="eastAsia" w:ascii="宋体" w:eastAsia="宋体" w:cs="宋体"/>
          <w:sz w:val="21"/>
          <w:szCs w:val="21"/>
        </w:rPr>
      </w:pPr>
      <w:r>
        <w:rPr>
          <w:rFonts w:hint="eastAsia" w:ascii="宋体" w:eastAsia="宋体" w:cs="宋体"/>
          <w:sz w:val="21"/>
          <w:szCs w:val="21"/>
        </w:rPr>
        <w:t>日     期：  年  月  日</w:t>
      </w:r>
    </w:p>
    <w:p w14:paraId="1E66C520">
      <w:pPr>
        <w:pStyle w:val="44"/>
        <w:spacing w:line="460" w:lineRule="exact"/>
        <w:ind w:firstLine="433"/>
        <w:rPr>
          <w:rFonts w:hint="eastAsia" w:ascii="宋体" w:eastAsia="宋体" w:cs="宋体"/>
          <w:sz w:val="21"/>
          <w:szCs w:val="21"/>
        </w:rPr>
      </w:pPr>
    </w:p>
    <w:p w14:paraId="67A52F58">
      <w:pPr>
        <w:ind w:firstLine="420" w:firstLineChars="200"/>
        <w:rPr>
          <w:rFonts w:hint="eastAsia" w:ascii="宋体" w:hAnsi="宋体" w:cs="宋体"/>
        </w:rPr>
      </w:pPr>
      <w:r>
        <w:rPr>
          <w:rFonts w:hint="eastAsia" w:ascii="宋体" w:hAnsi="宋体" w:cs="宋体"/>
          <w:szCs w:val="21"/>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2DB780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7163130">
            <w:pPr>
              <w:pStyle w:val="44"/>
              <w:spacing w:line="460" w:lineRule="exact"/>
              <w:ind w:firstLine="0" w:firstLineChars="0"/>
              <w:jc w:val="center"/>
              <w:rPr>
                <w:rFonts w:hint="eastAsia" w:ascii="宋体" w:eastAsia="宋体" w:cs="宋体"/>
                <w:sz w:val="22"/>
              </w:rPr>
            </w:pPr>
            <w:r>
              <w:rPr>
                <w:rFonts w:hint="eastAsia" w:ascii="宋体" w:eastAsia="宋体" w:cs="宋体"/>
                <w:sz w:val="22"/>
              </w:rPr>
              <w:t>正面</w:t>
            </w:r>
          </w:p>
        </w:tc>
        <w:tc>
          <w:tcPr>
            <w:tcW w:w="4232" w:type="dxa"/>
            <w:vAlign w:val="center"/>
          </w:tcPr>
          <w:p w14:paraId="3969DFB2">
            <w:pPr>
              <w:pStyle w:val="44"/>
              <w:spacing w:line="460" w:lineRule="exact"/>
              <w:ind w:firstLine="0" w:firstLineChars="0"/>
              <w:jc w:val="center"/>
              <w:rPr>
                <w:rFonts w:hint="eastAsia" w:ascii="宋体" w:eastAsia="宋体" w:cs="宋体"/>
                <w:sz w:val="22"/>
              </w:rPr>
            </w:pPr>
            <w:r>
              <w:rPr>
                <w:rFonts w:hint="eastAsia" w:ascii="宋体" w:eastAsia="宋体" w:cs="宋体"/>
                <w:sz w:val="22"/>
              </w:rPr>
              <w:t>背面</w:t>
            </w:r>
          </w:p>
        </w:tc>
      </w:tr>
    </w:tbl>
    <w:p w14:paraId="73CFBACB">
      <w:pPr>
        <w:adjustRightInd/>
        <w:snapToGrid/>
        <w:spacing w:line="276" w:lineRule="auto"/>
        <w:rPr>
          <w:rFonts w:hint="eastAsia" w:ascii="宋体" w:hAnsi="宋体" w:cs="宋体"/>
        </w:rPr>
      </w:pPr>
      <w:bookmarkStart w:id="149" w:name="_Toc22486"/>
      <w:r>
        <w:rPr>
          <w:rFonts w:hint="eastAsia" w:ascii="宋体" w:hAnsi="宋体" w:cs="宋体"/>
          <w:szCs w:val="21"/>
        </w:rPr>
        <w:br w:type="page"/>
      </w:r>
    </w:p>
    <w:p w14:paraId="033DF111">
      <w:pPr>
        <w:pStyle w:val="7"/>
        <w:widowControl w:val="0"/>
        <w:overflowPunct w:val="0"/>
        <w:spacing w:line="240" w:lineRule="auto"/>
        <w:rPr>
          <w:rFonts w:hint="eastAsia" w:ascii="宋体" w:hAnsi="宋体" w:cs="宋体"/>
          <w:sz w:val="21"/>
          <w:szCs w:val="21"/>
        </w:rPr>
      </w:pPr>
      <w:bookmarkStart w:id="150" w:name="_Toc32577"/>
      <w:bookmarkStart w:id="151" w:name="_Toc15419"/>
      <w:bookmarkStart w:id="152" w:name="_Toc16558"/>
      <w:r>
        <w:rPr>
          <w:rFonts w:hint="eastAsia" w:ascii="宋体" w:hAnsi="宋体" w:cs="宋体"/>
          <w:sz w:val="21"/>
          <w:szCs w:val="21"/>
        </w:rPr>
        <w:t>附件7.资格申明</w:t>
      </w:r>
      <w:bookmarkEnd w:id="150"/>
      <w:bookmarkEnd w:id="151"/>
      <w:bookmarkEnd w:id="152"/>
    </w:p>
    <w:p w14:paraId="7A55BB44">
      <w:pPr>
        <w:jc w:val="center"/>
        <w:rPr>
          <w:rFonts w:hint="eastAsia" w:ascii="宋体" w:hAnsi="宋体" w:cs="宋体"/>
          <w:sz w:val="28"/>
          <w:szCs w:val="28"/>
        </w:rPr>
      </w:pPr>
      <w:r>
        <w:rPr>
          <w:rFonts w:hint="eastAsia" w:ascii="宋体" w:hAnsi="宋体" w:cs="宋体"/>
          <w:sz w:val="28"/>
          <w:szCs w:val="28"/>
        </w:rPr>
        <w:t>资格申明</w:t>
      </w:r>
    </w:p>
    <w:p w14:paraId="45FE1259">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广东志正招标有限公司东莞分公司：</w:t>
      </w:r>
    </w:p>
    <w:p w14:paraId="3F12A770">
      <w:pPr>
        <w:ind w:firstLine="420" w:firstLineChars="200"/>
        <w:rPr>
          <w:rFonts w:hint="eastAsia" w:ascii="宋体" w:hAnsi="宋体" w:cs="宋体"/>
          <w:szCs w:val="21"/>
        </w:rPr>
      </w:pPr>
    </w:p>
    <w:p w14:paraId="49AE5BFD">
      <w:pPr>
        <w:ind w:firstLine="420" w:firstLineChars="200"/>
        <w:rPr>
          <w:rFonts w:hint="eastAsia" w:ascii="宋体" w:hAnsi="宋体" w:cs="宋体"/>
          <w:szCs w:val="21"/>
        </w:rPr>
      </w:pPr>
      <w:r>
        <w:rPr>
          <w:rFonts w:hint="eastAsia" w:ascii="宋体" w:hAnsi="宋体" w:cs="宋体"/>
          <w:szCs w:val="21"/>
        </w:rPr>
        <w:t>我方愿响应贵方关于（项目名称：</w:t>
      </w:r>
      <w:r>
        <w:rPr>
          <w:rFonts w:hint="eastAsia" w:ascii="宋体" w:hAnsi="宋体" w:cs="宋体"/>
          <w:szCs w:val="21"/>
          <w:u w:val="single"/>
        </w:rPr>
        <w:t xml:space="preserve">         </w:t>
      </w: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）的投标邀请，参与投标，提供用户需求书中规定的货物及相关服务，并按采购文件要求提交所附资格文件且声明和保证如下：</w:t>
      </w:r>
    </w:p>
    <w:p w14:paraId="410BCCC1">
      <w:pPr>
        <w:ind w:firstLine="420" w:firstLineChars="200"/>
        <w:rPr>
          <w:rFonts w:hint="eastAsia" w:ascii="宋体" w:hAnsi="宋体" w:cs="宋体"/>
          <w:szCs w:val="21"/>
        </w:rPr>
      </w:pPr>
      <w:r>
        <w:rPr>
          <w:rFonts w:hint="eastAsia" w:ascii="宋体" w:hAnsi="宋体" w:cs="宋体"/>
          <w:szCs w:val="21"/>
        </w:rPr>
        <w:t>一、我方具备投标人邀请中所要求得资格条件，已清楚采购文件所有要求及有关规定；并承诺参加本次采购活动中，如有违法、违规、弄虚作假行为，所造成的损失、不良后果及法律责任，一律由我方承担；</w:t>
      </w:r>
    </w:p>
    <w:p w14:paraId="7CBAEBC4">
      <w:pPr>
        <w:ind w:firstLine="420" w:firstLineChars="200"/>
        <w:rPr>
          <w:rFonts w:hint="eastAsia" w:ascii="宋体" w:hAnsi="宋体" w:cs="宋体"/>
          <w:szCs w:val="21"/>
        </w:rPr>
      </w:pPr>
      <w:r>
        <w:rPr>
          <w:rFonts w:hint="eastAsia" w:ascii="宋体" w:hAnsi="宋体" w:cs="宋体"/>
          <w:szCs w:val="21"/>
        </w:rPr>
        <w:t>二、我方依法注册，在法律上、财务上和运作上完全独立于</w:t>
      </w:r>
      <w:r>
        <w:rPr>
          <w:rFonts w:hint="eastAsia" w:ascii="宋体" w:hAnsi="宋体" w:cs="宋体"/>
          <w:szCs w:val="21"/>
          <w:u w:val="single"/>
        </w:rPr>
        <w:t xml:space="preserve">  xxxx   </w:t>
      </w:r>
      <w:r>
        <w:rPr>
          <w:rFonts w:hint="eastAsia" w:ascii="宋体" w:hAnsi="宋体" w:cs="宋体"/>
          <w:szCs w:val="21"/>
        </w:rPr>
        <w:t>公司（采购人）及</w:t>
      </w:r>
      <w:r>
        <w:rPr>
          <w:rFonts w:hint="eastAsia" w:ascii="宋体" w:hAnsi="宋体" w:cs="宋体"/>
          <w:szCs w:val="21"/>
          <w:u w:val="single"/>
        </w:rPr>
        <w:t xml:space="preserve">    xxx   </w:t>
      </w:r>
      <w:r>
        <w:rPr>
          <w:rFonts w:hint="eastAsia" w:ascii="宋体" w:hAnsi="宋体" w:cs="宋体"/>
          <w:szCs w:val="21"/>
        </w:rPr>
        <w:t>公司（采购代理机构）。</w:t>
      </w:r>
    </w:p>
    <w:p w14:paraId="29F3AE5F">
      <w:pPr>
        <w:pStyle w:val="44"/>
        <w:spacing w:line="500" w:lineRule="atLeast"/>
        <w:ind w:firstLine="3517" w:firstLineChars="1675"/>
        <w:rPr>
          <w:rFonts w:hint="eastAsia" w:ascii="宋体" w:eastAsia="宋体" w:cs="宋体"/>
          <w:sz w:val="21"/>
          <w:szCs w:val="21"/>
        </w:rPr>
      </w:pPr>
    </w:p>
    <w:p w14:paraId="04754935">
      <w:pPr>
        <w:pStyle w:val="44"/>
        <w:spacing w:line="500" w:lineRule="atLeast"/>
        <w:ind w:firstLine="3517" w:firstLineChars="1675"/>
        <w:rPr>
          <w:rFonts w:hint="eastAsia" w:ascii="宋体" w:eastAsia="宋体" w:cs="宋体"/>
          <w:sz w:val="21"/>
          <w:szCs w:val="21"/>
        </w:rPr>
      </w:pPr>
    </w:p>
    <w:p w14:paraId="22862FCD">
      <w:pPr>
        <w:pStyle w:val="44"/>
        <w:spacing w:line="500" w:lineRule="atLeast"/>
        <w:ind w:firstLine="433"/>
        <w:rPr>
          <w:rFonts w:hint="eastAsia" w:ascii="宋体" w:eastAsia="宋体" w:cs="宋体"/>
          <w:sz w:val="21"/>
          <w:szCs w:val="21"/>
        </w:rPr>
      </w:pPr>
      <w:r>
        <w:rPr>
          <w:rFonts w:hint="eastAsia" w:ascii="宋体" w:eastAsia="宋体" w:cs="宋体"/>
          <w:sz w:val="21"/>
          <w:szCs w:val="21"/>
        </w:rPr>
        <w:t>投标人名称（加盖公章）：</w:t>
      </w:r>
    </w:p>
    <w:p w14:paraId="10E49222">
      <w:pPr>
        <w:pStyle w:val="44"/>
        <w:spacing w:line="500" w:lineRule="atLeast"/>
        <w:ind w:firstLine="433"/>
        <w:rPr>
          <w:rFonts w:hint="eastAsia" w:ascii="宋体" w:eastAsia="宋体" w:cs="宋体"/>
          <w:sz w:val="21"/>
          <w:szCs w:val="21"/>
        </w:rPr>
      </w:pPr>
      <w:r>
        <w:rPr>
          <w:rFonts w:hint="eastAsia" w:ascii="宋体" w:eastAsia="宋体" w:cs="宋体"/>
          <w:sz w:val="21"/>
          <w:szCs w:val="21"/>
        </w:rPr>
        <w:t>法定代表人签字（签名或盖私章）：</w:t>
      </w:r>
    </w:p>
    <w:p w14:paraId="2BC6E0D8">
      <w:pPr>
        <w:pStyle w:val="44"/>
        <w:spacing w:line="500" w:lineRule="atLeast"/>
        <w:ind w:firstLine="433"/>
        <w:rPr>
          <w:rFonts w:hint="eastAsia" w:ascii="宋体" w:eastAsia="宋体" w:cs="宋体"/>
          <w:sz w:val="21"/>
          <w:szCs w:val="21"/>
        </w:rPr>
      </w:pPr>
      <w:r>
        <w:rPr>
          <w:rFonts w:hint="eastAsia" w:ascii="宋体" w:eastAsia="宋体" w:cs="宋体"/>
          <w:sz w:val="21"/>
          <w:szCs w:val="21"/>
        </w:rPr>
        <w:t>日     期：年月日</w:t>
      </w:r>
    </w:p>
    <w:p w14:paraId="07AC84AE">
      <w:pPr>
        <w:pStyle w:val="44"/>
        <w:spacing w:line="500" w:lineRule="atLeast"/>
        <w:ind w:firstLine="433"/>
        <w:rPr>
          <w:rFonts w:hint="eastAsia" w:ascii="宋体" w:eastAsia="宋体" w:cs="宋体"/>
          <w:sz w:val="21"/>
          <w:szCs w:val="21"/>
        </w:rPr>
      </w:pPr>
      <w:r>
        <w:rPr>
          <w:rFonts w:hint="eastAsia" w:ascii="宋体" w:eastAsia="宋体" w:cs="宋体"/>
          <w:sz w:val="21"/>
          <w:szCs w:val="21"/>
        </w:rPr>
        <w:br w:type="page"/>
      </w:r>
    </w:p>
    <w:p w14:paraId="006AC242">
      <w:pPr>
        <w:pStyle w:val="7"/>
        <w:widowControl w:val="0"/>
        <w:overflowPunct w:val="0"/>
        <w:spacing w:line="240" w:lineRule="auto"/>
        <w:rPr>
          <w:rFonts w:hint="eastAsia" w:ascii="宋体" w:hAnsi="宋体" w:cs="宋体"/>
          <w:sz w:val="21"/>
          <w:szCs w:val="21"/>
        </w:rPr>
      </w:pPr>
      <w:bookmarkStart w:id="153" w:name="_Toc26996"/>
      <w:bookmarkStart w:id="154" w:name="_Toc1107"/>
      <w:bookmarkStart w:id="155" w:name="_Toc15955"/>
      <w:r>
        <w:rPr>
          <w:rFonts w:hint="eastAsia" w:ascii="宋体" w:hAnsi="宋体" w:cs="宋体"/>
          <w:sz w:val="21"/>
          <w:szCs w:val="21"/>
        </w:rPr>
        <w:t>附件8.营业执照</w:t>
      </w:r>
      <w:bookmarkEnd w:id="153"/>
      <w:bookmarkEnd w:id="154"/>
      <w:bookmarkEnd w:id="155"/>
    </w:p>
    <w:p w14:paraId="1AAB168D">
      <w:pPr>
        <w:jc w:val="center"/>
        <w:rPr>
          <w:rFonts w:hint="eastAsia" w:ascii="宋体" w:hAnsi="宋体" w:cs="宋体"/>
          <w:sz w:val="28"/>
          <w:szCs w:val="28"/>
        </w:rPr>
      </w:pPr>
      <w:bookmarkStart w:id="156" w:name="_Toc17470"/>
      <w:bookmarkStart w:id="157" w:name="_Toc1511"/>
      <w:bookmarkStart w:id="158" w:name="_Toc5919"/>
      <w:bookmarkStart w:id="159" w:name="_Toc4926"/>
      <w:bookmarkStart w:id="160" w:name="_Toc24210"/>
      <w:r>
        <w:rPr>
          <w:rFonts w:hint="eastAsia" w:ascii="宋体" w:hAnsi="宋体" w:cs="宋体"/>
          <w:sz w:val="28"/>
          <w:szCs w:val="28"/>
        </w:rPr>
        <w:t>营业执照</w:t>
      </w:r>
      <w:bookmarkEnd w:id="156"/>
      <w:bookmarkEnd w:id="157"/>
      <w:bookmarkEnd w:id="158"/>
      <w:bookmarkEnd w:id="159"/>
      <w:bookmarkEnd w:id="160"/>
    </w:p>
    <w:p w14:paraId="308CD805">
      <w:pPr>
        <w:jc w:val="center"/>
        <w:rPr>
          <w:rFonts w:hint="eastAsia" w:ascii="宋体" w:hAnsi="宋体" w:cs="宋体"/>
          <w:sz w:val="28"/>
          <w:szCs w:val="28"/>
        </w:rPr>
      </w:pPr>
      <w:r>
        <w:rPr>
          <w:rFonts w:hint="eastAsia" w:ascii="宋体" w:hAnsi="宋体" w:cs="宋体"/>
          <w:sz w:val="28"/>
          <w:szCs w:val="28"/>
        </w:rPr>
        <w:br w:type="page"/>
      </w:r>
    </w:p>
    <w:p w14:paraId="26481105">
      <w:pPr>
        <w:pStyle w:val="7"/>
        <w:widowControl w:val="0"/>
        <w:overflowPunct w:val="0"/>
        <w:spacing w:line="240" w:lineRule="auto"/>
        <w:rPr>
          <w:rFonts w:hint="eastAsia" w:ascii="宋体" w:hAnsi="宋体" w:cs="宋体"/>
          <w:sz w:val="21"/>
          <w:szCs w:val="21"/>
        </w:rPr>
      </w:pPr>
      <w:bookmarkStart w:id="161" w:name="_Toc23257"/>
      <w:bookmarkStart w:id="162" w:name="_Toc7811"/>
      <w:bookmarkStart w:id="163" w:name="_Toc30371"/>
      <w:r>
        <w:rPr>
          <w:rFonts w:hint="eastAsia" w:ascii="宋体" w:hAnsi="宋体" w:cs="宋体"/>
          <w:sz w:val="21"/>
          <w:szCs w:val="21"/>
        </w:rPr>
        <w:t>附件9.相关资质证明文件</w:t>
      </w:r>
      <w:bookmarkEnd w:id="161"/>
      <w:bookmarkEnd w:id="162"/>
      <w:bookmarkEnd w:id="163"/>
    </w:p>
    <w:p w14:paraId="35C1BCCE">
      <w:pPr>
        <w:rPr>
          <w:rFonts w:hint="eastAsia" w:ascii="宋体" w:hAnsi="宋体" w:cs="宋体"/>
        </w:rPr>
      </w:pPr>
    </w:p>
    <w:p w14:paraId="6474EDB5">
      <w:pPr>
        <w:jc w:val="center"/>
        <w:rPr>
          <w:rFonts w:hint="eastAsia" w:ascii="宋体" w:hAnsi="宋体" w:cs="宋体"/>
          <w:sz w:val="28"/>
          <w:szCs w:val="28"/>
        </w:rPr>
      </w:pPr>
      <w:bookmarkStart w:id="164" w:name="_Toc13458"/>
      <w:bookmarkStart w:id="165" w:name="_Toc16233"/>
      <w:bookmarkStart w:id="166" w:name="_Toc30307"/>
      <w:bookmarkStart w:id="167" w:name="_Toc16698"/>
      <w:bookmarkStart w:id="168" w:name="_Toc9592"/>
      <w:r>
        <w:rPr>
          <w:rFonts w:hint="eastAsia" w:ascii="宋体" w:hAnsi="宋体" w:cs="宋体"/>
          <w:sz w:val="28"/>
          <w:szCs w:val="28"/>
        </w:rPr>
        <w:t>相关资质证明文件</w:t>
      </w:r>
      <w:bookmarkEnd w:id="149"/>
      <w:bookmarkEnd w:id="164"/>
      <w:bookmarkEnd w:id="165"/>
      <w:bookmarkEnd w:id="166"/>
      <w:bookmarkEnd w:id="167"/>
      <w:bookmarkEnd w:id="168"/>
    </w:p>
    <w:p w14:paraId="74D02A31">
      <w:pPr>
        <w:numPr>
          <w:ilvl w:val="0"/>
          <w:numId w:val="9"/>
        </w:numPr>
        <w:tabs>
          <w:tab w:val="left" w:pos="1680"/>
        </w:tabs>
        <w:jc w:val="both"/>
        <w:rPr>
          <w:rFonts w:hint="eastAsia" w:ascii="宋体" w:hAnsi="宋体" w:cs="宋体"/>
          <w:b/>
          <w:bCs/>
          <w:szCs w:val="21"/>
        </w:rPr>
      </w:pPr>
      <w:r>
        <w:rPr>
          <w:rFonts w:hint="eastAsia" w:ascii="宋体" w:hAnsi="宋体" w:cs="宋体"/>
          <w:b/>
          <w:bCs/>
          <w:szCs w:val="21"/>
        </w:rPr>
        <w:t>符合投标邀请书“投标人资格要求”其他要求对应的证明文件；</w:t>
      </w:r>
    </w:p>
    <w:p w14:paraId="70EF9A26">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.1</w:t>
      </w:r>
      <w:r>
        <w:rPr>
          <w:rFonts w:hint="eastAsia" w:ascii="宋体" w:hAnsi="宋体"/>
          <w:bCs/>
          <w:szCs w:val="21"/>
        </w:rPr>
        <w:t>提供最新的供应商营业执照（或事业单位法人证书，或社会团体法人登记证书，或执业许可证）副本复印件</w:t>
      </w:r>
      <w:r>
        <w:rPr>
          <w:rFonts w:hint="eastAsia" w:ascii="宋体" w:hAnsi="宋体"/>
          <w:szCs w:val="21"/>
        </w:rPr>
        <w:t>。</w:t>
      </w:r>
    </w:p>
    <w:p w14:paraId="32F9A9DA">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提供2025年财务状况报告复印件或银行出具的资信证明材料复印件。供应商成立不满一年的，提供2026年任意1个月的财务状况报告复印件。</w:t>
      </w:r>
    </w:p>
    <w:p w14:paraId="2EF5E863">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提供</w:t>
      </w:r>
      <w:r>
        <w:rPr>
          <w:rFonts w:hint="eastAsia" w:ascii="宋体" w:hAnsi="宋体" w:cs="宋体"/>
          <w:szCs w:val="21"/>
        </w:rPr>
        <w:t>投标截止日前6个月内任意1个月</w:t>
      </w:r>
      <w:r>
        <w:rPr>
          <w:rFonts w:hint="eastAsia" w:ascii="宋体" w:hAnsi="宋体"/>
          <w:bCs/>
          <w:szCs w:val="21"/>
        </w:rPr>
        <w:t>的依法缴纳税收的证明（如纳税凭证）复印件，如依法免税的，应提供相应文件证明其依法免税；（其中税种不能为社会保险基金）；供应商成立不满三个月的，可不提供缴纳税收的证明。</w:t>
      </w:r>
    </w:p>
    <w:p w14:paraId="2AE0EFCA">
      <w:pPr>
        <w:ind w:firstLine="420" w:firstLineChars="200"/>
        <w:rPr>
          <w:rFonts w:hint="eastAsia" w:ascii="宋体" w:hAnsi="宋体"/>
          <w:bCs/>
          <w:szCs w:val="21"/>
        </w:rPr>
      </w:pPr>
      <w:r>
        <w:rPr>
          <w:rFonts w:ascii="宋体" w:hAnsi="宋体"/>
          <w:bCs/>
          <w:szCs w:val="21"/>
        </w:rPr>
        <w:t>1.4</w:t>
      </w:r>
      <w:r>
        <w:rPr>
          <w:rFonts w:hint="eastAsia" w:ascii="宋体" w:hAnsi="宋体"/>
          <w:bCs/>
          <w:szCs w:val="21"/>
        </w:rPr>
        <w:t>提供</w:t>
      </w:r>
      <w:r>
        <w:rPr>
          <w:rFonts w:hint="eastAsia" w:ascii="宋体" w:hAnsi="宋体" w:cs="宋体"/>
          <w:szCs w:val="21"/>
        </w:rPr>
        <w:t>投标截止日前6个月内任意1个月</w:t>
      </w:r>
      <w:r>
        <w:rPr>
          <w:rFonts w:hint="eastAsia" w:ascii="宋体" w:hAnsi="宋体"/>
          <w:bCs/>
          <w:szCs w:val="21"/>
        </w:rPr>
        <w:t>的依法缴纳社会保险的证明（如缴费凭证）复印件，如依法不需要缴纳社会保障资金的，应提供相应文件证明其依法不需要缴纳社会保障资金；供应商成立不满三个月的，可不提供缴纳社会保险的证明。</w:t>
      </w:r>
    </w:p>
    <w:p w14:paraId="125BD959">
      <w:pPr>
        <w:numPr>
          <w:ilvl w:val="0"/>
          <w:numId w:val="9"/>
        </w:numPr>
        <w:tabs>
          <w:tab w:val="left" w:pos="1680"/>
        </w:tabs>
        <w:jc w:val="both"/>
        <w:rPr>
          <w:rFonts w:hint="eastAsia" w:ascii="宋体" w:hAnsi="宋体" w:cs="宋体"/>
          <w:b/>
          <w:bCs/>
          <w:szCs w:val="21"/>
        </w:rPr>
      </w:pPr>
      <w:r>
        <w:rPr>
          <w:rFonts w:hint="eastAsia" w:ascii="宋体" w:hAnsi="宋体" w:cs="宋体"/>
          <w:b/>
          <w:bCs/>
          <w:szCs w:val="21"/>
        </w:rPr>
        <w:t>投标人认为必要的文件。</w:t>
      </w:r>
      <w:r>
        <w:rPr>
          <w:rFonts w:hint="eastAsia" w:ascii="宋体" w:hAnsi="宋体" w:cs="宋体"/>
          <w:b/>
          <w:bCs/>
          <w:szCs w:val="21"/>
        </w:rPr>
        <w:br w:type="page"/>
      </w:r>
    </w:p>
    <w:p w14:paraId="68ADF150">
      <w:pPr>
        <w:pStyle w:val="2"/>
        <w:rPr>
          <w:rFonts w:hint="eastAsia"/>
          <w:b/>
          <w:bCs/>
          <w:sz w:val="21"/>
          <w:szCs w:val="21"/>
        </w:rPr>
      </w:pPr>
      <w:r>
        <w:rPr>
          <w:rFonts w:hint="eastAsia"/>
          <w:b/>
          <w:bCs/>
          <w:sz w:val="21"/>
          <w:szCs w:val="21"/>
        </w:rPr>
        <w:t>依法缴纳税收及无欠税的证明材料开具流程</w:t>
      </w:r>
    </w:p>
    <w:p w14:paraId="740F7CED">
      <w:pPr>
        <w:pStyle w:val="3"/>
        <w:rPr>
          <w:rFonts w:hint="eastAsia"/>
          <w:szCs w:val="21"/>
        </w:rPr>
      </w:pPr>
      <w:r>
        <w:rPr>
          <w:szCs w:val="21"/>
        </w:rPr>
        <w:drawing>
          <wp:inline distT="0" distB="0" distL="114300" distR="114300">
            <wp:extent cx="5274310" cy="4204970"/>
            <wp:effectExtent l="0" t="0" r="2540" b="5080"/>
            <wp:docPr id="5" name="图片 1" descr="D:\1\WeChat Files\angezi1995\FileStorage\Temp\2c62c4152dfee4d23e8118dd5e844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1\WeChat Files\angezi1995\FileStorage\Temp\2c62c4152dfee4d23e8118dd5e844c5.png"/>
                    <pic:cNvPicPr>
                      <a:picLocks noChangeAspect="1"/>
                    </pic:cNvPicPr>
                  </pic:nvPicPr>
                  <pic:blipFill>
                    <a:blip r:embed="rId18"/>
                    <a:stretch>
                      <a:fillRect/>
                    </a:stretch>
                  </pic:blipFill>
                  <pic:spPr>
                    <a:xfrm>
                      <a:off x="0" y="0"/>
                      <a:ext cx="5274310" cy="4204970"/>
                    </a:xfrm>
                    <a:prstGeom prst="rect">
                      <a:avLst/>
                    </a:prstGeom>
                    <a:noFill/>
                    <a:ln>
                      <a:noFill/>
                    </a:ln>
                  </pic:spPr>
                </pic:pic>
              </a:graphicData>
            </a:graphic>
          </wp:inline>
        </w:drawing>
      </w:r>
    </w:p>
    <w:p w14:paraId="11387B66">
      <w:pPr>
        <w:pStyle w:val="3"/>
        <w:rPr>
          <w:rFonts w:hint="eastAsia"/>
          <w:szCs w:val="21"/>
        </w:rPr>
      </w:pPr>
      <w:r>
        <w:rPr>
          <w:szCs w:val="21"/>
        </w:rPr>
        <w:drawing>
          <wp:inline distT="0" distB="0" distL="114300" distR="114300">
            <wp:extent cx="5274310" cy="3522345"/>
            <wp:effectExtent l="0" t="0" r="2540" b="1905"/>
            <wp:docPr id="6" name="图片 2" descr="D:\1\WeChat Files\angezi1995\FileStorage\Temp\4e190997fb96d7eeb3e5509bf3e9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1\WeChat Files\angezi1995\FileStorage\Temp\4e190997fb96d7eeb3e5509bf3e936b.png"/>
                    <pic:cNvPicPr>
                      <a:picLocks noChangeAspect="1"/>
                    </pic:cNvPicPr>
                  </pic:nvPicPr>
                  <pic:blipFill>
                    <a:blip r:embed="rId19"/>
                    <a:stretch>
                      <a:fillRect/>
                    </a:stretch>
                  </pic:blipFill>
                  <pic:spPr>
                    <a:xfrm>
                      <a:off x="0" y="0"/>
                      <a:ext cx="5274310" cy="3522345"/>
                    </a:xfrm>
                    <a:prstGeom prst="rect">
                      <a:avLst/>
                    </a:prstGeom>
                    <a:noFill/>
                    <a:ln>
                      <a:noFill/>
                    </a:ln>
                  </pic:spPr>
                </pic:pic>
              </a:graphicData>
            </a:graphic>
          </wp:inline>
        </w:drawing>
      </w:r>
    </w:p>
    <w:p w14:paraId="3EE2AFBA">
      <w:pPr>
        <w:rPr>
          <w:rFonts w:hint="eastAsia" w:hAnsi="宋体"/>
          <w:b/>
          <w:szCs w:val="21"/>
        </w:rPr>
      </w:pPr>
    </w:p>
    <w:p w14:paraId="197C4AD7">
      <w:pPr>
        <w:pStyle w:val="2"/>
        <w:rPr>
          <w:rFonts w:hint="eastAsia"/>
          <w:b/>
          <w:bCs/>
          <w:szCs w:val="21"/>
        </w:rPr>
      </w:pPr>
    </w:p>
    <w:p w14:paraId="504FCC88">
      <w:pPr>
        <w:pStyle w:val="3"/>
        <w:rPr>
          <w:rFonts w:hint="eastAsia"/>
        </w:rPr>
      </w:pPr>
    </w:p>
    <w:p w14:paraId="2066609D">
      <w:pPr>
        <w:pStyle w:val="7"/>
        <w:widowControl w:val="0"/>
        <w:overflowPunct w:val="0"/>
        <w:spacing w:line="240" w:lineRule="auto"/>
        <w:rPr>
          <w:rFonts w:hint="eastAsia" w:ascii="宋体" w:hAnsi="宋体" w:cs="宋体"/>
        </w:rPr>
      </w:pPr>
      <w:bookmarkStart w:id="169" w:name="_Toc27548"/>
      <w:bookmarkStart w:id="170" w:name="_Toc11913"/>
      <w:bookmarkStart w:id="171" w:name="_Toc27034"/>
      <w:r>
        <w:rPr>
          <w:rFonts w:hint="eastAsia" w:ascii="宋体" w:hAnsi="宋体" w:cs="宋体"/>
          <w:sz w:val="21"/>
          <w:szCs w:val="21"/>
        </w:rPr>
        <w:t>附件10.在经营活动中没有重大违法记录的书面声明格式</w:t>
      </w:r>
      <w:bookmarkEnd w:id="169"/>
      <w:bookmarkEnd w:id="170"/>
      <w:bookmarkEnd w:id="171"/>
    </w:p>
    <w:p w14:paraId="12952D65">
      <w:pPr>
        <w:rPr>
          <w:rFonts w:hint="eastAsia" w:ascii="宋体" w:hAnsi="宋体" w:cs="宋体"/>
        </w:rPr>
      </w:pPr>
    </w:p>
    <w:p w14:paraId="7FFB44AB">
      <w:pPr>
        <w:jc w:val="center"/>
        <w:rPr>
          <w:rFonts w:hint="eastAsia" w:ascii="宋体" w:hAnsi="宋体" w:cs="宋体"/>
          <w:sz w:val="28"/>
          <w:szCs w:val="28"/>
        </w:rPr>
      </w:pPr>
      <w:r>
        <w:rPr>
          <w:rFonts w:hint="eastAsia" w:ascii="宋体" w:hAnsi="宋体" w:cs="宋体"/>
          <w:sz w:val="28"/>
          <w:szCs w:val="28"/>
        </w:rPr>
        <w:t>投标人在经营活动中前三年内未有重大违法记录、没有不良信用记录的声明函</w:t>
      </w:r>
    </w:p>
    <w:p w14:paraId="6586512D">
      <w:pPr>
        <w:ind w:firstLine="420" w:firstLineChars="200"/>
        <w:rPr>
          <w:rFonts w:hint="eastAsia" w:ascii="宋体" w:hAnsi="宋体" w:cs="宋体"/>
          <w:szCs w:val="21"/>
        </w:rPr>
      </w:pPr>
    </w:p>
    <w:p w14:paraId="6CE50B54">
      <w:pPr>
        <w:spacing w:line="480" w:lineRule="auto"/>
        <w:rPr>
          <w:rFonts w:hint="eastAsia" w:ascii="宋体" w:hAnsi="宋体" w:cs="宋体"/>
          <w:szCs w:val="21"/>
        </w:rPr>
      </w:pPr>
      <w:r>
        <w:rPr>
          <w:rFonts w:hint="eastAsia" w:ascii="宋体" w:hAnsi="宋体" w:cs="宋体"/>
          <w:szCs w:val="21"/>
        </w:rPr>
        <w:t>东莞市新东粤环保实业有限公司、广东志正招标有限公司东莞分公司：</w:t>
      </w:r>
    </w:p>
    <w:p w14:paraId="29F08982">
      <w:pPr>
        <w:spacing w:line="480" w:lineRule="auto"/>
        <w:ind w:firstLine="420" w:firstLineChars="200"/>
        <w:rPr>
          <w:rFonts w:hint="eastAsia" w:ascii="宋体" w:hAnsi="宋体" w:cs="宋体"/>
          <w:szCs w:val="21"/>
        </w:rPr>
      </w:pPr>
      <w:r>
        <w:rPr>
          <w:rFonts w:hint="eastAsia" w:ascii="宋体" w:hAnsi="宋体" w:cs="宋体"/>
          <w:szCs w:val="21"/>
        </w:rPr>
        <w:t>我公司郑重承诺：在参加“</w:t>
      </w:r>
      <w:r>
        <w:rPr>
          <w:rFonts w:hint="eastAsia" w:ascii="宋体" w:hAnsi="宋体" w:cs="宋体"/>
          <w:szCs w:val="21"/>
          <w:u w:val="single"/>
        </w:rPr>
        <w:t>（采购项目名称）</w:t>
      </w:r>
      <w:r>
        <w:rPr>
          <w:rFonts w:hint="eastAsia" w:ascii="宋体" w:hAnsi="宋体" w:cs="宋体"/>
          <w:szCs w:val="21"/>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0BD7FA99">
      <w:pPr>
        <w:spacing w:line="480" w:lineRule="auto"/>
        <w:ind w:firstLine="420" w:firstLineChars="200"/>
        <w:rPr>
          <w:rFonts w:hint="eastAsia" w:ascii="宋体" w:hAnsi="宋体" w:cs="宋体"/>
          <w:szCs w:val="21"/>
        </w:rPr>
      </w:pPr>
      <w:r>
        <w:rPr>
          <w:rFonts w:hint="eastAsia" w:ascii="宋体" w:hAnsi="宋体" w:cs="宋体"/>
          <w:szCs w:val="21"/>
        </w:rPr>
        <w:t>我公司以上承诺均为真实有效，绝无任何虚假、伪造的成分，否则，愿承担相应的后果和法律责任。</w:t>
      </w:r>
    </w:p>
    <w:p w14:paraId="77B58629">
      <w:pPr>
        <w:ind w:firstLine="420" w:firstLineChars="200"/>
        <w:rPr>
          <w:rFonts w:hint="eastAsia" w:ascii="宋体" w:hAnsi="宋体" w:cs="宋体"/>
          <w:szCs w:val="21"/>
        </w:rPr>
      </w:pPr>
    </w:p>
    <w:p w14:paraId="09E8D726">
      <w:pPr>
        <w:rPr>
          <w:rFonts w:hint="eastAsia" w:ascii="宋体" w:hAnsi="宋体" w:cs="宋体"/>
          <w:szCs w:val="21"/>
        </w:rPr>
      </w:pPr>
    </w:p>
    <w:p w14:paraId="449270D8">
      <w:pPr>
        <w:ind w:firstLine="420" w:firstLineChars="200"/>
        <w:rPr>
          <w:rFonts w:hint="eastAsia" w:ascii="宋体" w:hAnsi="宋体" w:cs="宋体"/>
          <w:szCs w:val="21"/>
        </w:rPr>
      </w:pPr>
      <w:r>
        <w:rPr>
          <w:rFonts w:hint="eastAsia" w:ascii="宋体" w:hAnsi="宋体" w:cs="宋体"/>
          <w:szCs w:val="21"/>
        </w:rPr>
        <w:t>投标人名称（盖章）：</w:t>
      </w:r>
    </w:p>
    <w:p w14:paraId="40FFF678">
      <w:pPr>
        <w:rPr>
          <w:rFonts w:hint="eastAsia" w:ascii="宋体" w:hAnsi="宋体" w:cs="宋体"/>
          <w:szCs w:val="21"/>
        </w:rPr>
      </w:pPr>
    </w:p>
    <w:p w14:paraId="369F37EE">
      <w:pPr>
        <w:ind w:firstLine="420" w:firstLineChars="200"/>
        <w:rPr>
          <w:rFonts w:hint="eastAsia" w:ascii="宋体" w:hAnsi="宋体" w:cs="宋体"/>
          <w:szCs w:val="21"/>
        </w:rPr>
      </w:pPr>
      <w:r>
        <w:rPr>
          <w:rFonts w:hint="eastAsia" w:ascii="宋体" w:hAnsi="宋体" w:cs="宋体"/>
          <w:szCs w:val="21"/>
        </w:rPr>
        <w:t>日期：</w:t>
      </w:r>
    </w:p>
    <w:p w14:paraId="1531733D">
      <w:pPr>
        <w:rPr>
          <w:rFonts w:hint="eastAsia" w:ascii="宋体" w:hAnsi="宋体" w:cs="宋体"/>
        </w:rPr>
      </w:pPr>
    </w:p>
    <w:p w14:paraId="251EB378">
      <w:pPr>
        <w:rPr>
          <w:rFonts w:hint="eastAsia" w:ascii="宋体" w:hAnsi="宋体" w:cs="宋体"/>
          <w:szCs w:val="21"/>
        </w:rPr>
      </w:pPr>
    </w:p>
    <w:p w14:paraId="25D7C0F0">
      <w:pPr>
        <w:pStyle w:val="2"/>
        <w:rPr>
          <w:rFonts w:hint="eastAsia"/>
          <w:sz w:val="21"/>
          <w:szCs w:val="21"/>
        </w:rPr>
      </w:pPr>
    </w:p>
    <w:p w14:paraId="61116F75">
      <w:pPr>
        <w:rPr>
          <w:rFonts w:hint="eastAsia" w:ascii="宋体" w:hAnsi="宋体" w:cs="宋体"/>
          <w:szCs w:val="21"/>
        </w:rPr>
      </w:pPr>
    </w:p>
    <w:p w14:paraId="74EDC526">
      <w:pPr>
        <w:pStyle w:val="2"/>
        <w:rPr>
          <w:rFonts w:hint="eastAsia"/>
          <w:sz w:val="21"/>
          <w:szCs w:val="21"/>
        </w:rPr>
      </w:pPr>
    </w:p>
    <w:p w14:paraId="60B1475A">
      <w:pPr>
        <w:rPr>
          <w:rFonts w:hint="eastAsia" w:ascii="宋体" w:hAnsi="宋体" w:cs="宋体"/>
          <w:szCs w:val="21"/>
        </w:rPr>
      </w:pPr>
    </w:p>
    <w:p w14:paraId="0C0B2DFA">
      <w:pPr>
        <w:pStyle w:val="2"/>
        <w:rPr>
          <w:rFonts w:hint="eastAsia"/>
          <w:sz w:val="21"/>
          <w:szCs w:val="21"/>
        </w:rPr>
      </w:pPr>
    </w:p>
    <w:p w14:paraId="23EF80FA">
      <w:pPr>
        <w:rPr>
          <w:rFonts w:hint="eastAsia" w:ascii="宋体" w:hAnsi="宋体" w:cs="宋体"/>
          <w:szCs w:val="21"/>
        </w:rPr>
      </w:pPr>
    </w:p>
    <w:p w14:paraId="3633B04B">
      <w:pPr>
        <w:pStyle w:val="2"/>
        <w:rPr>
          <w:rFonts w:hint="eastAsia"/>
          <w:sz w:val="21"/>
          <w:szCs w:val="21"/>
        </w:rPr>
      </w:pPr>
    </w:p>
    <w:p w14:paraId="77FEECEF">
      <w:pPr>
        <w:rPr>
          <w:rFonts w:hint="eastAsia" w:ascii="宋体" w:hAnsi="宋体" w:cs="宋体"/>
          <w:szCs w:val="21"/>
        </w:rPr>
      </w:pPr>
    </w:p>
    <w:p w14:paraId="09D475CD">
      <w:pPr>
        <w:pStyle w:val="2"/>
        <w:rPr>
          <w:rFonts w:hint="eastAsia"/>
          <w:sz w:val="21"/>
          <w:szCs w:val="21"/>
        </w:rPr>
      </w:pPr>
    </w:p>
    <w:p w14:paraId="36B7FF62">
      <w:pPr>
        <w:rPr>
          <w:rFonts w:hint="eastAsia" w:ascii="宋体" w:hAnsi="宋体" w:cs="宋体"/>
        </w:rPr>
      </w:pPr>
    </w:p>
    <w:p w14:paraId="4BCD1822">
      <w:pPr>
        <w:pStyle w:val="7"/>
        <w:widowControl w:val="0"/>
        <w:overflowPunct w:val="0"/>
        <w:spacing w:line="240" w:lineRule="auto"/>
        <w:rPr>
          <w:rFonts w:hint="eastAsia" w:ascii="宋体" w:hAnsi="宋体" w:cs="宋体"/>
        </w:rPr>
      </w:pPr>
      <w:bookmarkStart w:id="172" w:name="_Toc31671"/>
      <w:bookmarkStart w:id="173" w:name="_Toc30950"/>
      <w:bookmarkStart w:id="174" w:name="_Toc26083"/>
      <w:r>
        <w:rPr>
          <w:rFonts w:hint="eastAsia" w:ascii="宋体" w:hAnsi="宋体" w:cs="宋体"/>
          <w:sz w:val="21"/>
          <w:szCs w:val="21"/>
        </w:rPr>
        <w:t>附件11.承诺书格式</w:t>
      </w:r>
      <w:bookmarkEnd w:id="172"/>
      <w:bookmarkEnd w:id="173"/>
      <w:bookmarkEnd w:id="174"/>
    </w:p>
    <w:p w14:paraId="1623BFC6">
      <w:pPr>
        <w:jc w:val="center"/>
        <w:rPr>
          <w:rFonts w:hint="eastAsia" w:ascii="宋体" w:hAnsi="宋体" w:cs="宋体"/>
          <w:sz w:val="28"/>
          <w:szCs w:val="28"/>
        </w:rPr>
      </w:pPr>
      <w:r>
        <w:rPr>
          <w:rFonts w:hint="eastAsia" w:ascii="宋体" w:hAnsi="宋体" w:cs="宋体"/>
          <w:sz w:val="28"/>
          <w:szCs w:val="28"/>
        </w:rPr>
        <w:t>承诺书</w:t>
      </w:r>
    </w:p>
    <w:p w14:paraId="7480C639">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0B417ADC">
      <w:pPr>
        <w:jc w:val="center"/>
        <w:rPr>
          <w:rFonts w:hint="eastAsia" w:ascii="宋体" w:hAnsi="宋体" w:cs="宋体"/>
          <w:szCs w:val="21"/>
        </w:rPr>
      </w:pPr>
    </w:p>
    <w:p w14:paraId="6A131107">
      <w:pPr>
        <w:pStyle w:val="44"/>
        <w:spacing w:line="420" w:lineRule="exact"/>
        <w:ind w:firstLine="433"/>
        <w:rPr>
          <w:rFonts w:hint="eastAsia" w:ascii="宋体" w:eastAsia="宋体" w:cs="宋体"/>
          <w:sz w:val="21"/>
          <w:szCs w:val="21"/>
        </w:rPr>
      </w:pPr>
      <w:r>
        <w:rPr>
          <w:rFonts w:hint="eastAsia" w:ascii="宋体" w:eastAsia="宋体" w:cs="宋体"/>
          <w:sz w:val="21"/>
          <w:szCs w:val="21"/>
        </w:rPr>
        <w:t>我方已完整阅读了</w:t>
      </w:r>
      <w:r>
        <w:rPr>
          <w:rFonts w:hint="eastAsia" w:ascii="宋体" w:eastAsia="宋体" w:cs="宋体"/>
          <w:sz w:val="21"/>
          <w:szCs w:val="21"/>
          <w:u w:val="single"/>
        </w:rPr>
        <w:t xml:space="preserve">  （项目名称）     </w:t>
      </w:r>
      <w:r>
        <w:rPr>
          <w:rFonts w:hint="eastAsia" w:ascii="宋体" w:eastAsia="宋体" w:cs="宋体"/>
          <w:sz w:val="21"/>
          <w:szCs w:val="21"/>
        </w:rPr>
        <w:t>项目（项目编号：</w:t>
      </w:r>
      <w:r>
        <w:rPr>
          <w:rFonts w:hint="eastAsia" w:ascii="宋体" w:eastAsia="宋体" w:cs="宋体"/>
          <w:sz w:val="21"/>
          <w:szCs w:val="21"/>
          <w:u w:val="single"/>
        </w:rPr>
        <w:t xml:space="preserve">            </w:t>
      </w:r>
      <w:r>
        <w:rPr>
          <w:rFonts w:hint="eastAsia" w:ascii="宋体" w:eastAsia="宋体" w:cs="宋体"/>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sz w:val="21"/>
          <w:szCs w:val="21"/>
        </w:rPr>
        <w:cr/>
      </w:r>
    </w:p>
    <w:p w14:paraId="788121D7">
      <w:pPr>
        <w:pStyle w:val="44"/>
        <w:spacing w:line="420" w:lineRule="exact"/>
        <w:ind w:firstLine="433"/>
        <w:rPr>
          <w:rFonts w:hint="eastAsia" w:ascii="宋体" w:eastAsia="宋体" w:cs="宋体"/>
          <w:sz w:val="21"/>
          <w:szCs w:val="21"/>
        </w:rPr>
      </w:pPr>
    </w:p>
    <w:p w14:paraId="0CFC2F51">
      <w:pPr>
        <w:ind w:right="561" w:firstLine="420" w:firstLineChars="200"/>
        <w:rPr>
          <w:rFonts w:hint="eastAsia" w:ascii="宋体" w:hAnsi="宋体" w:cs="宋体"/>
          <w:szCs w:val="21"/>
        </w:rPr>
      </w:pPr>
      <w:r>
        <w:rPr>
          <w:rFonts w:hint="eastAsia" w:ascii="宋体" w:hAnsi="宋体" w:cs="宋体"/>
          <w:szCs w:val="21"/>
        </w:rPr>
        <w:t>投标人名称（加盖公章）：</w:t>
      </w:r>
    </w:p>
    <w:p w14:paraId="41AFF3CB">
      <w:pPr>
        <w:ind w:right="561" w:firstLine="420" w:firstLineChars="200"/>
        <w:rPr>
          <w:rFonts w:hint="eastAsia" w:ascii="宋体" w:hAnsi="宋体" w:cs="宋体"/>
          <w:szCs w:val="21"/>
        </w:rPr>
      </w:pPr>
      <w:r>
        <w:rPr>
          <w:rFonts w:hint="eastAsia" w:ascii="宋体" w:hAnsi="宋体" w:cs="宋体"/>
          <w:szCs w:val="21"/>
        </w:rPr>
        <w:t>法定代表人或被授权人（签名或盖私章）：</w:t>
      </w:r>
    </w:p>
    <w:p w14:paraId="16288386">
      <w:pPr>
        <w:ind w:right="561" w:firstLine="420" w:firstLineChars="200"/>
        <w:rPr>
          <w:rFonts w:hint="eastAsia" w:ascii="宋体" w:hAnsi="宋体" w:cs="宋体"/>
          <w:szCs w:val="21"/>
        </w:rPr>
      </w:pPr>
      <w:r>
        <w:rPr>
          <w:rFonts w:hint="eastAsia" w:ascii="宋体" w:hAnsi="宋体" w:cs="宋体"/>
          <w:szCs w:val="21"/>
        </w:rPr>
        <w:t>日      期：</w:t>
      </w:r>
    </w:p>
    <w:p w14:paraId="2B4A57D0">
      <w:pPr>
        <w:rPr>
          <w:rFonts w:hint="eastAsia" w:ascii="宋体" w:hAnsi="宋体" w:cs="宋体"/>
        </w:rPr>
      </w:pPr>
    </w:p>
    <w:p w14:paraId="5E179FE0">
      <w:pPr>
        <w:rPr>
          <w:rFonts w:hint="eastAsia" w:ascii="宋体" w:hAnsi="宋体" w:cs="宋体"/>
          <w:szCs w:val="21"/>
        </w:rPr>
      </w:pPr>
    </w:p>
    <w:p w14:paraId="4B5D41FF">
      <w:pPr>
        <w:pStyle w:val="2"/>
        <w:rPr>
          <w:rFonts w:hint="eastAsia"/>
          <w:sz w:val="21"/>
          <w:szCs w:val="21"/>
        </w:rPr>
      </w:pPr>
    </w:p>
    <w:p w14:paraId="53B9A382">
      <w:pPr>
        <w:rPr>
          <w:rFonts w:hint="eastAsia" w:ascii="宋体" w:hAnsi="宋体" w:cs="宋体"/>
          <w:szCs w:val="21"/>
        </w:rPr>
      </w:pPr>
    </w:p>
    <w:p w14:paraId="13C2A432">
      <w:pPr>
        <w:pStyle w:val="2"/>
        <w:rPr>
          <w:rFonts w:hint="eastAsia"/>
          <w:sz w:val="21"/>
          <w:szCs w:val="21"/>
        </w:rPr>
      </w:pPr>
    </w:p>
    <w:p w14:paraId="2D21D035">
      <w:pPr>
        <w:rPr>
          <w:rFonts w:hint="eastAsia" w:ascii="宋体" w:hAnsi="宋体" w:cs="宋体"/>
          <w:szCs w:val="21"/>
        </w:rPr>
      </w:pPr>
    </w:p>
    <w:p w14:paraId="053D4405">
      <w:pPr>
        <w:pStyle w:val="2"/>
        <w:rPr>
          <w:rFonts w:hint="eastAsia"/>
          <w:sz w:val="21"/>
          <w:szCs w:val="21"/>
        </w:rPr>
      </w:pPr>
    </w:p>
    <w:p w14:paraId="1A67213A">
      <w:pPr>
        <w:rPr>
          <w:rFonts w:hint="eastAsia" w:ascii="宋体" w:hAnsi="宋体" w:cs="宋体"/>
          <w:szCs w:val="21"/>
        </w:rPr>
      </w:pPr>
    </w:p>
    <w:p w14:paraId="01726466">
      <w:pPr>
        <w:pStyle w:val="2"/>
        <w:rPr>
          <w:rFonts w:hint="eastAsia"/>
          <w:sz w:val="21"/>
          <w:szCs w:val="21"/>
        </w:rPr>
      </w:pPr>
    </w:p>
    <w:p w14:paraId="1C82449F">
      <w:pPr>
        <w:rPr>
          <w:rFonts w:hint="eastAsia" w:ascii="宋体" w:hAnsi="宋体" w:cs="宋体"/>
          <w:szCs w:val="21"/>
        </w:rPr>
      </w:pPr>
    </w:p>
    <w:p w14:paraId="4C8F37A4">
      <w:pPr>
        <w:pStyle w:val="2"/>
        <w:rPr>
          <w:rFonts w:hint="eastAsia"/>
          <w:sz w:val="21"/>
          <w:szCs w:val="21"/>
        </w:rPr>
      </w:pPr>
    </w:p>
    <w:p w14:paraId="2D56768B">
      <w:pPr>
        <w:rPr>
          <w:rFonts w:hint="eastAsia" w:ascii="宋体" w:hAnsi="宋体" w:cs="宋体"/>
          <w:szCs w:val="21"/>
        </w:rPr>
      </w:pPr>
    </w:p>
    <w:p w14:paraId="690E7A20">
      <w:pPr>
        <w:pStyle w:val="2"/>
        <w:rPr>
          <w:rFonts w:hint="eastAsia"/>
          <w:sz w:val="21"/>
          <w:szCs w:val="21"/>
        </w:rPr>
      </w:pPr>
    </w:p>
    <w:p w14:paraId="6B701056">
      <w:pPr>
        <w:rPr>
          <w:rFonts w:hint="eastAsia" w:ascii="宋体" w:hAnsi="宋体" w:cs="宋体"/>
          <w:szCs w:val="21"/>
        </w:rPr>
      </w:pPr>
    </w:p>
    <w:p w14:paraId="452FB6F7">
      <w:pPr>
        <w:pStyle w:val="2"/>
        <w:rPr>
          <w:rFonts w:hint="eastAsia"/>
          <w:sz w:val="21"/>
          <w:szCs w:val="21"/>
        </w:rPr>
      </w:pPr>
    </w:p>
    <w:p w14:paraId="528B0828">
      <w:pPr>
        <w:rPr>
          <w:rFonts w:hint="eastAsia" w:ascii="宋体" w:hAnsi="宋体" w:cs="宋体"/>
          <w:szCs w:val="21"/>
        </w:rPr>
      </w:pPr>
    </w:p>
    <w:p w14:paraId="3AC4CBFC">
      <w:pPr>
        <w:pStyle w:val="2"/>
        <w:rPr>
          <w:rFonts w:hint="eastAsia"/>
          <w:sz w:val="21"/>
          <w:szCs w:val="21"/>
        </w:rPr>
      </w:pPr>
    </w:p>
    <w:p w14:paraId="2AD25A24">
      <w:pPr>
        <w:rPr>
          <w:rFonts w:hint="eastAsia" w:ascii="宋体" w:hAnsi="宋体" w:cs="宋体"/>
        </w:rPr>
      </w:pPr>
    </w:p>
    <w:p w14:paraId="62D8D784">
      <w:pPr>
        <w:pStyle w:val="7"/>
        <w:widowControl w:val="0"/>
        <w:overflowPunct w:val="0"/>
        <w:spacing w:line="240" w:lineRule="auto"/>
        <w:rPr>
          <w:rFonts w:hint="eastAsia" w:ascii="宋体" w:hAnsi="宋体" w:cs="宋体"/>
          <w:sz w:val="21"/>
          <w:szCs w:val="21"/>
        </w:rPr>
      </w:pPr>
      <w:bookmarkStart w:id="175" w:name="_Toc29869"/>
      <w:bookmarkStart w:id="176" w:name="_Toc5297"/>
      <w:bookmarkStart w:id="177" w:name="_Toc17902"/>
      <w:bookmarkStart w:id="178" w:name="_Toc8279"/>
      <w:r>
        <w:rPr>
          <w:rFonts w:hint="eastAsia" w:ascii="宋体" w:hAnsi="宋体" w:cs="宋体"/>
          <w:sz w:val="21"/>
          <w:szCs w:val="21"/>
        </w:rPr>
        <w:t>附件12.商务需求条款偏离表格式</w:t>
      </w:r>
      <w:bookmarkEnd w:id="175"/>
      <w:bookmarkEnd w:id="176"/>
      <w:bookmarkEnd w:id="177"/>
      <w:bookmarkEnd w:id="178"/>
    </w:p>
    <w:p w14:paraId="33D0C4E3">
      <w:pPr>
        <w:jc w:val="center"/>
        <w:rPr>
          <w:rFonts w:hint="eastAsia" w:ascii="宋体" w:hAnsi="宋体" w:cs="宋体"/>
          <w:sz w:val="28"/>
          <w:szCs w:val="28"/>
        </w:rPr>
      </w:pPr>
    </w:p>
    <w:p w14:paraId="6B1DFB73">
      <w:pPr>
        <w:jc w:val="center"/>
        <w:rPr>
          <w:rFonts w:hint="eastAsia" w:ascii="宋体" w:hAnsi="宋体" w:cs="宋体"/>
          <w:sz w:val="28"/>
          <w:szCs w:val="28"/>
        </w:rPr>
      </w:pPr>
      <w:r>
        <w:rPr>
          <w:rFonts w:hint="eastAsia" w:ascii="宋体" w:hAnsi="宋体" w:cs="宋体"/>
          <w:sz w:val="28"/>
          <w:szCs w:val="28"/>
        </w:rPr>
        <w:t>商务需求条款偏离表</w:t>
      </w:r>
    </w:p>
    <w:tbl>
      <w:tblPr>
        <w:tblStyle w:val="2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74B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8" w:type="dxa"/>
            <w:vAlign w:val="center"/>
          </w:tcPr>
          <w:p w14:paraId="78445373">
            <w:pPr>
              <w:jc w:val="center"/>
              <w:rPr>
                <w:rFonts w:hint="eastAsia" w:ascii="宋体" w:hAnsi="宋体" w:cs="宋体"/>
                <w:szCs w:val="21"/>
              </w:rPr>
            </w:pPr>
            <w:r>
              <w:rPr>
                <w:rFonts w:hint="eastAsia" w:ascii="宋体" w:hAnsi="宋体" w:cs="宋体"/>
                <w:szCs w:val="21"/>
              </w:rPr>
              <w:t>序号</w:t>
            </w:r>
          </w:p>
        </w:tc>
        <w:tc>
          <w:tcPr>
            <w:tcW w:w="1620" w:type="dxa"/>
            <w:vAlign w:val="center"/>
          </w:tcPr>
          <w:p w14:paraId="70425989">
            <w:pPr>
              <w:jc w:val="center"/>
              <w:rPr>
                <w:rFonts w:hint="eastAsia" w:ascii="宋体" w:hAnsi="宋体" w:cs="宋体"/>
                <w:szCs w:val="21"/>
              </w:rPr>
            </w:pPr>
            <w:r>
              <w:rPr>
                <w:rFonts w:hint="eastAsia" w:ascii="宋体" w:hAnsi="宋体" w:cs="宋体"/>
                <w:szCs w:val="21"/>
              </w:rPr>
              <w:t>服务项目名称</w:t>
            </w:r>
          </w:p>
        </w:tc>
        <w:tc>
          <w:tcPr>
            <w:tcW w:w="1360" w:type="dxa"/>
            <w:vAlign w:val="center"/>
          </w:tcPr>
          <w:p w14:paraId="3C71D93A">
            <w:pPr>
              <w:jc w:val="center"/>
              <w:rPr>
                <w:rFonts w:hint="eastAsia" w:ascii="宋体" w:hAnsi="宋体" w:cs="宋体"/>
                <w:szCs w:val="21"/>
              </w:rPr>
            </w:pPr>
            <w:r>
              <w:rPr>
                <w:rFonts w:hint="eastAsia" w:ascii="宋体" w:hAnsi="宋体" w:cs="宋体"/>
                <w:szCs w:val="21"/>
              </w:rPr>
              <w:t>采购要求</w:t>
            </w:r>
          </w:p>
        </w:tc>
        <w:tc>
          <w:tcPr>
            <w:tcW w:w="1587" w:type="dxa"/>
            <w:vAlign w:val="center"/>
          </w:tcPr>
          <w:p w14:paraId="76A754AB">
            <w:pPr>
              <w:jc w:val="center"/>
              <w:rPr>
                <w:rFonts w:hint="eastAsia" w:ascii="宋体" w:hAnsi="宋体" w:cs="宋体"/>
                <w:szCs w:val="21"/>
              </w:rPr>
            </w:pPr>
            <w:r>
              <w:rPr>
                <w:rFonts w:hint="eastAsia" w:ascii="宋体" w:hAnsi="宋体" w:cs="宋体"/>
                <w:szCs w:val="21"/>
              </w:rPr>
              <w:t>投标实际响应</w:t>
            </w:r>
          </w:p>
        </w:tc>
        <w:tc>
          <w:tcPr>
            <w:tcW w:w="1133" w:type="dxa"/>
            <w:vAlign w:val="center"/>
          </w:tcPr>
          <w:p w14:paraId="0C6812B8">
            <w:pPr>
              <w:jc w:val="center"/>
              <w:rPr>
                <w:rFonts w:hint="eastAsia" w:ascii="宋体" w:hAnsi="宋体" w:cs="宋体"/>
                <w:szCs w:val="21"/>
              </w:rPr>
            </w:pPr>
            <w:r>
              <w:rPr>
                <w:rFonts w:hint="eastAsia" w:ascii="宋体" w:hAnsi="宋体" w:cs="宋体"/>
                <w:szCs w:val="21"/>
              </w:rPr>
              <w:t>是否偏离</w:t>
            </w:r>
          </w:p>
        </w:tc>
        <w:tc>
          <w:tcPr>
            <w:tcW w:w="1730" w:type="dxa"/>
            <w:vAlign w:val="center"/>
          </w:tcPr>
          <w:p w14:paraId="0FA2D438">
            <w:pPr>
              <w:jc w:val="center"/>
              <w:rPr>
                <w:rFonts w:hint="eastAsia" w:ascii="宋体" w:hAnsi="宋体" w:cs="宋体"/>
                <w:szCs w:val="21"/>
              </w:rPr>
            </w:pPr>
            <w:r>
              <w:rPr>
                <w:rFonts w:hint="eastAsia" w:ascii="宋体" w:hAnsi="宋体" w:cs="宋体"/>
                <w:szCs w:val="21"/>
              </w:rPr>
              <w:t>说明</w:t>
            </w:r>
          </w:p>
        </w:tc>
      </w:tr>
      <w:tr w14:paraId="3901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DF22992">
            <w:pPr>
              <w:jc w:val="center"/>
              <w:rPr>
                <w:rFonts w:hint="eastAsia" w:ascii="宋体" w:hAnsi="宋体" w:cs="宋体"/>
                <w:szCs w:val="21"/>
              </w:rPr>
            </w:pPr>
          </w:p>
        </w:tc>
        <w:tc>
          <w:tcPr>
            <w:tcW w:w="1620" w:type="dxa"/>
            <w:vAlign w:val="center"/>
          </w:tcPr>
          <w:p w14:paraId="0E31A7D3">
            <w:pPr>
              <w:jc w:val="center"/>
              <w:rPr>
                <w:rFonts w:hint="eastAsia" w:ascii="宋体" w:hAnsi="宋体" w:cs="宋体"/>
                <w:szCs w:val="21"/>
              </w:rPr>
            </w:pPr>
          </w:p>
        </w:tc>
        <w:tc>
          <w:tcPr>
            <w:tcW w:w="1360" w:type="dxa"/>
            <w:vAlign w:val="center"/>
          </w:tcPr>
          <w:p w14:paraId="21FFFEB4">
            <w:pPr>
              <w:jc w:val="center"/>
              <w:rPr>
                <w:rFonts w:hint="eastAsia" w:ascii="宋体" w:hAnsi="宋体" w:cs="宋体"/>
                <w:szCs w:val="21"/>
              </w:rPr>
            </w:pPr>
          </w:p>
        </w:tc>
        <w:tc>
          <w:tcPr>
            <w:tcW w:w="1587" w:type="dxa"/>
            <w:vAlign w:val="center"/>
          </w:tcPr>
          <w:p w14:paraId="74DB09F1">
            <w:pPr>
              <w:jc w:val="center"/>
              <w:rPr>
                <w:rFonts w:hint="eastAsia" w:ascii="宋体" w:hAnsi="宋体" w:cs="宋体"/>
                <w:szCs w:val="21"/>
              </w:rPr>
            </w:pPr>
          </w:p>
        </w:tc>
        <w:tc>
          <w:tcPr>
            <w:tcW w:w="1133" w:type="dxa"/>
            <w:vAlign w:val="center"/>
          </w:tcPr>
          <w:p w14:paraId="1219587E">
            <w:pPr>
              <w:jc w:val="center"/>
              <w:rPr>
                <w:rFonts w:hint="eastAsia" w:ascii="宋体" w:hAnsi="宋体" w:cs="宋体"/>
                <w:szCs w:val="21"/>
              </w:rPr>
            </w:pPr>
          </w:p>
        </w:tc>
        <w:tc>
          <w:tcPr>
            <w:tcW w:w="1730" w:type="dxa"/>
            <w:vAlign w:val="center"/>
          </w:tcPr>
          <w:p w14:paraId="716489A6">
            <w:pPr>
              <w:jc w:val="center"/>
              <w:rPr>
                <w:rFonts w:hint="eastAsia" w:ascii="宋体" w:hAnsi="宋体" w:cs="宋体"/>
                <w:szCs w:val="21"/>
              </w:rPr>
            </w:pPr>
          </w:p>
        </w:tc>
      </w:tr>
      <w:tr w14:paraId="5574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F9BD986">
            <w:pPr>
              <w:jc w:val="center"/>
              <w:rPr>
                <w:rFonts w:hint="eastAsia" w:ascii="宋体" w:hAnsi="宋体" w:cs="宋体"/>
                <w:szCs w:val="21"/>
              </w:rPr>
            </w:pPr>
          </w:p>
        </w:tc>
        <w:tc>
          <w:tcPr>
            <w:tcW w:w="1620" w:type="dxa"/>
            <w:vAlign w:val="center"/>
          </w:tcPr>
          <w:p w14:paraId="68F4B3DB">
            <w:pPr>
              <w:jc w:val="center"/>
              <w:rPr>
                <w:rFonts w:hint="eastAsia" w:ascii="宋体" w:hAnsi="宋体" w:cs="宋体"/>
                <w:szCs w:val="21"/>
              </w:rPr>
            </w:pPr>
          </w:p>
        </w:tc>
        <w:tc>
          <w:tcPr>
            <w:tcW w:w="1360" w:type="dxa"/>
            <w:vAlign w:val="center"/>
          </w:tcPr>
          <w:p w14:paraId="0EA4D205">
            <w:pPr>
              <w:jc w:val="center"/>
              <w:rPr>
                <w:rFonts w:hint="eastAsia" w:ascii="宋体" w:hAnsi="宋体" w:cs="宋体"/>
                <w:szCs w:val="21"/>
              </w:rPr>
            </w:pPr>
          </w:p>
        </w:tc>
        <w:tc>
          <w:tcPr>
            <w:tcW w:w="1587" w:type="dxa"/>
            <w:vAlign w:val="center"/>
          </w:tcPr>
          <w:p w14:paraId="6419CE26">
            <w:pPr>
              <w:jc w:val="center"/>
              <w:rPr>
                <w:rFonts w:hint="eastAsia" w:ascii="宋体" w:hAnsi="宋体" w:cs="宋体"/>
                <w:szCs w:val="21"/>
              </w:rPr>
            </w:pPr>
          </w:p>
        </w:tc>
        <w:tc>
          <w:tcPr>
            <w:tcW w:w="1133" w:type="dxa"/>
            <w:vAlign w:val="center"/>
          </w:tcPr>
          <w:p w14:paraId="4D067AD2">
            <w:pPr>
              <w:jc w:val="center"/>
              <w:rPr>
                <w:rFonts w:hint="eastAsia" w:ascii="宋体" w:hAnsi="宋体" w:cs="宋体"/>
                <w:szCs w:val="21"/>
              </w:rPr>
            </w:pPr>
          </w:p>
        </w:tc>
        <w:tc>
          <w:tcPr>
            <w:tcW w:w="1730" w:type="dxa"/>
            <w:vAlign w:val="center"/>
          </w:tcPr>
          <w:p w14:paraId="0CA29D2A">
            <w:pPr>
              <w:jc w:val="center"/>
              <w:rPr>
                <w:rFonts w:hint="eastAsia" w:ascii="宋体" w:hAnsi="宋体" w:cs="宋体"/>
                <w:szCs w:val="21"/>
              </w:rPr>
            </w:pPr>
          </w:p>
        </w:tc>
      </w:tr>
      <w:tr w14:paraId="4F89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5EBE4FF3">
            <w:pPr>
              <w:jc w:val="center"/>
              <w:rPr>
                <w:rFonts w:hint="eastAsia" w:ascii="宋体" w:hAnsi="宋体" w:cs="宋体"/>
                <w:szCs w:val="21"/>
              </w:rPr>
            </w:pPr>
          </w:p>
        </w:tc>
        <w:tc>
          <w:tcPr>
            <w:tcW w:w="1620" w:type="dxa"/>
            <w:vAlign w:val="center"/>
          </w:tcPr>
          <w:p w14:paraId="460E1563">
            <w:pPr>
              <w:jc w:val="center"/>
              <w:rPr>
                <w:rFonts w:hint="eastAsia" w:ascii="宋体" w:hAnsi="宋体" w:cs="宋体"/>
                <w:szCs w:val="21"/>
              </w:rPr>
            </w:pPr>
          </w:p>
        </w:tc>
        <w:tc>
          <w:tcPr>
            <w:tcW w:w="1360" w:type="dxa"/>
            <w:vAlign w:val="center"/>
          </w:tcPr>
          <w:p w14:paraId="25575753">
            <w:pPr>
              <w:jc w:val="center"/>
              <w:rPr>
                <w:rFonts w:hint="eastAsia" w:ascii="宋体" w:hAnsi="宋体" w:cs="宋体"/>
                <w:szCs w:val="21"/>
              </w:rPr>
            </w:pPr>
          </w:p>
        </w:tc>
        <w:tc>
          <w:tcPr>
            <w:tcW w:w="1587" w:type="dxa"/>
            <w:vAlign w:val="center"/>
          </w:tcPr>
          <w:p w14:paraId="22BDD542">
            <w:pPr>
              <w:jc w:val="center"/>
              <w:rPr>
                <w:rFonts w:hint="eastAsia" w:ascii="宋体" w:hAnsi="宋体" w:cs="宋体"/>
                <w:szCs w:val="21"/>
              </w:rPr>
            </w:pPr>
          </w:p>
        </w:tc>
        <w:tc>
          <w:tcPr>
            <w:tcW w:w="1133" w:type="dxa"/>
            <w:vAlign w:val="center"/>
          </w:tcPr>
          <w:p w14:paraId="67AB111A">
            <w:pPr>
              <w:jc w:val="center"/>
              <w:rPr>
                <w:rFonts w:hint="eastAsia" w:ascii="宋体" w:hAnsi="宋体" w:cs="宋体"/>
                <w:szCs w:val="21"/>
              </w:rPr>
            </w:pPr>
          </w:p>
        </w:tc>
        <w:tc>
          <w:tcPr>
            <w:tcW w:w="1730" w:type="dxa"/>
            <w:vAlign w:val="center"/>
          </w:tcPr>
          <w:p w14:paraId="28BC0144">
            <w:pPr>
              <w:jc w:val="center"/>
              <w:rPr>
                <w:rFonts w:hint="eastAsia" w:ascii="宋体" w:hAnsi="宋体" w:cs="宋体"/>
                <w:szCs w:val="21"/>
              </w:rPr>
            </w:pPr>
          </w:p>
        </w:tc>
      </w:tr>
      <w:tr w14:paraId="3D94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34DC893">
            <w:pPr>
              <w:jc w:val="center"/>
              <w:rPr>
                <w:rFonts w:hint="eastAsia" w:ascii="宋体" w:hAnsi="宋体" w:cs="宋体"/>
                <w:szCs w:val="21"/>
              </w:rPr>
            </w:pPr>
          </w:p>
        </w:tc>
        <w:tc>
          <w:tcPr>
            <w:tcW w:w="1620" w:type="dxa"/>
            <w:vAlign w:val="center"/>
          </w:tcPr>
          <w:p w14:paraId="3A1499CD">
            <w:pPr>
              <w:jc w:val="center"/>
              <w:rPr>
                <w:rFonts w:hint="eastAsia" w:ascii="宋体" w:hAnsi="宋体" w:cs="宋体"/>
                <w:szCs w:val="21"/>
              </w:rPr>
            </w:pPr>
          </w:p>
        </w:tc>
        <w:tc>
          <w:tcPr>
            <w:tcW w:w="1360" w:type="dxa"/>
            <w:vAlign w:val="center"/>
          </w:tcPr>
          <w:p w14:paraId="435D249D">
            <w:pPr>
              <w:jc w:val="center"/>
              <w:rPr>
                <w:rFonts w:hint="eastAsia" w:ascii="宋体" w:hAnsi="宋体" w:cs="宋体"/>
                <w:szCs w:val="21"/>
              </w:rPr>
            </w:pPr>
          </w:p>
        </w:tc>
        <w:tc>
          <w:tcPr>
            <w:tcW w:w="1587" w:type="dxa"/>
            <w:vAlign w:val="center"/>
          </w:tcPr>
          <w:p w14:paraId="67527E63">
            <w:pPr>
              <w:jc w:val="center"/>
              <w:rPr>
                <w:rFonts w:hint="eastAsia" w:ascii="宋体" w:hAnsi="宋体" w:cs="宋体"/>
                <w:szCs w:val="21"/>
              </w:rPr>
            </w:pPr>
          </w:p>
        </w:tc>
        <w:tc>
          <w:tcPr>
            <w:tcW w:w="1133" w:type="dxa"/>
            <w:vAlign w:val="center"/>
          </w:tcPr>
          <w:p w14:paraId="62C7969F">
            <w:pPr>
              <w:jc w:val="center"/>
              <w:rPr>
                <w:rFonts w:hint="eastAsia" w:ascii="宋体" w:hAnsi="宋体" w:cs="宋体"/>
                <w:szCs w:val="21"/>
              </w:rPr>
            </w:pPr>
          </w:p>
        </w:tc>
        <w:tc>
          <w:tcPr>
            <w:tcW w:w="1730" w:type="dxa"/>
            <w:vAlign w:val="center"/>
          </w:tcPr>
          <w:p w14:paraId="1DEA38DE">
            <w:pPr>
              <w:jc w:val="center"/>
              <w:rPr>
                <w:rFonts w:hint="eastAsia" w:ascii="宋体" w:hAnsi="宋体" w:cs="宋体"/>
                <w:szCs w:val="21"/>
              </w:rPr>
            </w:pPr>
          </w:p>
        </w:tc>
      </w:tr>
      <w:tr w14:paraId="007F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D76B16F">
            <w:pPr>
              <w:jc w:val="center"/>
              <w:rPr>
                <w:rFonts w:hint="eastAsia" w:ascii="宋体" w:hAnsi="宋体" w:cs="宋体"/>
                <w:szCs w:val="21"/>
              </w:rPr>
            </w:pPr>
          </w:p>
        </w:tc>
        <w:tc>
          <w:tcPr>
            <w:tcW w:w="1620" w:type="dxa"/>
            <w:vAlign w:val="center"/>
          </w:tcPr>
          <w:p w14:paraId="4D81D97F">
            <w:pPr>
              <w:jc w:val="center"/>
              <w:rPr>
                <w:rFonts w:hint="eastAsia" w:ascii="宋体" w:hAnsi="宋体" w:cs="宋体"/>
                <w:szCs w:val="21"/>
              </w:rPr>
            </w:pPr>
          </w:p>
        </w:tc>
        <w:tc>
          <w:tcPr>
            <w:tcW w:w="1360" w:type="dxa"/>
            <w:vAlign w:val="center"/>
          </w:tcPr>
          <w:p w14:paraId="0981C5D1">
            <w:pPr>
              <w:jc w:val="center"/>
              <w:rPr>
                <w:rFonts w:hint="eastAsia" w:ascii="宋体" w:hAnsi="宋体" w:cs="宋体"/>
                <w:szCs w:val="21"/>
              </w:rPr>
            </w:pPr>
          </w:p>
        </w:tc>
        <w:tc>
          <w:tcPr>
            <w:tcW w:w="1587" w:type="dxa"/>
            <w:vAlign w:val="center"/>
          </w:tcPr>
          <w:p w14:paraId="528E8CE3">
            <w:pPr>
              <w:jc w:val="center"/>
              <w:rPr>
                <w:rFonts w:hint="eastAsia" w:ascii="宋体" w:hAnsi="宋体" w:cs="宋体"/>
                <w:szCs w:val="21"/>
              </w:rPr>
            </w:pPr>
          </w:p>
        </w:tc>
        <w:tc>
          <w:tcPr>
            <w:tcW w:w="1133" w:type="dxa"/>
            <w:vAlign w:val="center"/>
          </w:tcPr>
          <w:p w14:paraId="41BFAF84">
            <w:pPr>
              <w:jc w:val="center"/>
              <w:rPr>
                <w:rFonts w:hint="eastAsia" w:ascii="宋体" w:hAnsi="宋体" w:cs="宋体"/>
                <w:szCs w:val="21"/>
              </w:rPr>
            </w:pPr>
          </w:p>
        </w:tc>
        <w:tc>
          <w:tcPr>
            <w:tcW w:w="1730" w:type="dxa"/>
            <w:vAlign w:val="center"/>
          </w:tcPr>
          <w:p w14:paraId="71BD26A1">
            <w:pPr>
              <w:jc w:val="center"/>
              <w:rPr>
                <w:rFonts w:hint="eastAsia" w:ascii="宋体" w:hAnsi="宋体" w:cs="宋体"/>
                <w:szCs w:val="21"/>
              </w:rPr>
            </w:pPr>
          </w:p>
        </w:tc>
      </w:tr>
      <w:tr w14:paraId="7EC7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3D5B200">
            <w:pPr>
              <w:jc w:val="center"/>
              <w:rPr>
                <w:rFonts w:hint="eastAsia" w:ascii="宋体" w:hAnsi="宋体" w:cs="宋体"/>
                <w:szCs w:val="21"/>
              </w:rPr>
            </w:pPr>
          </w:p>
        </w:tc>
        <w:tc>
          <w:tcPr>
            <w:tcW w:w="1620" w:type="dxa"/>
            <w:vAlign w:val="center"/>
          </w:tcPr>
          <w:p w14:paraId="781A851C">
            <w:pPr>
              <w:jc w:val="center"/>
              <w:rPr>
                <w:rFonts w:hint="eastAsia" w:ascii="宋体" w:hAnsi="宋体" w:cs="宋体"/>
                <w:szCs w:val="21"/>
              </w:rPr>
            </w:pPr>
          </w:p>
        </w:tc>
        <w:tc>
          <w:tcPr>
            <w:tcW w:w="1360" w:type="dxa"/>
            <w:vAlign w:val="center"/>
          </w:tcPr>
          <w:p w14:paraId="2C718A0B">
            <w:pPr>
              <w:jc w:val="center"/>
              <w:rPr>
                <w:rFonts w:hint="eastAsia" w:ascii="宋体" w:hAnsi="宋体" w:cs="宋体"/>
                <w:szCs w:val="21"/>
              </w:rPr>
            </w:pPr>
          </w:p>
        </w:tc>
        <w:tc>
          <w:tcPr>
            <w:tcW w:w="1587" w:type="dxa"/>
            <w:vAlign w:val="center"/>
          </w:tcPr>
          <w:p w14:paraId="1AC9A00A">
            <w:pPr>
              <w:jc w:val="center"/>
              <w:rPr>
                <w:rFonts w:hint="eastAsia" w:ascii="宋体" w:hAnsi="宋体" w:cs="宋体"/>
                <w:szCs w:val="21"/>
              </w:rPr>
            </w:pPr>
          </w:p>
        </w:tc>
        <w:tc>
          <w:tcPr>
            <w:tcW w:w="1133" w:type="dxa"/>
            <w:vAlign w:val="center"/>
          </w:tcPr>
          <w:p w14:paraId="440D6385">
            <w:pPr>
              <w:jc w:val="center"/>
              <w:rPr>
                <w:rFonts w:hint="eastAsia" w:ascii="宋体" w:hAnsi="宋体" w:cs="宋体"/>
                <w:szCs w:val="21"/>
              </w:rPr>
            </w:pPr>
          </w:p>
        </w:tc>
        <w:tc>
          <w:tcPr>
            <w:tcW w:w="1730" w:type="dxa"/>
            <w:vAlign w:val="center"/>
          </w:tcPr>
          <w:p w14:paraId="50AFAE85">
            <w:pPr>
              <w:jc w:val="center"/>
              <w:rPr>
                <w:rFonts w:hint="eastAsia" w:ascii="宋体" w:hAnsi="宋体" w:cs="宋体"/>
                <w:szCs w:val="21"/>
              </w:rPr>
            </w:pPr>
          </w:p>
        </w:tc>
      </w:tr>
      <w:tr w14:paraId="6A9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5BA578E">
            <w:pPr>
              <w:jc w:val="center"/>
              <w:rPr>
                <w:rFonts w:hint="eastAsia" w:ascii="宋体" w:hAnsi="宋体" w:cs="宋体"/>
                <w:szCs w:val="21"/>
              </w:rPr>
            </w:pPr>
          </w:p>
        </w:tc>
        <w:tc>
          <w:tcPr>
            <w:tcW w:w="1620" w:type="dxa"/>
            <w:vAlign w:val="center"/>
          </w:tcPr>
          <w:p w14:paraId="48BDAA71">
            <w:pPr>
              <w:jc w:val="center"/>
              <w:rPr>
                <w:rFonts w:hint="eastAsia" w:ascii="宋体" w:hAnsi="宋体" w:cs="宋体"/>
                <w:szCs w:val="21"/>
              </w:rPr>
            </w:pPr>
          </w:p>
        </w:tc>
        <w:tc>
          <w:tcPr>
            <w:tcW w:w="1360" w:type="dxa"/>
            <w:vAlign w:val="center"/>
          </w:tcPr>
          <w:p w14:paraId="2F40924F">
            <w:pPr>
              <w:jc w:val="center"/>
              <w:rPr>
                <w:rFonts w:hint="eastAsia" w:ascii="宋体" w:hAnsi="宋体" w:cs="宋体"/>
                <w:szCs w:val="21"/>
              </w:rPr>
            </w:pPr>
          </w:p>
        </w:tc>
        <w:tc>
          <w:tcPr>
            <w:tcW w:w="1587" w:type="dxa"/>
            <w:vAlign w:val="center"/>
          </w:tcPr>
          <w:p w14:paraId="5B39B1B2">
            <w:pPr>
              <w:jc w:val="center"/>
              <w:rPr>
                <w:rFonts w:hint="eastAsia" w:ascii="宋体" w:hAnsi="宋体" w:cs="宋体"/>
                <w:szCs w:val="21"/>
              </w:rPr>
            </w:pPr>
          </w:p>
        </w:tc>
        <w:tc>
          <w:tcPr>
            <w:tcW w:w="1133" w:type="dxa"/>
            <w:vAlign w:val="center"/>
          </w:tcPr>
          <w:p w14:paraId="4F62E111">
            <w:pPr>
              <w:jc w:val="center"/>
              <w:rPr>
                <w:rFonts w:hint="eastAsia" w:ascii="宋体" w:hAnsi="宋体" w:cs="宋体"/>
                <w:szCs w:val="21"/>
              </w:rPr>
            </w:pPr>
          </w:p>
        </w:tc>
        <w:tc>
          <w:tcPr>
            <w:tcW w:w="1730" w:type="dxa"/>
            <w:vAlign w:val="center"/>
          </w:tcPr>
          <w:p w14:paraId="1F611621">
            <w:pPr>
              <w:jc w:val="center"/>
              <w:rPr>
                <w:rFonts w:hint="eastAsia" w:ascii="宋体" w:hAnsi="宋体" w:cs="宋体"/>
                <w:szCs w:val="21"/>
              </w:rPr>
            </w:pPr>
          </w:p>
        </w:tc>
      </w:tr>
      <w:tr w14:paraId="69A9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C9FD9D2">
            <w:pPr>
              <w:jc w:val="center"/>
              <w:rPr>
                <w:rFonts w:hint="eastAsia" w:ascii="宋体" w:hAnsi="宋体" w:cs="宋体"/>
                <w:szCs w:val="21"/>
              </w:rPr>
            </w:pPr>
          </w:p>
        </w:tc>
        <w:tc>
          <w:tcPr>
            <w:tcW w:w="1620" w:type="dxa"/>
            <w:vAlign w:val="center"/>
          </w:tcPr>
          <w:p w14:paraId="2B7427CE">
            <w:pPr>
              <w:jc w:val="center"/>
              <w:rPr>
                <w:rFonts w:hint="eastAsia" w:ascii="宋体" w:hAnsi="宋体" w:cs="宋体"/>
                <w:szCs w:val="21"/>
              </w:rPr>
            </w:pPr>
          </w:p>
        </w:tc>
        <w:tc>
          <w:tcPr>
            <w:tcW w:w="1360" w:type="dxa"/>
            <w:vAlign w:val="center"/>
          </w:tcPr>
          <w:p w14:paraId="2227CD80">
            <w:pPr>
              <w:jc w:val="center"/>
              <w:rPr>
                <w:rFonts w:hint="eastAsia" w:ascii="宋体" w:hAnsi="宋体" w:cs="宋体"/>
                <w:szCs w:val="21"/>
              </w:rPr>
            </w:pPr>
          </w:p>
        </w:tc>
        <w:tc>
          <w:tcPr>
            <w:tcW w:w="1587" w:type="dxa"/>
            <w:vAlign w:val="center"/>
          </w:tcPr>
          <w:p w14:paraId="6C035BCC">
            <w:pPr>
              <w:jc w:val="center"/>
              <w:rPr>
                <w:rFonts w:hint="eastAsia" w:ascii="宋体" w:hAnsi="宋体" w:cs="宋体"/>
                <w:szCs w:val="21"/>
              </w:rPr>
            </w:pPr>
          </w:p>
        </w:tc>
        <w:tc>
          <w:tcPr>
            <w:tcW w:w="1133" w:type="dxa"/>
            <w:vAlign w:val="center"/>
          </w:tcPr>
          <w:p w14:paraId="57E59912">
            <w:pPr>
              <w:jc w:val="center"/>
              <w:rPr>
                <w:rFonts w:hint="eastAsia" w:ascii="宋体" w:hAnsi="宋体" w:cs="宋体"/>
                <w:szCs w:val="21"/>
              </w:rPr>
            </w:pPr>
          </w:p>
        </w:tc>
        <w:tc>
          <w:tcPr>
            <w:tcW w:w="1730" w:type="dxa"/>
            <w:vAlign w:val="center"/>
          </w:tcPr>
          <w:p w14:paraId="1E2E1A0A">
            <w:pPr>
              <w:jc w:val="center"/>
              <w:rPr>
                <w:rFonts w:hint="eastAsia" w:ascii="宋体" w:hAnsi="宋体" w:cs="宋体"/>
                <w:szCs w:val="21"/>
              </w:rPr>
            </w:pPr>
          </w:p>
        </w:tc>
      </w:tr>
      <w:tr w14:paraId="5B6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C1BD5C0">
            <w:pPr>
              <w:jc w:val="center"/>
              <w:rPr>
                <w:rFonts w:hint="eastAsia" w:ascii="宋体" w:hAnsi="宋体" w:cs="宋体"/>
                <w:szCs w:val="21"/>
              </w:rPr>
            </w:pPr>
          </w:p>
        </w:tc>
        <w:tc>
          <w:tcPr>
            <w:tcW w:w="1620" w:type="dxa"/>
            <w:vAlign w:val="center"/>
          </w:tcPr>
          <w:p w14:paraId="42E3F6A0">
            <w:pPr>
              <w:jc w:val="center"/>
              <w:rPr>
                <w:rFonts w:hint="eastAsia" w:ascii="宋体" w:hAnsi="宋体" w:cs="宋体"/>
                <w:szCs w:val="21"/>
              </w:rPr>
            </w:pPr>
          </w:p>
        </w:tc>
        <w:tc>
          <w:tcPr>
            <w:tcW w:w="1360" w:type="dxa"/>
            <w:vAlign w:val="center"/>
          </w:tcPr>
          <w:p w14:paraId="3E7923BA">
            <w:pPr>
              <w:jc w:val="center"/>
              <w:rPr>
                <w:rFonts w:hint="eastAsia" w:ascii="宋体" w:hAnsi="宋体" w:cs="宋体"/>
                <w:szCs w:val="21"/>
              </w:rPr>
            </w:pPr>
          </w:p>
        </w:tc>
        <w:tc>
          <w:tcPr>
            <w:tcW w:w="1587" w:type="dxa"/>
            <w:vAlign w:val="center"/>
          </w:tcPr>
          <w:p w14:paraId="485C7AF9">
            <w:pPr>
              <w:jc w:val="center"/>
              <w:rPr>
                <w:rFonts w:hint="eastAsia" w:ascii="宋体" w:hAnsi="宋体" w:cs="宋体"/>
                <w:szCs w:val="21"/>
              </w:rPr>
            </w:pPr>
          </w:p>
        </w:tc>
        <w:tc>
          <w:tcPr>
            <w:tcW w:w="1133" w:type="dxa"/>
            <w:vAlign w:val="center"/>
          </w:tcPr>
          <w:p w14:paraId="1EE68B95">
            <w:pPr>
              <w:jc w:val="center"/>
              <w:rPr>
                <w:rFonts w:hint="eastAsia" w:ascii="宋体" w:hAnsi="宋体" w:cs="宋体"/>
                <w:szCs w:val="21"/>
              </w:rPr>
            </w:pPr>
          </w:p>
        </w:tc>
        <w:tc>
          <w:tcPr>
            <w:tcW w:w="1730" w:type="dxa"/>
            <w:vAlign w:val="center"/>
          </w:tcPr>
          <w:p w14:paraId="0D85A6E7">
            <w:pPr>
              <w:jc w:val="center"/>
              <w:rPr>
                <w:rFonts w:hint="eastAsia" w:ascii="宋体" w:hAnsi="宋体" w:cs="宋体"/>
                <w:szCs w:val="21"/>
              </w:rPr>
            </w:pPr>
          </w:p>
        </w:tc>
      </w:tr>
      <w:tr w14:paraId="2DE1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53CF273">
            <w:pPr>
              <w:jc w:val="center"/>
              <w:rPr>
                <w:rFonts w:hint="eastAsia" w:ascii="宋体" w:hAnsi="宋体" w:cs="宋体"/>
                <w:szCs w:val="21"/>
              </w:rPr>
            </w:pPr>
          </w:p>
        </w:tc>
        <w:tc>
          <w:tcPr>
            <w:tcW w:w="1620" w:type="dxa"/>
            <w:vAlign w:val="center"/>
          </w:tcPr>
          <w:p w14:paraId="2E2DFC05">
            <w:pPr>
              <w:jc w:val="center"/>
              <w:rPr>
                <w:rFonts w:hint="eastAsia" w:ascii="宋体" w:hAnsi="宋体" w:cs="宋体"/>
                <w:szCs w:val="21"/>
              </w:rPr>
            </w:pPr>
          </w:p>
        </w:tc>
        <w:tc>
          <w:tcPr>
            <w:tcW w:w="1360" w:type="dxa"/>
            <w:vAlign w:val="center"/>
          </w:tcPr>
          <w:p w14:paraId="352A2847">
            <w:pPr>
              <w:jc w:val="center"/>
              <w:rPr>
                <w:rFonts w:hint="eastAsia" w:ascii="宋体" w:hAnsi="宋体" w:cs="宋体"/>
                <w:szCs w:val="21"/>
              </w:rPr>
            </w:pPr>
          </w:p>
        </w:tc>
        <w:tc>
          <w:tcPr>
            <w:tcW w:w="1587" w:type="dxa"/>
            <w:vAlign w:val="center"/>
          </w:tcPr>
          <w:p w14:paraId="2D580B2E">
            <w:pPr>
              <w:jc w:val="center"/>
              <w:rPr>
                <w:rFonts w:hint="eastAsia" w:ascii="宋体" w:hAnsi="宋体" w:cs="宋体"/>
                <w:szCs w:val="21"/>
              </w:rPr>
            </w:pPr>
          </w:p>
        </w:tc>
        <w:tc>
          <w:tcPr>
            <w:tcW w:w="1133" w:type="dxa"/>
            <w:vAlign w:val="center"/>
          </w:tcPr>
          <w:p w14:paraId="25B19FF5">
            <w:pPr>
              <w:jc w:val="center"/>
              <w:rPr>
                <w:rFonts w:hint="eastAsia" w:ascii="宋体" w:hAnsi="宋体" w:cs="宋体"/>
                <w:szCs w:val="21"/>
              </w:rPr>
            </w:pPr>
          </w:p>
        </w:tc>
        <w:tc>
          <w:tcPr>
            <w:tcW w:w="1730" w:type="dxa"/>
            <w:vAlign w:val="center"/>
          </w:tcPr>
          <w:p w14:paraId="2A522EFB">
            <w:pPr>
              <w:jc w:val="center"/>
              <w:rPr>
                <w:rFonts w:hint="eastAsia" w:ascii="宋体" w:hAnsi="宋体" w:cs="宋体"/>
                <w:szCs w:val="21"/>
              </w:rPr>
            </w:pPr>
          </w:p>
        </w:tc>
      </w:tr>
    </w:tbl>
    <w:p w14:paraId="2F335743">
      <w:pPr>
        <w:rPr>
          <w:rFonts w:hint="eastAsia" w:ascii="宋体" w:hAnsi="宋体" w:cs="宋体"/>
          <w:szCs w:val="21"/>
        </w:rPr>
      </w:pPr>
    </w:p>
    <w:p w14:paraId="5FA77B0E">
      <w:pPr>
        <w:rPr>
          <w:rFonts w:hint="eastAsia" w:ascii="宋体" w:hAnsi="宋体" w:cs="宋体"/>
          <w:szCs w:val="21"/>
        </w:rPr>
      </w:pPr>
      <w:r>
        <w:rPr>
          <w:rFonts w:hint="eastAsia" w:ascii="宋体" w:hAnsi="宋体" w:cs="宋体"/>
          <w:szCs w:val="21"/>
        </w:rPr>
        <w:t>投标人代表签字：</w:t>
      </w:r>
    </w:p>
    <w:p w14:paraId="3728C07F">
      <w:pPr>
        <w:rPr>
          <w:rFonts w:hint="eastAsia" w:ascii="宋体" w:hAnsi="宋体" w:cs="宋体"/>
          <w:szCs w:val="21"/>
        </w:rPr>
      </w:pPr>
      <w:r>
        <w:rPr>
          <w:rFonts w:hint="eastAsia" w:ascii="宋体" w:hAnsi="宋体" w:cs="宋体"/>
          <w:szCs w:val="21"/>
        </w:rPr>
        <w:t>投标人盖章：</w:t>
      </w:r>
    </w:p>
    <w:p w14:paraId="316D9E01">
      <w:pPr>
        <w:rPr>
          <w:rFonts w:hint="eastAsia" w:ascii="宋体" w:hAnsi="宋体" w:cs="宋体"/>
          <w:szCs w:val="21"/>
        </w:rPr>
      </w:pPr>
    </w:p>
    <w:p w14:paraId="55536C58">
      <w:pPr>
        <w:ind w:left="718" w:hanging="718" w:hangingChars="342"/>
        <w:rPr>
          <w:rFonts w:hint="eastAsia" w:ascii="宋体" w:hAnsi="宋体" w:cs="宋体"/>
          <w:szCs w:val="21"/>
        </w:rPr>
      </w:pPr>
      <w:r>
        <w:rPr>
          <w:rFonts w:hint="eastAsia" w:ascii="宋体" w:hAnsi="宋体" w:cs="宋体"/>
          <w:szCs w:val="21"/>
        </w:rPr>
        <w:t>注：</w:t>
      </w:r>
    </w:p>
    <w:p w14:paraId="7C705FF4">
      <w:pPr>
        <w:rPr>
          <w:rFonts w:hint="eastAsia" w:ascii="宋体" w:hAnsi="宋体" w:cs="宋体"/>
          <w:szCs w:val="21"/>
        </w:rPr>
      </w:pPr>
      <w:r>
        <w:rPr>
          <w:rFonts w:hint="eastAsia" w:ascii="宋体" w:hAnsi="宋体" w:cs="宋体"/>
          <w:szCs w:val="21"/>
        </w:rPr>
        <w:t>1、投标人应对照采购文件商务需求书中商务要求，说明已对采购文件的商务内容做出了实质性的响应。</w:t>
      </w:r>
    </w:p>
    <w:p w14:paraId="7E1E1ABC">
      <w:pPr>
        <w:rPr>
          <w:rFonts w:hint="eastAsia" w:ascii="宋体" w:hAnsi="宋体" w:cs="宋体"/>
          <w:szCs w:val="21"/>
        </w:rPr>
      </w:pPr>
      <w:r>
        <w:rPr>
          <w:rFonts w:hint="eastAsia" w:ascii="宋体" w:hAnsi="宋体" w:cs="宋体"/>
          <w:szCs w:val="21"/>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63F48B51">
      <w:pPr>
        <w:rPr>
          <w:rFonts w:hint="eastAsia" w:ascii="宋体" w:hAnsi="宋体" w:cs="宋体"/>
          <w:szCs w:val="21"/>
        </w:rPr>
      </w:pPr>
      <w:r>
        <w:rPr>
          <w:rFonts w:hint="eastAsia" w:ascii="宋体" w:hAnsi="宋体" w:cs="宋体"/>
          <w:szCs w:val="21"/>
        </w:rPr>
        <w:t>3、如有偏离，应在“偏离情况”栏内注明“正”、“负”或“无”，并在“说明”栏内予以说明。</w:t>
      </w:r>
    </w:p>
    <w:p w14:paraId="3791875B">
      <w:pPr>
        <w:rPr>
          <w:rFonts w:hint="eastAsia" w:ascii="宋体" w:hAnsi="宋体" w:cs="宋体"/>
          <w:szCs w:val="21"/>
        </w:rPr>
      </w:pPr>
      <w:r>
        <w:rPr>
          <w:rFonts w:hint="eastAsia" w:ascii="宋体" w:hAnsi="宋体" w:cs="宋体"/>
          <w:szCs w:val="21"/>
        </w:rPr>
        <w:t>4、如投标人差异内容较多可另附页说明。</w:t>
      </w:r>
    </w:p>
    <w:p w14:paraId="65027B3C">
      <w:pPr>
        <w:rPr>
          <w:rFonts w:hint="eastAsia" w:ascii="宋体" w:hAnsi="宋体" w:cs="宋体"/>
          <w:szCs w:val="21"/>
        </w:rPr>
      </w:pPr>
      <w:r>
        <w:rPr>
          <w:rFonts w:hint="eastAsia" w:ascii="宋体" w:hAnsi="宋体" w:cs="宋体"/>
          <w:szCs w:val="21"/>
        </w:rPr>
        <w:t>5、如投标人对用户需求书商务要求的条款全部响应的，也可以在表格下面用文字总括性的说明。</w:t>
      </w:r>
    </w:p>
    <w:p w14:paraId="2B3E8A16">
      <w:pPr>
        <w:rPr>
          <w:rFonts w:hint="eastAsia" w:ascii="宋体" w:hAnsi="宋体" w:cs="宋体"/>
          <w:szCs w:val="21"/>
        </w:rPr>
      </w:pPr>
      <w:r>
        <w:rPr>
          <w:rFonts w:hint="eastAsia" w:ascii="宋体" w:hAnsi="宋体" w:cs="宋体"/>
          <w:szCs w:val="21"/>
        </w:rPr>
        <w:br w:type="page"/>
      </w:r>
    </w:p>
    <w:p w14:paraId="194426F1">
      <w:pPr>
        <w:pStyle w:val="7"/>
        <w:widowControl w:val="0"/>
        <w:overflowPunct w:val="0"/>
        <w:spacing w:line="240" w:lineRule="auto"/>
        <w:rPr>
          <w:rFonts w:hint="eastAsia" w:ascii="宋体" w:hAnsi="宋体" w:cs="宋体"/>
          <w:sz w:val="30"/>
          <w:szCs w:val="30"/>
        </w:rPr>
      </w:pPr>
      <w:bookmarkStart w:id="179" w:name="_Toc18472"/>
      <w:bookmarkStart w:id="180" w:name="_Toc31874"/>
      <w:bookmarkStart w:id="181" w:name="_Toc29667"/>
      <w:r>
        <w:rPr>
          <w:rFonts w:hint="eastAsia" w:ascii="宋体" w:hAnsi="宋体" w:cs="宋体"/>
          <w:sz w:val="21"/>
          <w:szCs w:val="21"/>
        </w:rPr>
        <w:t>附件13.业绩表</w:t>
      </w:r>
      <w:bookmarkEnd w:id="179"/>
      <w:bookmarkEnd w:id="180"/>
      <w:bookmarkEnd w:id="181"/>
    </w:p>
    <w:p w14:paraId="6696A0D3">
      <w:pPr>
        <w:jc w:val="center"/>
        <w:rPr>
          <w:rFonts w:hint="eastAsia" w:ascii="宋体" w:hAnsi="宋体" w:cs="宋体"/>
          <w:sz w:val="28"/>
          <w:szCs w:val="28"/>
        </w:rPr>
      </w:pPr>
      <w:r>
        <w:rPr>
          <w:rFonts w:hint="eastAsia" w:ascii="宋体" w:hAnsi="宋体" w:cs="宋体"/>
          <w:sz w:val="28"/>
          <w:szCs w:val="28"/>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B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3BA49E1D">
            <w:pPr>
              <w:adjustRightInd/>
              <w:snapToGrid/>
              <w:jc w:val="center"/>
              <w:rPr>
                <w:rFonts w:hint="eastAsia" w:ascii="宋体" w:hAnsi="宋体" w:cs="宋体"/>
                <w:szCs w:val="21"/>
              </w:rPr>
            </w:pPr>
            <w:r>
              <w:rPr>
                <w:rFonts w:hint="eastAsia" w:ascii="宋体" w:hAnsi="宋体" w:cs="宋体"/>
                <w:szCs w:val="21"/>
              </w:rPr>
              <w:t>序号</w:t>
            </w:r>
          </w:p>
        </w:tc>
        <w:tc>
          <w:tcPr>
            <w:tcW w:w="1705" w:type="dxa"/>
            <w:vAlign w:val="center"/>
          </w:tcPr>
          <w:p w14:paraId="355281BF">
            <w:pPr>
              <w:adjustRightInd/>
              <w:snapToGrid/>
              <w:jc w:val="center"/>
              <w:rPr>
                <w:rFonts w:hint="eastAsia" w:ascii="宋体" w:hAnsi="宋体" w:cs="宋体"/>
                <w:szCs w:val="21"/>
              </w:rPr>
            </w:pPr>
            <w:r>
              <w:rPr>
                <w:rFonts w:hint="eastAsia" w:ascii="宋体" w:hAnsi="宋体" w:cs="宋体"/>
                <w:szCs w:val="21"/>
              </w:rPr>
              <w:t>项目名称</w:t>
            </w:r>
          </w:p>
        </w:tc>
        <w:tc>
          <w:tcPr>
            <w:tcW w:w="1706" w:type="dxa"/>
            <w:vAlign w:val="center"/>
          </w:tcPr>
          <w:p w14:paraId="3948539B">
            <w:pPr>
              <w:adjustRightInd/>
              <w:snapToGrid/>
              <w:jc w:val="center"/>
              <w:rPr>
                <w:rFonts w:hint="eastAsia" w:ascii="宋体" w:hAnsi="宋体" w:cs="宋体"/>
                <w:szCs w:val="21"/>
              </w:rPr>
            </w:pPr>
            <w:r>
              <w:rPr>
                <w:rFonts w:hint="eastAsia" w:ascii="宋体" w:hAnsi="宋体" w:cs="宋体"/>
                <w:szCs w:val="21"/>
              </w:rPr>
              <w:t>项目金额</w:t>
            </w:r>
          </w:p>
        </w:tc>
        <w:tc>
          <w:tcPr>
            <w:tcW w:w="1705" w:type="dxa"/>
            <w:vAlign w:val="center"/>
          </w:tcPr>
          <w:p w14:paraId="26BC2545">
            <w:pPr>
              <w:adjustRightInd/>
              <w:snapToGrid/>
              <w:jc w:val="center"/>
              <w:rPr>
                <w:rFonts w:hint="eastAsia" w:ascii="宋体" w:hAnsi="宋体" w:cs="宋体"/>
                <w:szCs w:val="21"/>
              </w:rPr>
            </w:pPr>
            <w:r>
              <w:rPr>
                <w:rFonts w:hint="eastAsia" w:ascii="宋体" w:hAnsi="宋体" w:cs="宋体"/>
                <w:szCs w:val="21"/>
              </w:rPr>
              <w:t>项目合同</w:t>
            </w:r>
          </w:p>
          <w:p w14:paraId="1AEE983E">
            <w:pPr>
              <w:adjustRightInd/>
              <w:snapToGrid/>
              <w:jc w:val="center"/>
              <w:rPr>
                <w:rFonts w:hint="eastAsia" w:ascii="宋体" w:hAnsi="宋体" w:cs="宋体"/>
                <w:szCs w:val="21"/>
              </w:rPr>
            </w:pPr>
            <w:r>
              <w:rPr>
                <w:rFonts w:hint="eastAsia" w:ascii="宋体" w:hAnsi="宋体" w:cs="宋体"/>
                <w:szCs w:val="21"/>
              </w:rPr>
              <w:t>签订时间</w:t>
            </w:r>
          </w:p>
        </w:tc>
        <w:tc>
          <w:tcPr>
            <w:tcW w:w="1697" w:type="dxa"/>
            <w:vAlign w:val="center"/>
          </w:tcPr>
          <w:p w14:paraId="4E5343A3">
            <w:pPr>
              <w:adjustRightInd/>
              <w:snapToGrid/>
              <w:jc w:val="center"/>
              <w:rPr>
                <w:rFonts w:hint="eastAsia" w:ascii="宋体" w:hAnsi="宋体" w:cs="宋体"/>
                <w:szCs w:val="21"/>
              </w:rPr>
            </w:pPr>
            <w:r>
              <w:rPr>
                <w:rFonts w:hint="eastAsia" w:ascii="宋体" w:hAnsi="宋体" w:cs="宋体"/>
                <w:szCs w:val="21"/>
              </w:rPr>
              <w:t>备注</w:t>
            </w:r>
          </w:p>
        </w:tc>
      </w:tr>
      <w:tr w14:paraId="5B7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4173AF9">
            <w:pPr>
              <w:adjustRightInd/>
              <w:snapToGrid/>
              <w:jc w:val="center"/>
              <w:rPr>
                <w:rFonts w:hint="eastAsia" w:ascii="宋体" w:hAnsi="宋体" w:cs="宋体"/>
                <w:szCs w:val="21"/>
              </w:rPr>
            </w:pPr>
          </w:p>
        </w:tc>
        <w:tc>
          <w:tcPr>
            <w:tcW w:w="1705" w:type="dxa"/>
            <w:vAlign w:val="center"/>
          </w:tcPr>
          <w:p w14:paraId="3A3E4E94">
            <w:pPr>
              <w:adjustRightInd/>
              <w:snapToGrid/>
              <w:jc w:val="center"/>
              <w:rPr>
                <w:rFonts w:hint="eastAsia" w:ascii="宋体" w:hAnsi="宋体" w:cs="宋体"/>
                <w:szCs w:val="21"/>
              </w:rPr>
            </w:pPr>
          </w:p>
        </w:tc>
        <w:tc>
          <w:tcPr>
            <w:tcW w:w="1706" w:type="dxa"/>
            <w:vAlign w:val="center"/>
          </w:tcPr>
          <w:p w14:paraId="035961CE">
            <w:pPr>
              <w:adjustRightInd/>
              <w:snapToGrid/>
              <w:jc w:val="center"/>
              <w:rPr>
                <w:rFonts w:hint="eastAsia" w:ascii="宋体" w:hAnsi="宋体" w:cs="宋体"/>
                <w:szCs w:val="21"/>
              </w:rPr>
            </w:pPr>
          </w:p>
        </w:tc>
        <w:tc>
          <w:tcPr>
            <w:tcW w:w="1705" w:type="dxa"/>
            <w:vAlign w:val="center"/>
          </w:tcPr>
          <w:p w14:paraId="1709CDBE">
            <w:pPr>
              <w:adjustRightInd/>
              <w:snapToGrid/>
              <w:jc w:val="center"/>
              <w:rPr>
                <w:rFonts w:hint="eastAsia" w:ascii="宋体" w:hAnsi="宋体" w:cs="宋体"/>
                <w:szCs w:val="21"/>
              </w:rPr>
            </w:pPr>
          </w:p>
        </w:tc>
        <w:tc>
          <w:tcPr>
            <w:tcW w:w="1697" w:type="dxa"/>
            <w:vAlign w:val="center"/>
          </w:tcPr>
          <w:p w14:paraId="6E26A473">
            <w:pPr>
              <w:adjustRightInd/>
              <w:snapToGrid/>
              <w:jc w:val="center"/>
              <w:rPr>
                <w:rFonts w:hint="eastAsia" w:ascii="宋体" w:hAnsi="宋体" w:cs="宋体"/>
                <w:szCs w:val="21"/>
              </w:rPr>
            </w:pPr>
          </w:p>
        </w:tc>
      </w:tr>
      <w:tr w14:paraId="755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D0233E7">
            <w:pPr>
              <w:adjustRightInd/>
              <w:snapToGrid/>
              <w:rPr>
                <w:rFonts w:hint="eastAsia" w:ascii="宋体" w:hAnsi="宋体" w:cs="宋体"/>
                <w:szCs w:val="21"/>
              </w:rPr>
            </w:pPr>
          </w:p>
        </w:tc>
        <w:tc>
          <w:tcPr>
            <w:tcW w:w="1705" w:type="dxa"/>
          </w:tcPr>
          <w:p w14:paraId="688E1442">
            <w:pPr>
              <w:adjustRightInd/>
              <w:snapToGrid/>
              <w:rPr>
                <w:rFonts w:hint="eastAsia" w:ascii="宋体" w:hAnsi="宋体" w:cs="宋体"/>
                <w:szCs w:val="21"/>
              </w:rPr>
            </w:pPr>
          </w:p>
        </w:tc>
        <w:tc>
          <w:tcPr>
            <w:tcW w:w="1706" w:type="dxa"/>
          </w:tcPr>
          <w:p w14:paraId="2DAC2509">
            <w:pPr>
              <w:adjustRightInd/>
              <w:snapToGrid/>
              <w:rPr>
                <w:rFonts w:hint="eastAsia" w:ascii="宋体" w:hAnsi="宋体" w:cs="宋体"/>
                <w:szCs w:val="21"/>
              </w:rPr>
            </w:pPr>
          </w:p>
        </w:tc>
        <w:tc>
          <w:tcPr>
            <w:tcW w:w="1705" w:type="dxa"/>
          </w:tcPr>
          <w:p w14:paraId="401583D1">
            <w:pPr>
              <w:adjustRightInd/>
              <w:snapToGrid/>
              <w:rPr>
                <w:rFonts w:hint="eastAsia" w:ascii="宋体" w:hAnsi="宋体" w:cs="宋体"/>
                <w:szCs w:val="21"/>
              </w:rPr>
            </w:pPr>
          </w:p>
        </w:tc>
        <w:tc>
          <w:tcPr>
            <w:tcW w:w="1697" w:type="dxa"/>
          </w:tcPr>
          <w:p w14:paraId="146EAF96">
            <w:pPr>
              <w:adjustRightInd/>
              <w:snapToGrid/>
              <w:rPr>
                <w:rFonts w:hint="eastAsia" w:ascii="宋体" w:hAnsi="宋体" w:cs="宋体"/>
                <w:szCs w:val="21"/>
              </w:rPr>
            </w:pPr>
          </w:p>
        </w:tc>
      </w:tr>
      <w:tr w14:paraId="7214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46848C2">
            <w:pPr>
              <w:adjustRightInd/>
              <w:snapToGrid/>
              <w:rPr>
                <w:rFonts w:hint="eastAsia" w:ascii="宋体" w:hAnsi="宋体" w:cs="宋体"/>
                <w:szCs w:val="21"/>
              </w:rPr>
            </w:pPr>
          </w:p>
        </w:tc>
        <w:tc>
          <w:tcPr>
            <w:tcW w:w="1705" w:type="dxa"/>
          </w:tcPr>
          <w:p w14:paraId="2FBBF599">
            <w:pPr>
              <w:adjustRightInd/>
              <w:snapToGrid/>
              <w:rPr>
                <w:rFonts w:hint="eastAsia" w:ascii="宋体" w:hAnsi="宋体" w:cs="宋体"/>
                <w:szCs w:val="21"/>
              </w:rPr>
            </w:pPr>
          </w:p>
        </w:tc>
        <w:tc>
          <w:tcPr>
            <w:tcW w:w="1706" w:type="dxa"/>
          </w:tcPr>
          <w:p w14:paraId="58C9AE1F">
            <w:pPr>
              <w:adjustRightInd/>
              <w:snapToGrid/>
              <w:rPr>
                <w:rFonts w:hint="eastAsia" w:ascii="宋体" w:hAnsi="宋体" w:cs="宋体"/>
                <w:szCs w:val="21"/>
              </w:rPr>
            </w:pPr>
          </w:p>
        </w:tc>
        <w:tc>
          <w:tcPr>
            <w:tcW w:w="1705" w:type="dxa"/>
          </w:tcPr>
          <w:p w14:paraId="4C29B64D">
            <w:pPr>
              <w:adjustRightInd/>
              <w:snapToGrid/>
              <w:rPr>
                <w:rFonts w:hint="eastAsia" w:ascii="宋体" w:hAnsi="宋体" w:cs="宋体"/>
                <w:szCs w:val="21"/>
              </w:rPr>
            </w:pPr>
          </w:p>
        </w:tc>
        <w:tc>
          <w:tcPr>
            <w:tcW w:w="1697" w:type="dxa"/>
          </w:tcPr>
          <w:p w14:paraId="7743760B">
            <w:pPr>
              <w:adjustRightInd/>
              <w:snapToGrid/>
              <w:rPr>
                <w:rFonts w:hint="eastAsia" w:ascii="宋体" w:hAnsi="宋体" w:cs="宋体"/>
                <w:szCs w:val="21"/>
              </w:rPr>
            </w:pPr>
          </w:p>
        </w:tc>
      </w:tr>
      <w:tr w14:paraId="75F3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9AD186E">
            <w:pPr>
              <w:adjustRightInd/>
              <w:snapToGrid/>
              <w:rPr>
                <w:rFonts w:hint="eastAsia" w:ascii="宋体" w:hAnsi="宋体" w:cs="宋体"/>
                <w:szCs w:val="21"/>
              </w:rPr>
            </w:pPr>
          </w:p>
        </w:tc>
        <w:tc>
          <w:tcPr>
            <w:tcW w:w="1705" w:type="dxa"/>
          </w:tcPr>
          <w:p w14:paraId="208EF4C7">
            <w:pPr>
              <w:adjustRightInd/>
              <w:snapToGrid/>
              <w:rPr>
                <w:rFonts w:hint="eastAsia" w:ascii="宋体" w:hAnsi="宋体" w:cs="宋体"/>
                <w:szCs w:val="21"/>
              </w:rPr>
            </w:pPr>
          </w:p>
        </w:tc>
        <w:tc>
          <w:tcPr>
            <w:tcW w:w="1706" w:type="dxa"/>
          </w:tcPr>
          <w:p w14:paraId="27512E57">
            <w:pPr>
              <w:adjustRightInd/>
              <w:snapToGrid/>
              <w:rPr>
                <w:rFonts w:hint="eastAsia" w:ascii="宋体" w:hAnsi="宋体" w:cs="宋体"/>
                <w:szCs w:val="21"/>
              </w:rPr>
            </w:pPr>
          </w:p>
        </w:tc>
        <w:tc>
          <w:tcPr>
            <w:tcW w:w="1705" w:type="dxa"/>
          </w:tcPr>
          <w:p w14:paraId="706B9459">
            <w:pPr>
              <w:adjustRightInd/>
              <w:snapToGrid/>
              <w:rPr>
                <w:rFonts w:hint="eastAsia" w:ascii="宋体" w:hAnsi="宋体" w:cs="宋体"/>
                <w:szCs w:val="21"/>
              </w:rPr>
            </w:pPr>
          </w:p>
        </w:tc>
        <w:tc>
          <w:tcPr>
            <w:tcW w:w="1697" w:type="dxa"/>
          </w:tcPr>
          <w:p w14:paraId="6A2704E1">
            <w:pPr>
              <w:adjustRightInd/>
              <w:snapToGrid/>
              <w:rPr>
                <w:rFonts w:hint="eastAsia" w:ascii="宋体" w:hAnsi="宋体" w:cs="宋体"/>
                <w:szCs w:val="21"/>
              </w:rPr>
            </w:pPr>
          </w:p>
        </w:tc>
      </w:tr>
      <w:tr w14:paraId="1C9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8DEBCC9">
            <w:pPr>
              <w:adjustRightInd/>
              <w:snapToGrid/>
              <w:rPr>
                <w:rFonts w:hint="eastAsia" w:ascii="宋体" w:hAnsi="宋体" w:cs="宋体"/>
                <w:szCs w:val="21"/>
              </w:rPr>
            </w:pPr>
          </w:p>
        </w:tc>
        <w:tc>
          <w:tcPr>
            <w:tcW w:w="1705" w:type="dxa"/>
          </w:tcPr>
          <w:p w14:paraId="63FD119B">
            <w:pPr>
              <w:adjustRightInd/>
              <w:snapToGrid/>
              <w:rPr>
                <w:rFonts w:hint="eastAsia" w:ascii="宋体" w:hAnsi="宋体" w:cs="宋体"/>
                <w:szCs w:val="21"/>
              </w:rPr>
            </w:pPr>
          </w:p>
        </w:tc>
        <w:tc>
          <w:tcPr>
            <w:tcW w:w="1706" w:type="dxa"/>
          </w:tcPr>
          <w:p w14:paraId="7E99560D">
            <w:pPr>
              <w:adjustRightInd/>
              <w:snapToGrid/>
              <w:rPr>
                <w:rFonts w:hint="eastAsia" w:ascii="宋体" w:hAnsi="宋体" w:cs="宋体"/>
                <w:szCs w:val="21"/>
              </w:rPr>
            </w:pPr>
          </w:p>
        </w:tc>
        <w:tc>
          <w:tcPr>
            <w:tcW w:w="1705" w:type="dxa"/>
          </w:tcPr>
          <w:p w14:paraId="5B871C65">
            <w:pPr>
              <w:adjustRightInd/>
              <w:snapToGrid/>
              <w:rPr>
                <w:rFonts w:hint="eastAsia" w:ascii="宋体" w:hAnsi="宋体" w:cs="宋体"/>
                <w:szCs w:val="21"/>
              </w:rPr>
            </w:pPr>
          </w:p>
        </w:tc>
        <w:tc>
          <w:tcPr>
            <w:tcW w:w="1697" w:type="dxa"/>
          </w:tcPr>
          <w:p w14:paraId="69592947">
            <w:pPr>
              <w:adjustRightInd/>
              <w:snapToGrid/>
              <w:rPr>
                <w:rFonts w:hint="eastAsia" w:ascii="宋体" w:hAnsi="宋体" w:cs="宋体"/>
                <w:szCs w:val="21"/>
              </w:rPr>
            </w:pPr>
          </w:p>
        </w:tc>
      </w:tr>
      <w:tr w14:paraId="6AA5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3F9EA91">
            <w:pPr>
              <w:adjustRightInd/>
              <w:snapToGrid/>
              <w:rPr>
                <w:rFonts w:hint="eastAsia" w:ascii="宋体" w:hAnsi="宋体" w:cs="宋体"/>
                <w:szCs w:val="21"/>
              </w:rPr>
            </w:pPr>
          </w:p>
        </w:tc>
        <w:tc>
          <w:tcPr>
            <w:tcW w:w="1705" w:type="dxa"/>
          </w:tcPr>
          <w:p w14:paraId="75A86848">
            <w:pPr>
              <w:adjustRightInd/>
              <w:snapToGrid/>
              <w:rPr>
                <w:rFonts w:hint="eastAsia" w:ascii="宋体" w:hAnsi="宋体" w:cs="宋体"/>
                <w:szCs w:val="21"/>
              </w:rPr>
            </w:pPr>
          </w:p>
        </w:tc>
        <w:tc>
          <w:tcPr>
            <w:tcW w:w="1706" w:type="dxa"/>
          </w:tcPr>
          <w:p w14:paraId="58B5876B">
            <w:pPr>
              <w:adjustRightInd/>
              <w:snapToGrid/>
              <w:rPr>
                <w:rFonts w:hint="eastAsia" w:ascii="宋体" w:hAnsi="宋体" w:cs="宋体"/>
                <w:szCs w:val="21"/>
              </w:rPr>
            </w:pPr>
          </w:p>
        </w:tc>
        <w:tc>
          <w:tcPr>
            <w:tcW w:w="1705" w:type="dxa"/>
          </w:tcPr>
          <w:p w14:paraId="4718F80D">
            <w:pPr>
              <w:adjustRightInd/>
              <w:snapToGrid/>
              <w:rPr>
                <w:rFonts w:hint="eastAsia" w:ascii="宋体" w:hAnsi="宋体" w:cs="宋体"/>
                <w:szCs w:val="21"/>
              </w:rPr>
            </w:pPr>
          </w:p>
        </w:tc>
        <w:tc>
          <w:tcPr>
            <w:tcW w:w="1697" w:type="dxa"/>
          </w:tcPr>
          <w:p w14:paraId="23F0DEF2">
            <w:pPr>
              <w:adjustRightInd/>
              <w:snapToGrid/>
              <w:rPr>
                <w:rFonts w:hint="eastAsia" w:ascii="宋体" w:hAnsi="宋体" w:cs="宋体"/>
                <w:szCs w:val="21"/>
              </w:rPr>
            </w:pPr>
          </w:p>
        </w:tc>
      </w:tr>
    </w:tbl>
    <w:p w14:paraId="6F854C22">
      <w:pPr>
        <w:pStyle w:val="41"/>
        <w:rPr>
          <w:rFonts w:hint="eastAsia" w:ascii="宋体" w:hAnsi="宋体" w:cs="宋体"/>
          <w:szCs w:val="21"/>
        </w:rPr>
      </w:pPr>
    </w:p>
    <w:p w14:paraId="67C6B334">
      <w:pPr>
        <w:pStyle w:val="41"/>
        <w:rPr>
          <w:rFonts w:hint="eastAsia" w:ascii="宋体" w:hAnsi="宋体" w:cs="宋体"/>
          <w:szCs w:val="21"/>
        </w:rPr>
      </w:pPr>
      <w:r>
        <w:rPr>
          <w:rFonts w:hint="eastAsia" w:ascii="宋体" w:hAnsi="宋体" w:cs="宋体"/>
          <w:szCs w:val="21"/>
        </w:rPr>
        <w:t>注：</w:t>
      </w:r>
    </w:p>
    <w:p w14:paraId="4CD5BFA9">
      <w:pPr>
        <w:pStyle w:val="41"/>
        <w:numPr>
          <w:ilvl w:val="0"/>
          <w:numId w:val="10"/>
        </w:numPr>
        <w:rPr>
          <w:rFonts w:hint="eastAsia" w:ascii="宋体" w:hAnsi="宋体" w:cs="宋体"/>
          <w:szCs w:val="21"/>
        </w:rPr>
      </w:pPr>
      <w:r>
        <w:rPr>
          <w:rFonts w:hint="eastAsia" w:ascii="宋体" w:hAnsi="宋体" w:cs="宋体"/>
          <w:szCs w:val="21"/>
        </w:rPr>
        <w:t>该表格为参考格式，投标人可按实际情况自行制订。</w:t>
      </w:r>
    </w:p>
    <w:p w14:paraId="3F269435">
      <w:pPr>
        <w:pStyle w:val="41"/>
        <w:numPr>
          <w:ilvl w:val="0"/>
          <w:numId w:val="10"/>
        </w:numPr>
        <w:rPr>
          <w:rFonts w:hint="eastAsia" w:ascii="宋体" w:hAnsi="宋体" w:cs="宋体"/>
          <w:szCs w:val="21"/>
        </w:rPr>
      </w:pPr>
      <w:r>
        <w:rPr>
          <w:rFonts w:hint="eastAsia" w:ascii="宋体" w:hAnsi="宋体" w:cs="宋体"/>
          <w:szCs w:val="21"/>
        </w:rPr>
        <w:t>业绩表所列出的材料应为真实准确的，并应提供相关证明材料复印件加盖公章。请勿提供虚假、过期材料，否则将依据相关规定严肃处理。</w:t>
      </w:r>
    </w:p>
    <w:p w14:paraId="4610789D">
      <w:pPr>
        <w:rPr>
          <w:rFonts w:hint="eastAsia" w:ascii="宋体" w:hAnsi="宋体" w:cs="宋体"/>
          <w:szCs w:val="21"/>
        </w:rPr>
      </w:pPr>
      <w:r>
        <w:rPr>
          <w:rFonts w:hint="eastAsia" w:ascii="宋体" w:hAnsi="宋体" w:cs="宋体"/>
          <w:szCs w:val="21"/>
        </w:rPr>
        <w:br w:type="page"/>
      </w:r>
    </w:p>
    <w:p w14:paraId="00F00431">
      <w:pPr>
        <w:pStyle w:val="7"/>
        <w:widowControl w:val="0"/>
        <w:overflowPunct w:val="0"/>
        <w:spacing w:line="240" w:lineRule="auto"/>
        <w:rPr>
          <w:rFonts w:hint="eastAsia" w:ascii="宋体" w:hAnsi="宋体" w:cs="宋体"/>
        </w:rPr>
      </w:pPr>
      <w:bookmarkStart w:id="182" w:name="_Toc17969"/>
      <w:bookmarkStart w:id="183" w:name="_Toc2754"/>
      <w:bookmarkStart w:id="184" w:name="_Toc1959"/>
      <w:bookmarkStart w:id="185" w:name="_Toc31864"/>
      <w:r>
        <w:rPr>
          <w:rFonts w:hint="eastAsia" w:ascii="宋体" w:hAnsi="宋体" w:cs="宋体"/>
          <w:sz w:val="21"/>
          <w:szCs w:val="21"/>
        </w:rPr>
        <w:t>附件14.联合体协议书</w:t>
      </w:r>
      <w:r>
        <w:rPr>
          <w:rFonts w:hint="eastAsia" w:ascii="宋体" w:hAnsi="宋体" w:cs="宋体"/>
        </w:rPr>
        <w:t>（如有）</w:t>
      </w:r>
      <w:bookmarkEnd w:id="182"/>
      <w:bookmarkEnd w:id="183"/>
      <w:bookmarkEnd w:id="184"/>
      <w:bookmarkEnd w:id="185"/>
    </w:p>
    <w:p w14:paraId="12DD8786">
      <w:pPr>
        <w:rPr>
          <w:rFonts w:hint="eastAsia" w:ascii="宋体" w:hAnsi="宋体" w:cs="宋体"/>
        </w:rPr>
      </w:pPr>
    </w:p>
    <w:p w14:paraId="57A4CA3D">
      <w:pPr>
        <w:jc w:val="center"/>
        <w:rPr>
          <w:rFonts w:hint="eastAsia" w:ascii="宋体" w:hAnsi="宋体" w:cs="宋体"/>
        </w:rPr>
      </w:pPr>
      <w:r>
        <w:rPr>
          <w:rFonts w:hint="eastAsia" w:ascii="宋体" w:hAnsi="宋体" w:cs="宋体"/>
          <w:b/>
          <w:bCs/>
        </w:rPr>
        <w:t>联合体共同投标协议书</w:t>
      </w:r>
    </w:p>
    <w:p w14:paraId="67EF7218">
      <w:pPr>
        <w:jc w:val="center"/>
        <w:rPr>
          <w:rFonts w:hint="eastAsia" w:ascii="宋体" w:hAnsi="宋体" w:cs="宋体"/>
        </w:rPr>
      </w:pPr>
    </w:p>
    <w:p w14:paraId="67F8E27A">
      <w:pPr>
        <w:rPr>
          <w:rFonts w:hint="eastAsia" w:ascii="宋体" w:hAnsi="宋体" w:cs="宋体"/>
          <w:szCs w:val="21"/>
        </w:rPr>
      </w:pPr>
      <w:r>
        <w:rPr>
          <w:rFonts w:hint="eastAsia" w:ascii="宋体" w:hAnsi="宋体" w:cs="宋体"/>
          <w:szCs w:val="21"/>
        </w:rPr>
        <w:t>立约方：（甲公司全称）</w:t>
      </w:r>
    </w:p>
    <w:p w14:paraId="52154167">
      <w:pPr>
        <w:rPr>
          <w:rFonts w:hint="eastAsia" w:ascii="宋体" w:hAnsi="宋体" w:cs="宋体"/>
          <w:szCs w:val="21"/>
        </w:rPr>
      </w:pPr>
      <w:r>
        <w:rPr>
          <w:rFonts w:hint="eastAsia" w:ascii="宋体" w:hAnsi="宋体" w:cs="宋体"/>
          <w:szCs w:val="21"/>
        </w:rPr>
        <w:t>（乙公司全称）</w:t>
      </w:r>
    </w:p>
    <w:p w14:paraId="147AF984">
      <w:pPr>
        <w:rPr>
          <w:rFonts w:hint="eastAsia" w:ascii="宋体" w:hAnsi="宋体" w:cs="宋体"/>
          <w:szCs w:val="21"/>
        </w:rPr>
      </w:pPr>
      <w:r>
        <w:rPr>
          <w:rFonts w:hint="eastAsia" w:ascii="宋体" w:hAnsi="宋体" w:cs="宋体"/>
          <w:szCs w:val="21"/>
        </w:rPr>
        <w:t>（……公司全称）</w:t>
      </w:r>
    </w:p>
    <w:p w14:paraId="4CC30269">
      <w:pPr>
        <w:rPr>
          <w:rFonts w:hint="eastAsia" w:ascii="宋体" w:hAnsi="宋体" w:cs="宋体"/>
          <w:szCs w:val="21"/>
        </w:rPr>
      </w:pPr>
      <w:r>
        <w:rPr>
          <w:rFonts w:hint="eastAsia" w:ascii="宋体" w:hAnsi="宋体" w:cs="宋体"/>
          <w:szCs w:val="21"/>
          <w:u w:val="single"/>
        </w:rPr>
        <w:t>（甲公司全称）、（乙公司全称）、（……公司全称）</w:t>
      </w:r>
      <w:r>
        <w:rPr>
          <w:rFonts w:hint="eastAsia" w:ascii="宋体" w:hAnsi="宋体" w:cs="宋体"/>
          <w:szCs w:val="21"/>
        </w:rPr>
        <w:t>自愿组成联合体，以一个投标人的身份共同参加</w:t>
      </w:r>
      <w:r>
        <w:rPr>
          <w:rFonts w:hint="eastAsia" w:ascii="宋体" w:hAnsi="宋体" w:cs="宋体"/>
          <w:szCs w:val="21"/>
          <w:u w:val="single"/>
        </w:rPr>
        <w:t>（xxxx项目） （项目编号：xxxx）</w:t>
      </w:r>
      <w:r>
        <w:rPr>
          <w:rFonts w:hint="eastAsia" w:ascii="宋体" w:hAnsi="宋体" w:cs="宋体"/>
          <w:szCs w:val="21"/>
        </w:rPr>
        <w:t>的招标活动。经各方充分协商一致，就项目的投标和合同实施阶段的有关事务协商一致订立协议如下：</w:t>
      </w:r>
    </w:p>
    <w:p w14:paraId="70405E98">
      <w:pPr>
        <w:rPr>
          <w:rFonts w:hint="eastAsia" w:ascii="宋体" w:hAnsi="宋体" w:cs="宋体"/>
          <w:szCs w:val="21"/>
        </w:rPr>
      </w:pPr>
      <w:r>
        <w:rPr>
          <w:rFonts w:hint="eastAsia" w:ascii="宋体" w:hAnsi="宋体" w:cs="宋体"/>
          <w:szCs w:val="21"/>
        </w:rPr>
        <w:t>一、联合体各方关系</w:t>
      </w:r>
    </w:p>
    <w:p w14:paraId="7079CEFF">
      <w:pPr>
        <w:rPr>
          <w:rFonts w:hint="eastAsia" w:ascii="宋体" w:hAnsi="宋体" w:cs="宋体"/>
          <w:szCs w:val="21"/>
        </w:rPr>
      </w:pPr>
      <w:r>
        <w:rPr>
          <w:rFonts w:hint="eastAsia" w:ascii="宋体" w:hAnsi="宋体" w:cs="宋体"/>
          <w:szCs w:val="21"/>
          <w:u w:val="single"/>
        </w:rPr>
        <w:t>1.（甲公司全称）、（乙公司全称）、（……公司全称）</w:t>
      </w:r>
      <w:r>
        <w:rPr>
          <w:rFonts w:hint="eastAsia" w:ascii="宋体" w:hAnsi="宋体" w:cs="宋体"/>
          <w:szCs w:val="21"/>
        </w:rPr>
        <w:t>共同组成一个联合体，以一个投标人的身份共同参加本项目的投标。</w:t>
      </w:r>
      <w:r>
        <w:rPr>
          <w:rFonts w:hint="eastAsia" w:ascii="宋体" w:hAnsi="宋体" w:cs="宋体"/>
          <w:szCs w:val="21"/>
          <w:u w:val="single"/>
        </w:rPr>
        <w:t>（甲公司全称）、（乙公司全称）、（……公司全称）</w:t>
      </w:r>
      <w:r>
        <w:rPr>
          <w:rFonts w:hint="eastAsia" w:ascii="宋体" w:hAnsi="宋体" w:cs="宋体"/>
          <w:szCs w:val="21"/>
        </w:rPr>
        <w:t>作为联合体成员，若中标，联合体各方共同与</w:t>
      </w:r>
      <w:r>
        <w:rPr>
          <w:rFonts w:hint="eastAsia" w:ascii="宋体" w:hAnsi="宋体" w:cs="宋体"/>
          <w:szCs w:val="21"/>
          <w:u w:val="single"/>
        </w:rPr>
        <w:t>（采购人）</w:t>
      </w:r>
      <w:r>
        <w:rPr>
          <w:rFonts w:hint="eastAsia" w:ascii="宋体" w:hAnsi="宋体" w:cs="宋体"/>
          <w:szCs w:val="21"/>
        </w:rPr>
        <w:t>签订合同。</w:t>
      </w:r>
    </w:p>
    <w:p w14:paraId="0C070E7E">
      <w:pPr>
        <w:rPr>
          <w:rFonts w:hint="eastAsia" w:ascii="宋体" w:hAnsi="宋体" w:cs="宋体"/>
          <w:szCs w:val="21"/>
        </w:rPr>
      </w:pPr>
      <w:r>
        <w:rPr>
          <w:rFonts w:hint="eastAsia" w:ascii="宋体" w:hAnsi="宋体" w:cs="宋体"/>
          <w:szCs w:val="21"/>
        </w:rPr>
        <w:t>2.本次投标中，以</w:t>
      </w:r>
      <w:r>
        <w:rPr>
          <w:rFonts w:hint="eastAsia" w:ascii="宋体" w:hAnsi="宋体" w:cs="宋体"/>
          <w:szCs w:val="21"/>
          <w:u w:val="single"/>
        </w:rPr>
        <w:t>（公司全称）</w:t>
      </w:r>
      <w:r>
        <w:rPr>
          <w:rFonts w:hint="eastAsia" w:ascii="宋体" w:hAnsi="宋体" w:cs="宋体"/>
          <w:szCs w:val="21"/>
        </w:rPr>
        <w:t>为联合体牵头人。</w:t>
      </w:r>
    </w:p>
    <w:p w14:paraId="05C3A303">
      <w:pPr>
        <w:rPr>
          <w:rFonts w:hint="eastAsia" w:ascii="宋体" w:hAnsi="宋体" w:cs="宋体"/>
          <w:szCs w:val="21"/>
        </w:rPr>
      </w:pPr>
      <w:r>
        <w:rPr>
          <w:rFonts w:hint="eastAsia" w:ascii="宋体" w:hAnsi="宋体" w:cs="宋体"/>
          <w:szCs w:val="21"/>
        </w:rPr>
        <w:t>二、联合体内部有关事项约定如下：</w:t>
      </w:r>
    </w:p>
    <w:p w14:paraId="3D515626">
      <w:pPr>
        <w:rPr>
          <w:rFonts w:hint="eastAsia" w:ascii="宋体" w:hAnsi="宋体" w:cs="宋体"/>
          <w:szCs w:val="21"/>
        </w:rPr>
      </w:pPr>
      <w:r>
        <w:rPr>
          <w:rFonts w:hint="eastAsia" w:ascii="宋体" w:hAnsi="宋体" w:cs="宋体"/>
          <w:szCs w:val="21"/>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7462C226">
      <w:pPr>
        <w:rPr>
          <w:rFonts w:hint="eastAsia" w:ascii="宋体" w:hAnsi="宋体" w:cs="宋体"/>
          <w:szCs w:val="21"/>
        </w:rPr>
      </w:pPr>
      <w:r>
        <w:rPr>
          <w:rFonts w:hint="eastAsia" w:ascii="宋体" w:hAnsi="宋体" w:cs="宋体"/>
          <w:szCs w:val="21"/>
        </w:rPr>
        <w:t>2.联合体将严格按照文件的各项要求，递交投标文件，切实执行一切合同文件，共同承担合同规定的一切义务和责任，同时按照内部职责的划分，承担自身所负的责任和风险，在法律上承担连带责任。</w:t>
      </w:r>
    </w:p>
    <w:p w14:paraId="0BBF1D8D">
      <w:pPr>
        <w:rPr>
          <w:rFonts w:hint="eastAsia" w:ascii="宋体" w:hAnsi="宋体" w:cs="宋体"/>
          <w:szCs w:val="21"/>
        </w:rPr>
      </w:pPr>
      <w:r>
        <w:rPr>
          <w:rFonts w:hint="eastAsia" w:ascii="宋体" w:hAnsi="宋体" w:cs="宋体"/>
          <w:szCs w:val="21"/>
        </w:rPr>
        <w:t>3.如中标，联合体各方共同与（采购人）签订合同书，并就中标项目向采购人负有连带的和各自的法律责任；</w:t>
      </w:r>
    </w:p>
    <w:p w14:paraId="3DDD5382">
      <w:pPr>
        <w:rPr>
          <w:rFonts w:hint="eastAsia" w:ascii="宋体" w:hAnsi="宋体" w:cs="宋体"/>
          <w:szCs w:val="21"/>
        </w:rPr>
      </w:pPr>
      <w:r>
        <w:rPr>
          <w:rFonts w:hint="eastAsia" w:ascii="宋体" w:hAnsi="宋体" w:cs="宋体"/>
          <w:szCs w:val="21"/>
        </w:rPr>
        <w:t>4.联合体各成员单位内部的职责分工如下：</w:t>
      </w:r>
    </w:p>
    <w:p w14:paraId="6ED97F49">
      <w:pPr>
        <w:rPr>
          <w:rFonts w:hint="eastAsia" w:ascii="宋体" w:hAnsi="宋体" w:cs="宋体"/>
          <w:szCs w:val="21"/>
        </w:rPr>
      </w:pPr>
      <w:r>
        <w:rPr>
          <w:rFonts w:hint="eastAsia" w:ascii="宋体" w:hAnsi="宋体" w:cs="宋体"/>
          <w:szCs w:val="21"/>
        </w:rPr>
        <w:t>（1）</w:t>
      </w:r>
    </w:p>
    <w:p w14:paraId="28F5044A">
      <w:pPr>
        <w:rPr>
          <w:rFonts w:hint="eastAsia" w:ascii="宋体" w:hAnsi="宋体" w:cs="宋体"/>
        </w:rPr>
      </w:pPr>
      <w:r>
        <w:rPr>
          <w:rFonts w:hint="eastAsia" w:ascii="宋体" w:hAnsi="宋体" w:cs="宋体"/>
          <w:szCs w:val="21"/>
        </w:rPr>
        <w:t>（2）</w:t>
      </w:r>
    </w:p>
    <w:p w14:paraId="5AB24C98">
      <w:pPr>
        <w:rPr>
          <w:rFonts w:hint="eastAsia" w:ascii="宋体" w:hAnsi="宋体" w:cs="宋体"/>
          <w:szCs w:val="21"/>
        </w:rPr>
      </w:pPr>
      <w:r>
        <w:rPr>
          <w:rFonts w:hint="eastAsia" w:ascii="宋体" w:hAnsi="宋体" w:cs="宋体"/>
          <w:szCs w:val="21"/>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5314887">
      <w:pPr>
        <w:rPr>
          <w:rFonts w:hint="eastAsia" w:ascii="宋体" w:hAnsi="宋体" w:cs="宋体"/>
          <w:szCs w:val="21"/>
        </w:rPr>
      </w:pPr>
      <w:r>
        <w:rPr>
          <w:rFonts w:hint="eastAsia" w:ascii="宋体" w:hAnsi="宋体" w:cs="宋体"/>
          <w:szCs w:val="21"/>
        </w:rPr>
        <w:t>四、联合体如因违约过失责任而导致采购人经济损失或被索赔时，本联合体任何一方均同意无条件优先清偿采购人的一切债务和经济赔偿。</w:t>
      </w:r>
    </w:p>
    <w:p w14:paraId="4EB80655">
      <w:pPr>
        <w:rPr>
          <w:rFonts w:hint="eastAsia" w:ascii="宋体" w:hAnsi="宋体" w:cs="宋体"/>
          <w:szCs w:val="21"/>
        </w:rPr>
      </w:pPr>
      <w:r>
        <w:rPr>
          <w:rFonts w:hint="eastAsia" w:ascii="宋体" w:hAnsi="宋体" w:cs="宋体"/>
          <w:szCs w:val="21"/>
        </w:rPr>
        <w:t>五、联合体中标后，本联合体协议是合同的附件，对联合体各成员单位有合同约束力。</w:t>
      </w:r>
    </w:p>
    <w:p w14:paraId="04D7D9ED">
      <w:pPr>
        <w:rPr>
          <w:rFonts w:hint="eastAsia" w:ascii="宋体" w:hAnsi="宋体" w:cs="宋体"/>
          <w:szCs w:val="21"/>
        </w:rPr>
      </w:pPr>
      <w:r>
        <w:rPr>
          <w:rFonts w:hint="eastAsia" w:ascii="宋体" w:hAnsi="宋体" w:cs="宋体"/>
          <w:szCs w:val="21"/>
        </w:rPr>
        <w:t>六、本协议在自签署之日起生效，投标有效期内有效，如获中标资格，本协议有效期延续至合同履行完毕之日。</w:t>
      </w:r>
    </w:p>
    <w:p w14:paraId="67D013EA">
      <w:pPr>
        <w:rPr>
          <w:rFonts w:hint="eastAsia" w:ascii="宋体" w:hAnsi="宋体" w:cs="宋体"/>
          <w:szCs w:val="21"/>
        </w:rPr>
      </w:pPr>
      <w:r>
        <w:rPr>
          <w:rFonts w:hint="eastAsia" w:ascii="宋体" w:hAnsi="宋体" w:cs="宋体"/>
          <w:szCs w:val="21"/>
        </w:rPr>
        <w:t xml:space="preserve">七、本协议书一式____份，联合体成员和采购人各执一份。 </w:t>
      </w:r>
    </w:p>
    <w:p w14:paraId="3498E867">
      <w:pPr>
        <w:rPr>
          <w:rFonts w:hint="eastAsia" w:ascii="宋体" w:hAnsi="宋体" w:cs="宋体"/>
          <w:szCs w:val="21"/>
        </w:rPr>
      </w:pPr>
    </w:p>
    <w:p w14:paraId="69187C93">
      <w:pPr>
        <w:pStyle w:val="2"/>
        <w:rPr>
          <w:rFonts w:hint="eastAsia"/>
          <w:sz w:val="21"/>
          <w:szCs w:val="21"/>
        </w:rPr>
      </w:pPr>
      <w:r>
        <w:rPr>
          <w:rFonts w:hint="eastAsia"/>
          <w:sz w:val="21"/>
          <w:szCs w:val="21"/>
        </w:rPr>
        <w:t>注：本协议书由委托人签字的，应附法定代表人签字的授权委托书。</w:t>
      </w:r>
    </w:p>
    <w:p w14:paraId="6B700657">
      <w:pPr>
        <w:pStyle w:val="2"/>
        <w:rPr>
          <w:rFonts w:hint="eastAsia"/>
          <w:sz w:val="21"/>
          <w:szCs w:val="21"/>
        </w:rPr>
      </w:pPr>
      <w:r>
        <w:rPr>
          <w:rFonts w:hint="eastAsia"/>
          <w:sz w:val="21"/>
          <w:szCs w:val="21"/>
        </w:rPr>
        <w:t>牵头人名称：_______________________（盖单位公章）</w:t>
      </w:r>
    </w:p>
    <w:p w14:paraId="43B029DF">
      <w:pPr>
        <w:pStyle w:val="2"/>
        <w:rPr>
          <w:rFonts w:hint="eastAsia"/>
          <w:sz w:val="21"/>
          <w:szCs w:val="21"/>
        </w:rPr>
      </w:pPr>
      <w:r>
        <w:rPr>
          <w:rFonts w:hint="eastAsia"/>
          <w:sz w:val="21"/>
          <w:szCs w:val="21"/>
        </w:rPr>
        <w:t>法定代表人或其委托代理人：_____________（签字）</w:t>
      </w:r>
    </w:p>
    <w:p w14:paraId="58432A00">
      <w:pPr>
        <w:pStyle w:val="2"/>
        <w:rPr>
          <w:rFonts w:hint="eastAsia"/>
          <w:sz w:val="21"/>
          <w:szCs w:val="21"/>
        </w:rPr>
      </w:pPr>
    </w:p>
    <w:p w14:paraId="23AF219C">
      <w:pPr>
        <w:pStyle w:val="2"/>
        <w:rPr>
          <w:rFonts w:hint="eastAsia"/>
          <w:sz w:val="21"/>
          <w:szCs w:val="21"/>
        </w:rPr>
      </w:pPr>
      <w:r>
        <w:rPr>
          <w:rFonts w:hint="eastAsia"/>
          <w:sz w:val="21"/>
          <w:szCs w:val="21"/>
        </w:rPr>
        <w:t>成员一名称：_______________________（盖单位公章）</w:t>
      </w:r>
    </w:p>
    <w:p w14:paraId="10A92ED3">
      <w:pPr>
        <w:pStyle w:val="2"/>
        <w:rPr>
          <w:rFonts w:hint="eastAsia"/>
          <w:sz w:val="21"/>
          <w:szCs w:val="21"/>
        </w:rPr>
      </w:pPr>
      <w:r>
        <w:rPr>
          <w:rFonts w:hint="eastAsia"/>
          <w:sz w:val="21"/>
          <w:szCs w:val="21"/>
        </w:rPr>
        <w:t>法定代表人或其委托代理人：_____________（签字）</w:t>
      </w:r>
    </w:p>
    <w:p w14:paraId="4575FD43">
      <w:pPr>
        <w:pStyle w:val="2"/>
        <w:rPr>
          <w:rFonts w:hint="eastAsia"/>
          <w:sz w:val="21"/>
          <w:szCs w:val="21"/>
        </w:rPr>
      </w:pPr>
    </w:p>
    <w:p w14:paraId="5A81DE69">
      <w:pPr>
        <w:pStyle w:val="2"/>
        <w:rPr>
          <w:rFonts w:hint="eastAsia"/>
          <w:sz w:val="21"/>
          <w:szCs w:val="21"/>
        </w:rPr>
      </w:pPr>
      <w:r>
        <w:rPr>
          <w:rFonts w:hint="eastAsia"/>
          <w:sz w:val="21"/>
          <w:szCs w:val="21"/>
        </w:rPr>
        <w:t>成员二名称：_______________________（盖单位公章）</w:t>
      </w:r>
    </w:p>
    <w:p w14:paraId="433E51A3">
      <w:pPr>
        <w:pStyle w:val="2"/>
        <w:rPr>
          <w:rFonts w:hint="eastAsia"/>
          <w:sz w:val="21"/>
          <w:szCs w:val="21"/>
        </w:rPr>
      </w:pPr>
      <w:r>
        <w:rPr>
          <w:rFonts w:hint="eastAsia"/>
          <w:sz w:val="21"/>
          <w:szCs w:val="21"/>
        </w:rPr>
        <w:t>法定代表人或其委托代理人：_____________（签字）</w:t>
      </w:r>
    </w:p>
    <w:p w14:paraId="48CEBED8">
      <w:pPr>
        <w:pStyle w:val="2"/>
        <w:ind w:firstLine="210" w:firstLineChars="100"/>
        <w:jc w:val="both"/>
        <w:rPr>
          <w:rFonts w:hint="eastAsia"/>
          <w:sz w:val="21"/>
          <w:szCs w:val="21"/>
        </w:rPr>
      </w:pPr>
      <w:r>
        <w:rPr>
          <w:rFonts w:hint="eastAsia"/>
          <w:sz w:val="21"/>
          <w:szCs w:val="21"/>
        </w:rPr>
        <w:t>……</w:t>
      </w:r>
    </w:p>
    <w:p w14:paraId="3E7C3C23">
      <w:pPr>
        <w:pStyle w:val="2"/>
        <w:rPr>
          <w:rFonts w:hint="eastAsia"/>
          <w:lang w:val="en-US"/>
        </w:rPr>
        <w:sectPr>
          <w:headerReference r:id="rId10" w:type="first"/>
          <w:footerReference r:id="rId12" w:type="first"/>
          <w:headerReference r:id="rId9" w:type="default"/>
          <w:footerReference r:id="rId11" w:type="default"/>
          <w:pgSz w:w="11906" w:h="16838"/>
          <w:pgMar w:top="1440" w:right="1686" w:bottom="1338" w:left="1180" w:header="708" w:footer="708" w:gutter="0"/>
          <w:cols w:space="708" w:num="1"/>
          <w:titlePg/>
          <w:docGrid w:type="lines" w:linePitch="360" w:charSpace="0"/>
        </w:sectPr>
      </w:pPr>
      <w:r>
        <w:rPr>
          <w:rFonts w:hint="eastAsia"/>
          <w:sz w:val="21"/>
          <w:szCs w:val="21"/>
        </w:rPr>
        <w:t xml:space="preserve">        年     月     日</w:t>
      </w:r>
    </w:p>
    <w:p w14:paraId="3F1BD21F">
      <w:pPr>
        <w:pStyle w:val="2"/>
        <w:rPr>
          <w:rFonts w:hint="eastAsia"/>
        </w:rPr>
      </w:pPr>
    </w:p>
    <w:p w14:paraId="2958CD13">
      <w:pPr>
        <w:pStyle w:val="7"/>
        <w:jc w:val="center"/>
        <w:rPr>
          <w:sz w:val="72"/>
          <w:szCs w:val="72"/>
        </w:rPr>
      </w:pPr>
      <w:bookmarkStart w:id="186" w:name="_Toc10084"/>
      <w:bookmarkStart w:id="187" w:name="_Toc13592"/>
      <w:bookmarkStart w:id="188" w:name="_Toc2496"/>
      <w:r>
        <w:rPr>
          <w:rFonts w:hint="eastAsia"/>
          <w:sz w:val="72"/>
          <w:szCs w:val="72"/>
        </w:rPr>
        <w:t>技术文件</w:t>
      </w:r>
      <w:bookmarkEnd w:id="186"/>
      <w:bookmarkEnd w:id="187"/>
      <w:bookmarkEnd w:id="188"/>
    </w:p>
    <w:p w14:paraId="4EC01543">
      <w:pPr>
        <w:jc w:val="center"/>
        <w:rPr>
          <w:rFonts w:hint="eastAsia" w:ascii="宋体" w:hAnsi="宋体" w:cs="宋体"/>
          <w:sz w:val="72"/>
          <w:szCs w:val="72"/>
        </w:rPr>
      </w:pPr>
      <w:r>
        <w:rPr>
          <w:rFonts w:hint="eastAsia" w:ascii="宋体" w:hAnsi="宋体" w:cs="宋体"/>
          <w:sz w:val="72"/>
          <w:szCs w:val="72"/>
        </w:rPr>
        <w:t>（单独装订成册）</w:t>
      </w:r>
    </w:p>
    <w:p w14:paraId="39FC907E">
      <w:pPr>
        <w:rPr>
          <w:rFonts w:hint="eastAsia" w:ascii="宋体" w:hAnsi="宋体" w:cs="宋体"/>
        </w:rPr>
      </w:pPr>
    </w:p>
    <w:p w14:paraId="294013DB">
      <w:pPr>
        <w:pStyle w:val="2"/>
        <w:rPr>
          <w:rFonts w:hint="eastAsia"/>
        </w:rPr>
      </w:pPr>
    </w:p>
    <w:p w14:paraId="1A46897C">
      <w:pPr>
        <w:pStyle w:val="27"/>
        <w:ind w:firstLine="240"/>
        <w:rPr>
          <w:rFonts w:hint="eastAsia"/>
        </w:rPr>
      </w:pPr>
    </w:p>
    <w:p w14:paraId="1F15141E">
      <w:pPr>
        <w:rPr>
          <w:rFonts w:hint="eastAsia" w:ascii="宋体" w:hAnsi="宋体" w:cs="宋体"/>
          <w:b/>
          <w:bCs/>
          <w:spacing w:val="-6"/>
          <w:sz w:val="32"/>
          <w:szCs w:val="32"/>
        </w:rPr>
      </w:pPr>
      <w:r>
        <w:rPr>
          <w:rFonts w:hint="eastAsia" w:ascii="宋体" w:hAnsi="宋体" w:cs="宋体"/>
          <w:b/>
          <w:bCs/>
          <w:spacing w:val="106"/>
          <w:kern w:val="0"/>
          <w:sz w:val="32"/>
          <w:szCs w:val="32"/>
          <w:fitText w:val="1600" w:id="8"/>
        </w:rPr>
        <w:t>项目名</w:t>
      </w:r>
      <w:r>
        <w:rPr>
          <w:rFonts w:hint="eastAsia" w:ascii="宋体" w:hAnsi="宋体" w:cs="宋体"/>
          <w:b/>
          <w:bCs/>
          <w:spacing w:val="2"/>
          <w:kern w:val="0"/>
          <w:sz w:val="32"/>
          <w:szCs w:val="32"/>
          <w:fitText w:val="1600" w:id="8"/>
        </w:rPr>
        <w:t>称</w:t>
      </w:r>
      <w:r>
        <w:rPr>
          <w:rFonts w:hint="eastAsia" w:ascii="宋体" w:hAnsi="宋体" w:cs="宋体"/>
          <w:b/>
          <w:bCs/>
          <w:spacing w:val="-6"/>
          <w:sz w:val="32"/>
          <w:szCs w:val="32"/>
        </w:rPr>
        <w:t>：</w:t>
      </w:r>
    </w:p>
    <w:p w14:paraId="06B193FA">
      <w:pPr>
        <w:rPr>
          <w:rFonts w:hint="eastAsia" w:ascii="宋体" w:hAnsi="宋体" w:cs="宋体"/>
          <w:b/>
          <w:bCs/>
          <w:sz w:val="32"/>
          <w:szCs w:val="32"/>
        </w:rPr>
      </w:pPr>
      <w:r>
        <w:rPr>
          <w:rFonts w:hint="eastAsia" w:ascii="宋体" w:hAnsi="宋体" w:cs="宋体"/>
          <w:b/>
          <w:bCs/>
          <w:spacing w:val="106"/>
          <w:kern w:val="0"/>
          <w:sz w:val="32"/>
          <w:szCs w:val="32"/>
          <w:fitText w:val="1600" w:id="9"/>
        </w:rPr>
        <w:t>项目编</w:t>
      </w:r>
      <w:r>
        <w:rPr>
          <w:rFonts w:hint="eastAsia" w:ascii="宋体" w:hAnsi="宋体" w:cs="宋体"/>
          <w:b/>
          <w:bCs/>
          <w:spacing w:val="2"/>
          <w:kern w:val="0"/>
          <w:sz w:val="32"/>
          <w:szCs w:val="32"/>
          <w:fitText w:val="1600" w:id="9"/>
        </w:rPr>
        <w:t>号</w:t>
      </w:r>
      <w:r>
        <w:rPr>
          <w:rFonts w:hint="eastAsia" w:ascii="宋体" w:hAnsi="宋体" w:cs="宋体"/>
          <w:b/>
          <w:bCs/>
          <w:sz w:val="32"/>
          <w:szCs w:val="32"/>
        </w:rPr>
        <w:t>：</w:t>
      </w:r>
    </w:p>
    <w:p w14:paraId="65867F76">
      <w:pPr>
        <w:pStyle w:val="2"/>
        <w:ind w:left="0"/>
        <w:rPr>
          <w:rFonts w:hint="eastAsia"/>
          <w:b/>
          <w:spacing w:val="1280"/>
          <w:sz w:val="32"/>
          <w:szCs w:val="32"/>
        </w:rPr>
      </w:pPr>
      <w:r>
        <w:rPr>
          <w:rFonts w:hint="eastAsia"/>
          <w:b/>
          <w:spacing w:val="106"/>
          <w:sz w:val="32"/>
          <w:szCs w:val="32"/>
          <w:lang w:val="en-US" w:bidi="ar-SA"/>
        </w:rPr>
        <w:t>包组号（如有）：</w:t>
      </w:r>
    </w:p>
    <w:p w14:paraId="73D4C10F">
      <w:pPr>
        <w:rPr>
          <w:rFonts w:hint="eastAsia" w:ascii="宋体" w:hAnsi="宋体" w:cs="宋体"/>
          <w:b/>
          <w:sz w:val="32"/>
          <w:szCs w:val="32"/>
        </w:rPr>
      </w:pPr>
      <w:r>
        <w:rPr>
          <w:rFonts w:hint="eastAsia" w:ascii="宋体" w:hAnsi="宋体" w:cs="宋体"/>
          <w:b/>
          <w:spacing w:val="0"/>
          <w:kern w:val="0"/>
          <w:sz w:val="32"/>
          <w:szCs w:val="32"/>
          <w:fitText w:val="1600" w:id="10"/>
        </w:rPr>
        <w:t>投标人名称</w:t>
      </w:r>
      <w:r>
        <w:rPr>
          <w:rFonts w:hint="eastAsia" w:ascii="宋体" w:hAnsi="宋体" w:cs="宋体"/>
          <w:b/>
          <w:sz w:val="32"/>
          <w:szCs w:val="32"/>
        </w:rPr>
        <w:t>：</w:t>
      </w:r>
    </w:p>
    <w:p w14:paraId="43FF4B91">
      <w:pPr>
        <w:rPr>
          <w:rFonts w:hint="eastAsia" w:ascii="宋体" w:hAnsi="宋体" w:cs="宋体"/>
          <w:b/>
          <w:sz w:val="32"/>
          <w:szCs w:val="32"/>
        </w:rPr>
      </w:pPr>
      <w:r>
        <w:rPr>
          <w:rFonts w:hint="eastAsia" w:ascii="宋体" w:hAnsi="宋体" w:cs="宋体"/>
          <w:b/>
          <w:spacing w:val="64"/>
          <w:kern w:val="0"/>
          <w:sz w:val="32"/>
          <w:szCs w:val="32"/>
          <w:fitText w:val="1600" w:id="11"/>
        </w:rPr>
        <w:t xml:space="preserve">日    </w:t>
      </w:r>
      <w:r>
        <w:rPr>
          <w:rFonts w:hint="eastAsia" w:ascii="宋体" w:hAnsi="宋体" w:cs="宋体"/>
          <w:b/>
          <w:spacing w:val="0"/>
          <w:kern w:val="0"/>
          <w:sz w:val="32"/>
          <w:szCs w:val="32"/>
          <w:fitText w:val="1600" w:id="11"/>
        </w:rPr>
        <w:t>期</w:t>
      </w:r>
      <w:r>
        <w:rPr>
          <w:rFonts w:hint="eastAsia" w:ascii="宋体" w:hAnsi="宋体" w:cs="宋体"/>
          <w:b/>
          <w:sz w:val="32"/>
          <w:szCs w:val="32"/>
        </w:rPr>
        <w:t>：</w:t>
      </w:r>
    </w:p>
    <w:p w14:paraId="3402E1E7">
      <w:pPr>
        <w:rPr>
          <w:rFonts w:hint="eastAsia" w:ascii="宋体" w:hAnsi="宋体" w:cs="宋体"/>
          <w:szCs w:val="21"/>
        </w:rPr>
      </w:pPr>
      <w:r>
        <w:rPr>
          <w:rFonts w:hint="eastAsia" w:ascii="宋体" w:hAnsi="宋体" w:cs="宋体"/>
          <w:szCs w:val="21"/>
        </w:rPr>
        <w:br w:type="page"/>
      </w:r>
    </w:p>
    <w:p w14:paraId="6DA127CB">
      <w:pPr>
        <w:pStyle w:val="7"/>
        <w:widowControl w:val="0"/>
        <w:overflowPunct w:val="0"/>
        <w:spacing w:line="240" w:lineRule="auto"/>
        <w:rPr>
          <w:rFonts w:hint="eastAsia" w:ascii="宋体" w:hAnsi="宋体" w:cs="宋体"/>
          <w:sz w:val="21"/>
          <w:szCs w:val="21"/>
        </w:rPr>
      </w:pPr>
      <w:bookmarkStart w:id="189" w:name="_Toc4524"/>
      <w:bookmarkStart w:id="190" w:name="_Toc25511"/>
      <w:bookmarkStart w:id="191" w:name="_Toc1097"/>
      <w:r>
        <w:rPr>
          <w:rFonts w:hint="eastAsia" w:ascii="宋体" w:hAnsi="宋体" w:cs="宋体"/>
          <w:sz w:val="21"/>
          <w:szCs w:val="21"/>
        </w:rPr>
        <w:t>附件15. 技术规格偏离表格式</w:t>
      </w:r>
      <w:bookmarkEnd w:id="189"/>
      <w:bookmarkEnd w:id="190"/>
      <w:bookmarkEnd w:id="191"/>
    </w:p>
    <w:p w14:paraId="5A807E85">
      <w:pPr>
        <w:jc w:val="center"/>
        <w:rPr>
          <w:rFonts w:hint="eastAsia" w:ascii="宋体" w:hAnsi="宋体" w:cs="宋体"/>
          <w:sz w:val="28"/>
          <w:szCs w:val="28"/>
        </w:rPr>
      </w:pPr>
    </w:p>
    <w:p w14:paraId="0E82A430">
      <w:pPr>
        <w:jc w:val="center"/>
        <w:rPr>
          <w:rFonts w:hint="eastAsia" w:ascii="宋体" w:hAnsi="宋体" w:cs="宋体"/>
          <w:sz w:val="28"/>
          <w:szCs w:val="28"/>
        </w:rPr>
      </w:pPr>
      <w:r>
        <w:rPr>
          <w:rFonts w:hint="eastAsia" w:ascii="宋体" w:hAnsi="宋体" w:cs="宋体"/>
          <w:sz w:val="28"/>
          <w:szCs w:val="28"/>
        </w:rPr>
        <w:t>技术规格偏离表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72CB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44E1802E">
            <w:pPr>
              <w:jc w:val="center"/>
              <w:rPr>
                <w:rFonts w:hint="eastAsia" w:ascii="宋体" w:hAnsi="宋体" w:cs="宋体"/>
                <w:szCs w:val="21"/>
              </w:rPr>
            </w:pPr>
            <w:r>
              <w:rPr>
                <w:rFonts w:hint="eastAsia" w:ascii="宋体" w:hAnsi="宋体" w:cs="宋体"/>
                <w:szCs w:val="21"/>
              </w:rPr>
              <w:t>序号</w:t>
            </w:r>
          </w:p>
        </w:tc>
        <w:tc>
          <w:tcPr>
            <w:tcW w:w="1902" w:type="dxa"/>
            <w:vAlign w:val="center"/>
          </w:tcPr>
          <w:p w14:paraId="19FF4E23">
            <w:pPr>
              <w:jc w:val="center"/>
              <w:rPr>
                <w:rFonts w:hint="eastAsia" w:ascii="宋体" w:hAnsi="宋体" w:cs="宋体"/>
                <w:szCs w:val="21"/>
              </w:rPr>
            </w:pPr>
            <w:r>
              <w:rPr>
                <w:rFonts w:hint="eastAsia" w:ascii="宋体" w:hAnsi="宋体" w:cs="宋体"/>
                <w:szCs w:val="21"/>
              </w:rPr>
              <w:t>服务项目名称</w:t>
            </w:r>
          </w:p>
        </w:tc>
        <w:tc>
          <w:tcPr>
            <w:tcW w:w="1370" w:type="dxa"/>
            <w:vAlign w:val="center"/>
          </w:tcPr>
          <w:p w14:paraId="72655DFE">
            <w:pPr>
              <w:jc w:val="center"/>
              <w:rPr>
                <w:rFonts w:hint="eastAsia" w:ascii="宋体" w:hAnsi="宋体" w:cs="宋体"/>
                <w:szCs w:val="21"/>
              </w:rPr>
            </w:pPr>
            <w:r>
              <w:rPr>
                <w:rFonts w:hint="eastAsia" w:ascii="宋体" w:hAnsi="宋体" w:cs="宋体"/>
                <w:szCs w:val="21"/>
              </w:rPr>
              <w:t>采购要求</w:t>
            </w:r>
          </w:p>
        </w:tc>
        <w:tc>
          <w:tcPr>
            <w:tcW w:w="1629" w:type="dxa"/>
            <w:vAlign w:val="center"/>
          </w:tcPr>
          <w:p w14:paraId="35D3CBD7">
            <w:pPr>
              <w:jc w:val="center"/>
              <w:rPr>
                <w:rFonts w:hint="eastAsia" w:ascii="宋体" w:hAnsi="宋体" w:cs="宋体"/>
                <w:szCs w:val="21"/>
              </w:rPr>
            </w:pPr>
            <w:r>
              <w:rPr>
                <w:rFonts w:hint="eastAsia" w:ascii="宋体" w:hAnsi="宋体" w:cs="宋体"/>
                <w:szCs w:val="21"/>
              </w:rPr>
              <w:t>投标实际响应</w:t>
            </w:r>
          </w:p>
        </w:tc>
        <w:tc>
          <w:tcPr>
            <w:tcW w:w="1239" w:type="dxa"/>
            <w:vAlign w:val="center"/>
          </w:tcPr>
          <w:p w14:paraId="193FC69B">
            <w:pPr>
              <w:jc w:val="center"/>
              <w:rPr>
                <w:rFonts w:hint="eastAsia" w:ascii="宋体" w:hAnsi="宋体" w:cs="宋体"/>
                <w:szCs w:val="21"/>
              </w:rPr>
            </w:pPr>
            <w:r>
              <w:rPr>
                <w:rFonts w:hint="eastAsia" w:ascii="宋体" w:hAnsi="宋体" w:cs="宋体"/>
                <w:szCs w:val="21"/>
              </w:rPr>
              <w:t>是否偏离</w:t>
            </w:r>
          </w:p>
        </w:tc>
        <w:tc>
          <w:tcPr>
            <w:tcW w:w="1544" w:type="dxa"/>
            <w:vAlign w:val="center"/>
          </w:tcPr>
          <w:p w14:paraId="3EB2F76F">
            <w:pPr>
              <w:jc w:val="center"/>
              <w:rPr>
                <w:rFonts w:hint="eastAsia" w:ascii="宋体" w:hAnsi="宋体" w:cs="宋体"/>
                <w:szCs w:val="21"/>
              </w:rPr>
            </w:pPr>
            <w:r>
              <w:rPr>
                <w:rFonts w:hint="eastAsia" w:ascii="宋体" w:hAnsi="宋体" w:cs="宋体"/>
                <w:szCs w:val="21"/>
              </w:rPr>
              <w:t>说明</w:t>
            </w:r>
          </w:p>
        </w:tc>
      </w:tr>
      <w:tr w14:paraId="3B2E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7FC2458">
            <w:pPr>
              <w:jc w:val="center"/>
              <w:rPr>
                <w:rFonts w:hint="eastAsia" w:ascii="宋体" w:hAnsi="宋体" w:cs="宋体"/>
                <w:szCs w:val="21"/>
              </w:rPr>
            </w:pPr>
          </w:p>
        </w:tc>
        <w:tc>
          <w:tcPr>
            <w:tcW w:w="1902" w:type="dxa"/>
            <w:vAlign w:val="center"/>
          </w:tcPr>
          <w:p w14:paraId="1F0B2980">
            <w:pPr>
              <w:jc w:val="center"/>
              <w:rPr>
                <w:rFonts w:hint="eastAsia" w:ascii="宋体" w:hAnsi="宋体" w:cs="宋体"/>
                <w:szCs w:val="21"/>
              </w:rPr>
            </w:pPr>
          </w:p>
        </w:tc>
        <w:tc>
          <w:tcPr>
            <w:tcW w:w="1370" w:type="dxa"/>
            <w:vAlign w:val="center"/>
          </w:tcPr>
          <w:p w14:paraId="0A43CBC6">
            <w:pPr>
              <w:jc w:val="center"/>
              <w:rPr>
                <w:rFonts w:hint="eastAsia" w:ascii="宋体" w:hAnsi="宋体" w:cs="宋体"/>
                <w:szCs w:val="21"/>
              </w:rPr>
            </w:pPr>
          </w:p>
        </w:tc>
        <w:tc>
          <w:tcPr>
            <w:tcW w:w="1629" w:type="dxa"/>
            <w:vAlign w:val="center"/>
          </w:tcPr>
          <w:p w14:paraId="65ED2E37">
            <w:pPr>
              <w:jc w:val="center"/>
              <w:rPr>
                <w:rFonts w:hint="eastAsia" w:ascii="宋体" w:hAnsi="宋体" w:cs="宋体"/>
                <w:szCs w:val="21"/>
              </w:rPr>
            </w:pPr>
          </w:p>
        </w:tc>
        <w:tc>
          <w:tcPr>
            <w:tcW w:w="1239" w:type="dxa"/>
            <w:vAlign w:val="center"/>
          </w:tcPr>
          <w:p w14:paraId="5712D22A">
            <w:pPr>
              <w:jc w:val="center"/>
              <w:rPr>
                <w:rFonts w:hint="eastAsia" w:ascii="宋体" w:hAnsi="宋体" w:cs="宋体"/>
                <w:szCs w:val="21"/>
              </w:rPr>
            </w:pPr>
          </w:p>
        </w:tc>
        <w:tc>
          <w:tcPr>
            <w:tcW w:w="1544" w:type="dxa"/>
            <w:vAlign w:val="center"/>
          </w:tcPr>
          <w:p w14:paraId="08157B77">
            <w:pPr>
              <w:jc w:val="center"/>
              <w:rPr>
                <w:rFonts w:hint="eastAsia" w:ascii="宋体" w:hAnsi="宋体" w:cs="宋体"/>
                <w:szCs w:val="21"/>
              </w:rPr>
            </w:pPr>
          </w:p>
        </w:tc>
      </w:tr>
      <w:tr w14:paraId="7A74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5B77C76">
            <w:pPr>
              <w:jc w:val="center"/>
              <w:rPr>
                <w:rFonts w:hint="eastAsia" w:ascii="宋体" w:hAnsi="宋体" w:cs="宋体"/>
                <w:szCs w:val="21"/>
              </w:rPr>
            </w:pPr>
          </w:p>
        </w:tc>
        <w:tc>
          <w:tcPr>
            <w:tcW w:w="1902" w:type="dxa"/>
            <w:vAlign w:val="center"/>
          </w:tcPr>
          <w:p w14:paraId="1B2EA08C">
            <w:pPr>
              <w:jc w:val="center"/>
              <w:rPr>
                <w:rFonts w:hint="eastAsia" w:ascii="宋体" w:hAnsi="宋体" w:cs="宋体"/>
                <w:szCs w:val="21"/>
              </w:rPr>
            </w:pPr>
          </w:p>
        </w:tc>
        <w:tc>
          <w:tcPr>
            <w:tcW w:w="1370" w:type="dxa"/>
            <w:vAlign w:val="center"/>
          </w:tcPr>
          <w:p w14:paraId="66D1E111">
            <w:pPr>
              <w:jc w:val="center"/>
              <w:rPr>
                <w:rFonts w:hint="eastAsia" w:ascii="宋体" w:hAnsi="宋体" w:cs="宋体"/>
                <w:szCs w:val="21"/>
              </w:rPr>
            </w:pPr>
          </w:p>
        </w:tc>
        <w:tc>
          <w:tcPr>
            <w:tcW w:w="1629" w:type="dxa"/>
            <w:vAlign w:val="center"/>
          </w:tcPr>
          <w:p w14:paraId="1CB42A96">
            <w:pPr>
              <w:jc w:val="center"/>
              <w:rPr>
                <w:rFonts w:hint="eastAsia" w:ascii="宋体" w:hAnsi="宋体" w:cs="宋体"/>
                <w:szCs w:val="21"/>
              </w:rPr>
            </w:pPr>
          </w:p>
        </w:tc>
        <w:tc>
          <w:tcPr>
            <w:tcW w:w="1239" w:type="dxa"/>
            <w:vAlign w:val="center"/>
          </w:tcPr>
          <w:p w14:paraId="46D27510">
            <w:pPr>
              <w:jc w:val="center"/>
              <w:rPr>
                <w:rFonts w:hint="eastAsia" w:ascii="宋体" w:hAnsi="宋体" w:cs="宋体"/>
                <w:szCs w:val="21"/>
              </w:rPr>
            </w:pPr>
          </w:p>
        </w:tc>
        <w:tc>
          <w:tcPr>
            <w:tcW w:w="1544" w:type="dxa"/>
            <w:vAlign w:val="center"/>
          </w:tcPr>
          <w:p w14:paraId="12E1C5F9">
            <w:pPr>
              <w:jc w:val="center"/>
              <w:rPr>
                <w:rFonts w:hint="eastAsia" w:ascii="宋体" w:hAnsi="宋体" w:cs="宋体"/>
                <w:szCs w:val="21"/>
              </w:rPr>
            </w:pPr>
          </w:p>
        </w:tc>
      </w:tr>
      <w:tr w14:paraId="3D64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70793B">
            <w:pPr>
              <w:jc w:val="center"/>
              <w:rPr>
                <w:rFonts w:hint="eastAsia" w:ascii="宋体" w:hAnsi="宋体" w:cs="宋体"/>
                <w:szCs w:val="21"/>
              </w:rPr>
            </w:pPr>
          </w:p>
        </w:tc>
        <w:tc>
          <w:tcPr>
            <w:tcW w:w="1902" w:type="dxa"/>
            <w:vAlign w:val="center"/>
          </w:tcPr>
          <w:p w14:paraId="1AE7B543">
            <w:pPr>
              <w:jc w:val="center"/>
              <w:rPr>
                <w:rFonts w:hint="eastAsia" w:ascii="宋体" w:hAnsi="宋体" w:cs="宋体"/>
                <w:szCs w:val="21"/>
              </w:rPr>
            </w:pPr>
          </w:p>
        </w:tc>
        <w:tc>
          <w:tcPr>
            <w:tcW w:w="1370" w:type="dxa"/>
            <w:vAlign w:val="center"/>
          </w:tcPr>
          <w:p w14:paraId="4621833C">
            <w:pPr>
              <w:jc w:val="center"/>
              <w:rPr>
                <w:rFonts w:hint="eastAsia" w:ascii="宋体" w:hAnsi="宋体" w:cs="宋体"/>
                <w:szCs w:val="21"/>
              </w:rPr>
            </w:pPr>
          </w:p>
        </w:tc>
        <w:tc>
          <w:tcPr>
            <w:tcW w:w="1629" w:type="dxa"/>
            <w:vAlign w:val="center"/>
          </w:tcPr>
          <w:p w14:paraId="0EB481F9">
            <w:pPr>
              <w:jc w:val="center"/>
              <w:rPr>
                <w:rFonts w:hint="eastAsia" w:ascii="宋体" w:hAnsi="宋体" w:cs="宋体"/>
                <w:szCs w:val="21"/>
              </w:rPr>
            </w:pPr>
          </w:p>
        </w:tc>
        <w:tc>
          <w:tcPr>
            <w:tcW w:w="1239" w:type="dxa"/>
            <w:vAlign w:val="center"/>
          </w:tcPr>
          <w:p w14:paraId="3DEAD385">
            <w:pPr>
              <w:jc w:val="center"/>
              <w:rPr>
                <w:rFonts w:hint="eastAsia" w:ascii="宋体" w:hAnsi="宋体" w:cs="宋体"/>
                <w:szCs w:val="21"/>
              </w:rPr>
            </w:pPr>
          </w:p>
        </w:tc>
        <w:tc>
          <w:tcPr>
            <w:tcW w:w="1544" w:type="dxa"/>
            <w:vAlign w:val="center"/>
          </w:tcPr>
          <w:p w14:paraId="74C179A4">
            <w:pPr>
              <w:jc w:val="center"/>
              <w:rPr>
                <w:rFonts w:hint="eastAsia" w:ascii="宋体" w:hAnsi="宋体" w:cs="宋体"/>
                <w:szCs w:val="21"/>
              </w:rPr>
            </w:pPr>
          </w:p>
        </w:tc>
      </w:tr>
      <w:tr w14:paraId="575A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61F441F">
            <w:pPr>
              <w:jc w:val="center"/>
              <w:rPr>
                <w:rFonts w:hint="eastAsia" w:ascii="宋体" w:hAnsi="宋体" w:cs="宋体"/>
                <w:szCs w:val="21"/>
              </w:rPr>
            </w:pPr>
          </w:p>
        </w:tc>
        <w:tc>
          <w:tcPr>
            <w:tcW w:w="1902" w:type="dxa"/>
            <w:vAlign w:val="center"/>
          </w:tcPr>
          <w:p w14:paraId="08854384">
            <w:pPr>
              <w:jc w:val="center"/>
              <w:rPr>
                <w:rFonts w:hint="eastAsia" w:ascii="宋体" w:hAnsi="宋体" w:cs="宋体"/>
                <w:szCs w:val="21"/>
              </w:rPr>
            </w:pPr>
          </w:p>
        </w:tc>
        <w:tc>
          <w:tcPr>
            <w:tcW w:w="1370" w:type="dxa"/>
            <w:vAlign w:val="center"/>
          </w:tcPr>
          <w:p w14:paraId="7B7BC1CB">
            <w:pPr>
              <w:jc w:val="center"/>
              <w:rPr>
                <w:rFonts w:hint="eastAsia" w:ascii="宋体" w:hAnsi="宋体" w:cs="宋体"/>
                <w:szCs w:val="21"/>
              </w:rPr>
            </w:pPr>
          </w:p>
        </w:tc>
        <w:tc>
          <w:tcPr>
            <w:tcW w:w="1629" w:type="dxa"/>
            <w:vAlign w:val="center"/>
          </w:tcPr>
          <w:p w14:paraId="55C67458">
            <w:pPr>
              <w:jc w:val="center"/>
              <w:rPr>
                <w:rFonts w:hint="eastAsia" w:ascii="宋体" w:hAnsi="宋体" w:cs="宋体"/>
                <w:szCs w:val="21"/>
              </w:rPr>
            </w:pPr>
          </w:p>
        </w:tc>
        <w:tc>
          <w:tcPr>
            <w:tcW w:w="1239" w:type="dxa"/>
            <w:vAlign w:val="center"/>
          </w:tcPr>
          <w:p w14:paraId="396A2784">
            <w:pPr>
              <w:jc w:val="center"/>
              <w:rPr>
                <w:rFonts w:hint="eastAsia" w:ascii="宋体" w:hAnsi="宋体" w:cs="宋体"/>
                <w:szCs w:val="21"/>
              </w:rPr>
            </w:pPr>
          </w:p>
        </w:tc>
        <w:tc>
          <w:tcPr>
            <w:tcW w:w="1544" w:type="dxa"/>
            <w:vAlign w:val="center"/>
          </w:tcPr>
          <w:p w14:paraId="387ABABC">
            <w:pPr>
              <w:jc w:val="center"/>
              <w:rPr>
                <w:rFonts w:hint="eastAsia" w:ascii="宋体" w:hAnsi="宋体" w:cs="宋体"/>
                <w:szCs w:val="21"/>
              </w:rPr>
            </w:pPr>
          </w:p>
        </w:tc>
      </w:tr>
      <w:tr w14:paraId="5675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9C879C">
            <w:pPr>
              <w:jc w:val="center"/>
              <w:rPr>
                <w:rFonts w:hint="eastAsia" w:ascii="宋体" w:hAnsi="宋体" w:cs="宋体"/>
                <w:szCs w:val="21"/>
              </w:rPr>
            </w:pPr>
          </w:p>
        </w:tc>
        <w:tc>
          <w:tcPr>
            <w:tcW w:w="1902" w:type="dxa"/>
            <w:vAlign w:val="center"/>
          </w:tcPr>
          <w:p w14:paraId="150B52B4">
            <w:pPr>
              <w:jc w:val="center"/>
              <w:rPr>
                <w:rFonts w:hint="eastAsia" w:ascii="宋体" w:hAnsi="宋体" w:cs="宋体"/>
                <w:szCs w:val="21"/>
              </w:rPr>
            </w:pPr>
          </w:p>
        </w:tc>
        <w:tc>
          <w:tcPr>
            <w:tcW w:w="1370" w:type="dxa"/>
            <w:vAlign w:val="center"/>
          </w:tcPr>
          <w:p w14:paraId="6E706D7F">
            <w:pPr>
              <w:jc w:val="center"/>
              <w:rPr>
                <w:rFonts w:hint="eastAsia" w:ascii="宋体" w:hAnsi="宋体" w:cs="宋体"/>
                <w:szCs w:val="21"/>
              </w:rPr>
            </w:pPr>
          </w:p>
        </w:tc>
        <w:tc>
          <w:tcPr>
            <w:tcW w:w="1629" w:type="dxa"/>
            <w:vAlign w:val="center"/>
          </w:tcPr>
          <w:p w14:paraId="6A25A47C">
            <w:pPr>
              <w:jc w:val="center"/>
              <w:rPr>
                <w:rFonts w:hint="eastAsia" w:ascii="宋体" w:hAnsi="宋体" w:cs="宋体"/>
                <w:szCs w:val="21"/>
              </w:rPr>
            </w:pPr>
          </w:p>
        </w:tc>
        <w:tc>
          <w:tcPr>
            <w:tcW w:w="1239" w:type="dxa"/>
            <w:vAlign w:val="center"/>
          </w:tcPr>
          <w:p w14:paraId="412412EC">
            <w:pPr>
              <w:jc w:val="center"/>
              <w:rPr>
                <w:rFonts w:hint="eastAsia" w:ascii="宋体" w:hAnsi="宋体" w:cs="宋体"/>
                <w:szCs w:val="21"/>
              </w:rPr>
            </w:pPr>
          </w:p>
        </w:tc>
        <w:tc>
          <w:tcPr>
            <w:tcW w:w="1544" w:type="dxa"/>
            <w:vAlign w:val="center"/>
          </w:tcPr>
          <w:p w14:paraId="1FF6B477">
            <w:pPr>
              <w:jc w:val="center"/>
              <w:rPr>
                <w:rFonts w:hint="eastAsia" w:ascii="宋体" w:hAnsi="宋体" w:cs="宋体"/>
                <w:szCs w:val="21"/>
              </w:rPr>
            </w:pPr>
          </w:p>
        </w:tc>
      </w:tr>
      <w:tr w14:paraId="2D28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506AD6E">
            <w:pPr>
              <w:jc w:val="center"/>
              <w:rPr>
                <w:rFonts w:hint="eastAsia" w:ascii="宋体" w:hAnsi="宋体" w:cs="宋体"/>
                <w:szCs w:val="21"/>
              </w:rPr>
            </w:pPr>
          </w:p>
        </w:tc>
        <w:tc>
          <w:tcPr>
            <w:tcW w:w="1902" w:type="dxa"/>
            <w:vAlign w:val="center"/>
          </w:tcPr>
          <w:p w14:paraId="6C3807FC">
            <w:pPr>
              <w:jc w:val="center"/>
              <w:rPr>
                <w:rFonts w:hint="eastAsia" w:ascii="宋体" w:hAnsi="宋体" w:cs="宋体"/>
                <w:szCs w:val="21"/>
              </w:rPr>
            </w:pPr>
          </w:p>
        </w:tc>
        <w:tc>
          <w:tcPr>
            <w:tcW w:w="1370" w:type="dxa"/>
            <w:vAlign w:val="center"/>
          </w:tcPr>
          <w:p w14:paraId="3C974323">
            <w:pPr>
              <w:jc w:val="center"/>
              <w:rPr>
                <w:rFonts w:hint="eastAsia" w:ascii="宋体" w:hAnsi="宋体" w:cs="宋体"/>
                <w:szCs w:val="21"/>
              </w:rPr>
            </w:pPr>
          </w:p>
        </w:tc>
        <w:tc>
          <w:tcPr>
            <w:tcW w:w="1629" w:type="dxa"/>
            <w:vAlign w:val="center"/>
          </w:tcPr>
          <w:p w14:paraId="11F76178">
            <w:pPr>
              <w:jc w:val="center"/>
              <w:rPr>
                <w:rFonts w:hint="eastAsia" w:ascii="宋体" w:hAnsi="宋体" w:cs="宋体"/>
                <w:szCs w:val="21"/>
              </w:rPr>
            </w:pPr>
          </w:p>
        </w:tc>
        <w:tc>
          <w:tcPr>
            <w:tcW w:w="1239" w:type="dxa"/>
            <w:vAlign w:val="center"/>
          </w:tcPr>
          <w:p w14:paraId="5A630492">
            <w:pPr>
              <w:jc w:val="center"/>
              <w:rPr>
                <w:rFonts w:hint="eastAsia" w:ascii="宋体" w:hAnsi="宋体" w:cs="宋体"/>
                <w:szCs w:val="21"/>
              </w:rPr>
            </w:pPr>
          </w:p>
        </w:tc>
        <w:tc>
          <w:tcPr>
            <w:tcW w:w="1544" w:type="dxa"/>
            <w:vAlign w:val="center"/>
          </w:tcPr>
          <w:p w14:paraId="23B335EC">
            <w:pPr>
              <w:jc w:val="center"/>
              <w:rPr>
                <w:rFonts w:hint="eastAsia" w:ascii="宋体" w:hAnsi="宋体" w:cs="宋体"/>
                <w:szCs w:val="21"/>
              </w:rPr>
            </w:pPr>
          </w:p>
        </w:tc>
      </w:tr>
      <w:tr w14:paraId="11EA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DA5A43">
            <w:pPr>
              <w:jc w:val="center"/>
              <w:rPr>
                <w:rFonts w:hint="eastAsia" w:ascii="宋体" w:hAnsi="宋体" w:cs="宋体"/>
                <w:szCs w:val="21"/>
              </w:rPr>
            </w:pPr>
          </w:p>
        </w:tc>
        <w:tc>
          <w:tcPr>
            <w:tcW w:w="1902" w:type="dxa"/>
            <w:vAlign w:val="center"/>
          </w:tcPr>
          <w:p w14:paraId="6AC5610D">
            <w:pPr>
              <w:jc w:val="center"/>
              <w:rPr>
                <w:rFonts w:hint="eastAsia" w:ascii="宋体" w:hAnsi="宋体" w:cs="宋体"/>
                <w:szCs w:val="21"/>
              </w:rPr>
            </w:pPr>
          </w:p>
        </w:tc>
        <w:tc>
          <w:tcPr>
            <w:tcW w:w="1370" w:type="dxa"/>
            <w:vAlign w:val="center"/>
          </w:tcPr>
          <w:p w14:paraId="31293013">
            <w:pPr>
              <w:jc w:val="center"/>
              <w:rPr>
                <w:rFonts w:hint="eastAsia" w:ascii="宋体" w:hAnsi="宋体" w:cs="宋体"/>
                <w:szCs w:val="21"/>
              </w:rPr>
            </w:pPr>
          </w:p>
        </w:tc>
        <w:tc>
          <w:tcPr>
            <w:tcW w:w="1629" w:type="dxa"/>
            <w:vAlign w:val="center"/>
          </w:tcPr>
          <w:p w14:paraId="14262897">
            <w:pPr>
              <w:jc w:val="center"/>
              <w:rPr>
                <w:rFonts w:hint="eastAsia" w:ascii="宋体" w:hAnsi="宋体" w:cs="宋体"/>
                <w:szCs w:val="21"/>
              </w:rPr>
            </w:pPr>
          </w:p>
        </w:tc>
        <w:tc>
          <w:tcPr>
            <w:tcW w:w="1239" w:type="dxa"/>
            <w:vAlign w:val="center"/>
          </w:tcPr>
          <w:p w14:paraId="16EFDA9C">
            <w:pPr>
              <w:jc w:val="center"/>
              <w:rPr>
                <w:rFonts w:hint="eastAsia" w:ascii="宋体" w:hAnsi="宋体" w:cs="宋体"/>
                <w:szCs w:val="21"/>
              </w:rPr>
            </w:pPr>
          </w:p>
        </w:tc>
        <w:tc>
          <w:tcPr>
            <w:tcW w:w="1544" w:type="dxa"/>
            <w:vAlign w:val="center"/>
          </w:tcPr>
          <w:p w14:paraId="0AA25D87">
            <w:pPr>
              <w:jc w:val="center"/>
              <w:rPr>
                <w:rFonts w:hint="eastAsia" w:ascii="宋体" w:hAnsi="宋体" w:cs="宋体"/>
                <w:szCs w:val="21"/>
              </w:rPr>
            </w:pPr>
          </w:p>
        </w:tc>
      </w:tr>
      <w:tr w14:paraId="3B09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732BC98">
            <w:pPr>
              <w:jc w:val="center"/>
              <w:rPr>
                <w:rFonts w:hint="eastAsia" w:ascii="宋体" w:hAnsi="宋体" w:cs="宋体"/>
                <w:szCs w:val="21"/>
              </w:rPr>
            </w:pPr>
          </w:p>
        </w:tc>
        <w:tc>
          <w:tcPr>
            <w:tcW w:w="1902" w:type="dxa"/>
            <w:vAlign w:val="center"/>
          </w:tcPr>
          <w:p w14:paraId="707A099A">
            <w:pPr>
              <w:jc w:val="center"/>
              <w:rPr>
                <w:rFonts w:hint="eastAsia" w:ascii="宋体" w:hAnsi="宋体" w:cs="宋体"/>
                <w:szCs w:val="21"/>
              </w:rPr>
            </w:pPr>
          </w:p>
        </w:tc>
        <w:tc>
          <w:tcPr>
            <w:tcW w:w="1370" w:type="dxa"/>
            <w:vAlign w:val="center"/>
          </w:tcPr>
          <w:p w14:paraId="14CF58DA">
            <w:pPr>
              <w:jc w:val="center"/>
              <w:rPr>
                <w:rFonts w:hint="eastAsia" w:ascii="宋体" w:hAnsi="宋体" w:cs="宋体"/>
                <w:szCs w:val="21"/>
              </w:rPr>
            </w:pPr>
          </w:p>
        </w:tc>
        <w:tc>
          <w:tcPr>
            <w:tcW w:w="1629" w:type="dxa"/>
            <w:vAlign w:val="center"/>
          </w:tcPr>
          <w:p w14:paraId="71905911">
            <w:pPr>
              <w:jc w:val="center"/>
              <w:rPr>
                <w:rFonts w:hint="eastAsia" w:ascii="宋体" w:hAnsi="宋体" w:cs="宋体"/>
                <w:szCs w:val="21"/>
              </w:rPr>
            </w:pPr>
          </w:p>
        </w:tc>
        <w:tc>
          <w:tcPr>
            <w:tcW w:w="1239" w:type="dxa"/>
            <w:vAlign w:val="center"/>
          </w:tcPr>
          <w:p w14:paraId="49B5D204">
            <w:pPr>
              <w:jc w:val="center"/>
              <w:rPr>
                <w:rFonts w:hint="eastAsia" w:ascii="宋体" w:hAnsi="宋体" w:cs="宋体"/>
                <w:szCs w:val="21"/>
              </w:rPr>
            </w:pPr>
          </w:p>
        </w:tc>
        <w:tc>
          <w:tcPr>
            <w:tcW w:w="1544" w:type="dxa"/>
            <w:vAlign w:val="center"/>
          </w:tcPr>
          <w:p w14:paraId="5F46D292">
            <w:pPr>
              <w:jc w:val="center"/>
              <w:rPr>
                <w:rFonts w:hint="eastAsia" w:ascii="宋体" w:hAnsi="宋体" w:cs="宋体"/>
                <w:szCs w:val="21"/>
              </w:rPr>
            </w:pPr>
          </w:p>
        </w:tc>
      </w:tr>
      <w:tr w14:paraId="7461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3204B5">
            <w:pPr>
              <w:jc w:val="center"/>
              <w:rPr>
                <w:rFonts w:hint="eastAsia" w:ascii="宋体" w:hAnsi="宋体" w:cs="宋体"/>
                <w:szCs w:val="21"/>
              </w:rPr>
            </w:pPr>
          </w:p>
        </w:tc>
        <w:tc>
          <w:tcPr>
            <w:tcW w:w="1902" w:type="dxa"/>
            <w:vAlign w:val="center"/>
          </w:tcPr>
          <w:p w14:paraId="27EB7FA7">
            <w:pPr>
              <w:jc w:val="center"/>
              <w:rPr>
                <w:rFonts w:hint="eastAsia" w:ascii="宋体" w:hAnsi="宋体" w:cs="宋体"/>
                <w:szCs w:val="21"/>
              </w:rPr>
            </w:pPr>
          </w:p>
        </w:tc>
        <w:tc>
          <w:tcPr>
            <w:tcW w:w="1370" w:type="dxa"/>
            <w:vAlign w:val="center"/>
          </w:tcPr>
          <w:p w14:paraId="108CF2BA">
            <w:pPr>
              <w:jc w:val="center"/>
              <w:rPr>
                <w:rFonts w:hint="eastAsia" w:ascii="宋体" w:hAnsi="宋体" w:cs="宋体"/>
                <w:szCs w:val="21"/>
              </w:rPr>
            </w:pPr>
          </w:p>
        </w:tc>
        <w:tc>
          <w:tcPr>
            <w:tcW w:w="1629" w:type="dxa"/>
            <w:vAlign w:val="center"/>
          </w:tcPr>
          <w:p w14:paraId="0A4880DF">
            <w:pPr>
              <w:jc w:val="center"/>
              <w:rPr>
                <w:rFonts w:hint="eastAsia" w:ascii="宋体" w:hAnsi="宋体" w:cs="宋体"/>
                <w:szCs w:val="21"/>
              </w:rPr>
            </w:pPr>
          </w:p>
        </w:tc>
        <w:tc>
          <w:tcPr>
            <w:tcW w:w="1239" w:type="dxa"/>
            <w:vAlign w:val="center"/>
          </w:tcPr>
          <w:p w14:paraId="1A84A070">
            <w:pPr>
              <w:jc w:val="center"/>
              <w:rPr>
                <w:rFonts w:hint="eastAsia" w:ascii="宋体" w:hAnsi="宋体" w:cs="宋体"/>
                <w:szCs w:val="21"/>
              </w:rPr>
            </w:pPr>
          </w:p>
        </w:tc>
        <w:tc>
          <w:tcPr>
            <w:tcW w:w="1544" w:type="dxa"/>
            <w:vAlign w:val="center"/>
          </w:tcPr>
          <w:p w14:paraId="6D0BAFB8">
            <w:pPr>
              <w:jc w:val="center"/>
              <w:rPr>
                <w:rFonts w:hint="eastAsia" w:ascii="宋体" w:hAnsi="宋体" w:cs="宋体"/>
                <w:szCs w:val="21"/>
              </w:rPr>
            </w:pPr>
          </w:p>
        </w:tc>
      </w:tr>
      <w:tr w14:paraId="48E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5D2163">
            <w:pPr>
              <w:jc w:val="center"/>
              <w:rPr>
                <w:rFonts w:hint="eastAsia" w:ascii="宋体" w:hAnsi="宋体" w:cs="宋体"/>
                <w:szCs w:val="21"/>
              </w:rPr>
            </w:pPr>
          </w:p>
        </w:tc>
        <w:tc>
          <w:tcPr>
            <w:tcW w:w="1902" w:type="dxa"/>
            <w:vAlign w:val="center"/>
          </w:tcPr>
          <w:p w14:paraId="14D6BD4B">
            <w:pPr>
              <w:jc w:val="center"/>
              <w:rPr>
                <w:rFonts w:hint="eastAsia" w:ascii="宋体" w:hAnsi="宋体" w:cs="宋体"/>
                <w:szCs w:val="21"/>
              </w:rPr>
            </w:pPr>
          </w:p>
        </w:tc>
        <w:tc>
          <w:tcPr>
            <w:tcW w:w="1370" w:type="dxa"/>
            <w:vAlign w:val="center"/>
          </w:tcPr>
          <w:p w14:paraId="0D28900F">
            <w:pPr>
              <w:jc w:val="center"/>
              <w:rPr>
                <w:rFonts w:hint="eastAsia" w:ascii="宋体" w:hAnsi="宋体" w:cs="宋体"/>
                <w:szCs w:val="21"/>
              </w:rPr>
            </w:pPr>
          </w:p>
        </w:tc>
        <w:tc>
          <w:tcPr>
            <w:tcW w:w="1629" w:type="dxa"/>
            <w:vAlign w:val="center"/>
          </w:tcPr>
          <w:p w14:paraId="682B508F">
            <w:pPr>
              <w:jc w:val="center"/>
              <w:rPr>
                <w:rFonts w:hint="eastAsia" w:ascii="宋体" w:hAnsi="宋体" w:cs="宋体"/>
                <w:szCs w:val="21"/>
              </w:rPr>
            </w:pPr>
          </w:p>
        </w:tc>
        <w:tc>
          <w:tcPr>
            <w:tcW w:w="1239" w:type="dxa"/>
            <w:vAlign w:val="center"/>
          </w:tcPr>
          <w:p w14:paraId="60BE783B">
            <w:pPr>
              <w:jc w:val="center"/>
              <w:rPr>
                <w:rFonts w:hint="eastAsia" w:ascii="宋体" w:hAnsi="宋体" w:cs="宋体"/>
                <w:szCs w:val="21"/>
              </w:rPr>
            </w:pPr>
          </w:p>
        </w:tc>
        <w:tc>
          <w:tcPr>
            <w:tcW w:w="1544" w:type="dxa"/>
            <w:vAlign w:val="center"/>
          </w:tcPr>
          <w:p w14:paraId="06175A0F">
            <w:pPr>
              <w:jc w:val="center"/>
              <w:rPr>
                <w:rFonts w:hint="eastAsia" w:ascii="宋体" w:hAnsi="宋体" w:cs="宋体"/>
                <w:szCs w:val="21"/>
              </w:rPr>
            </w:pPr>
          </w:p>
        </w:tc>
      </w:tr>
    </w:tbl>
    <w:p w14:paraId="560C6A58">
      <w:pPr>
        <w:rPr>
          <w:rFonts w:hint="eastAsia" w:ascii="宋体" w:hAnsi="宋体" w:cs="宋体"/>
          <w:szCs w:val="21"/>
        </w:rPr>
      </w:pPr>
    </w:p>
    <w:p w14:paraId="35588763">
      <w:pPr>
        <w:rPr>
          <w:rFonts w:hint="eastAsia" w:ascii="宋体" w:hAnsi="宋体" w:cs="宋体"/>
          <w:szCs w:val="21"/>
        </w:rPr>
      </w:pPr>
      <w:r>
        <w:rPr>
          <w:rFonts w:hint="eastAsia" w:ascii="宋体" w:hAnsi="宋体" w:cs="宋体"/>
          <w:szCs w:val="21"/>
        </w:rPr>
        <w:t>投标人代表签字：</w:t>
      </w:r>
    </w:p>
    <w:p w14:paraId="204EBD81">
      <w:pPr>
        <w:rPr>
          <w:rFonts w:hint="eastAsia" w:ascii="宋体" w:hAnsi="宋体" w:cs="宋体"/>
          <w:szCs w:val="21"/>
        </w:rPr>
      </w:pPr>
      <w:r>
        <w:rPr>
          <w:rFonts w:hint="eastAsia" w:ascii="宋体" w:hAnsi="宋体" w:cs="宋体"/>
          <w:szCs w:val="21"/>
        </w:rPr>
        <w:t>投标人盖章：</w:t>
      </w:r>
    </w:p>
    <w:p w14:paraId="07C8BDDB">
      <w:pPr>
        <w:ind w:firstLine="178" w:firstLineChars="85"/>
        <w:rPr>
          <w:rFonts w:hint="eastAsia" w:ascii="宋体" w:hAnsi="宋体" w:cs="宋体"/>
          <w:szCs w:val="21"/>
        </w:rPr>
      </w:pPr>
    </w:p>
    <w:p w14:paraId="3B2832AE">
      <w:pPr>
        <w:rPr>
          <w:rFonts w:hint="eastAsia" w:ascii="宋体" w:hAnsi="宋体" w:cs="宋体"/>
          <w:szCs w:val="21"/>
        </w:rPr>
      </w:pPr>
      <w:r>
        <w:rPr>
          <w:rFonts w:hint="eastAsia" w:ascii="宋体" w:hAnsi="宋体" w:cs="宋体"/>
          <w:szCs w:val="21"/>
        </w:rPr>
        <w:t>注：</w:t>
      </w:r>
    </w:p>
    <w:p w14:paraId="102D18ED">
      <w:pPr>
        <w:rPr>
          <w:rFonts w:hint="eastAsia" w:ascii="宋体" w:hAnsi="宋体" w:cs="宋体"/>
          <w:szCs w:val="21"/>
        </w:rPr>
      </w:pPr>
      <w:r>
        <w:rPr>
          <w:rFonts w:hint="eastAsia" w:ascii="宋体" w:hAnsi="宋体" w:cs="宋体"/>
          <w:szCs w:val="21"/>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2D21FC2A">
      <w:pPr>
        <w:rPr>
          <w:rFonts w:hint="eastAsia" w:ascii="宋体" w:hAnsi="宋体" w:cs="宋体"/>
          <w:szCs w:val="21"/>
        </w:rPr>
      </w:pPr>
      <w:r>
        <w:rPr>
          <w:rFonts w:hint="eastAsia" w:ascii="宋体" w:hAnsi="宋体" w:cs="宋体"/>
          <w:szCs w:val="21"/>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0BD3965A">
      <w:pPr>
        <w:rPr>
          <w:rFonts w:hint="eastAsia" w:ascii="宋体" w:hAnsi="宋体" w:cs="宋体"/>
          <w:szCs w:val="21"/>
        </w:rPr>
      </w:pPr>
      <w:r>
        <w:rPr>
          <w:rFonts w:hint="eastAsia" w:ascii="宋体" w:hAnsi="宋体" w:cs="宋体"/>
          <w:szCs w:val="21"/>
        </w:rPr>
        <w:t>3、如有偏离，应在“偏离情况”栏内注明“正”、“负”或“无”，并在“说明”栏内予以说明。</w:t>
      </w:r>
    </w:p>
    <w:p w14:paraId="4F3BABEC">
      <w:pPr>
        <w:rPr>
          <w:rFonts w:hint="eastAsia" w:ascii="宋体" w:hAnsi="宋体" w:cs="宋体"/>
          <w:szCs w:val="21"/>
        </w:rPr>
      </w:pPr>
      <w:r>
        <w:rPr>
          <w:rFonts w:hint="eastAsia" w:ascii="宋体" w:hAnsi="宋体" w:cs="宋体"/>
          <w:szCs w:val="21"/>
        </w:rPr>
        <w:t>4、如投标人差异内容较多可另附页说明。</w:t>
      </w:r>
    </w:p>
    <w:p w14:paraId="3F3F6389">
      <w:pPr>
        <w:rPr>
          <w:rFonts w:hint="eastAsia" w:ascii="宋体" w:hAnsi="宋体" w:cs="宋体"/>
          <w:szCs w:val="21"/>
        </w:rPr>
      </w:pPr>
      <w:r>
        <w:rPr>
          <w:rFonts w:hint="eastAsia" w:ascii="宋体" w:hAnsi="宋体" w:cs="宋体"/>
          <w:szCs w:val="21"/>
        </w:rPr>
        <w:t>5、如投标人对用户需求书技术要求的条款全部响应的，也可以在表格下面用文字总括性的说明。</w:t>
      </w:r>
    </w:p>
    <w:p w14:paraId="7DDA60B3">
      <w:pPr>
        <w:rPr>
          <w:rFonts w:hint="eastAsia" w:ascii="宋体" w:hAnsi="宋体" w:cs="宋体"/>
          <w:szCs w:val="21"/>
        </w:rPr>
      </w:pPr>
    </w:p>
    <w:p w14:paraId="3DBC9C61">
      <w:pPr>
        <w:adjustRightInd/>
        <w:snapToGrid/>
        <w:spacing w:line="276" w:lineRule="auto"/>
        <w:rPr>
          <w:rFonts w:hint="eastAsia" w:ascii="宋体" w:hAnsi="宋体" w:cs="宋体"/>
        </w:rPr>
      </w:pPr>
    </w:p>
    <w:p w14:paraId="07C7F7B4">
      <w:pPr>
        <w:rPr>
          <w:rFonts w:hint="eastAsia" w:ascii="宋体" w:hAnsi="宋体" w:cs="宋体"/>
          <w:szCs w:val="21"/>
        </w:rPr>
      </w:pPr>
      <w:bookmarkStart w:id="192" w:name="_Toc17691"/>
      <w:r>
        <w:rPr>
          <w:rFonts w:hint="eastAsia" w:ascii="宋体" w:hAnsi="宋体" w:cs="宋体"/>
          <w:szCs w:val="21"/>
        </w:rPr>
        <w:br w:type="page"/>
      </w:r>
    </w:p>
    <w:bookmarkEnd w:id="192"/>
    <w:p w14:paraId="1D766C4A">
      <w:pPr>
        <w:pStyle w:val="7"/>
        <w:widowControl w:val="0"/>
        <w:overflowPunct w:val="0"/>
        <w:spacing w:line="240" w:lineRule="auto"/>
        <w:rPr>
          <w:rFonts w:hint="eastAsia" w:ascii="宋体" w:hAnsi="宋体" w:cs="宋体"/>
          <w:sz w:val="21"/>
          <w:szCs w:val="21"/>
        </w:rPr>
      </w:pPr>
      <w:bookmarkStart w:id="193" w:name="_Toc5820"/>
      <w:bookmarkStart w:id="194" w:name="_Toc975"/>
      <w:bookmarkStart w:id="195" w:name="_Toc8008"/>
      <w:r>
        <w:rPr>
          <w:rFonts w:hint="eastAsia" w:ascii="宋体" w:hAnsi="宋体" w:cs="宋体"/>
          <w:sz w:val="21"/>
          <w:szCs w:val="21"/>
        </w:rPr>
        <w:t>附件16.项目实施方案格式</w:t>
      </w:r>
      <w:bookmarkEnd w:id="193"/>
      <w:bookmarkEnd w:id="194"/>
      <w:bookmarkEnd w:id="195"/>
    </w:p>
    <w:p w14:paraId="632519B0">
      <w:pPr>
        <w:jc w:val="center"/>
        <w:rPr>
          <w:rFonts w:hint="eastAsia" w:ascii="宋体" w:hAnsi="宋体" w:cs="宋体"/>
          <w:sz w:val="32"/>
          <w:szCs w:val="32"/>
        </w:rPr>
      </w:pPr>
    </w:p>
    <w:p w14:paraId="215767BB">
      <w:pPr>
        <w:jc w:val="center"/>
        <w:rPr>
          <w:rFonts w:hint="eastAsia" w:ascii="宋体" w:hAnsi="宋体" w:cs="宋体"/>
          <w:sz w:val="32"/>
          <w:szCs w:val="32"/>
        </w:rPr>
      </w:pPr>
      <w:r>
        <w:rPr>
          <w:rFonts w:hint="eastAsia" w:ascii="宋体" w:hAnsi="宋体" w:cs="宋体"/>
          <w:sz w:val="32"/>
          <w:szCs w:val="32"/>
        </w:rPr>
        <w:t>项目实施方案</w:t>
      </w:r>
    </w:p>
    <w:p w14:paraId="31332EE7">
      <w:pPr>
        <w:jc w:val="center"/>
        <w:rPr>
          <w:rFonts w:hint="eastAsia" w:ascii="宋体" w:hAnsi="宋体" w:cs="宋体"/>
          <w:sz w:val="32"/>
          <w:szCs w:val="32"/>
        </w:rPr>
      </w:pPr>
    </w:p>
    <w:p w14:paraId="139B0FB7">
      <w:pPr>
        <w:ind w:left="718" w:leftChars="200" w:hanging="298" w:hangingChars="142"/>
        <w:rPr>
          <w:rFonts w:hint="eastAsia" w:ascii="宋体" w:hAnsi="宋体" w:cs="宋体"/>
          <w:szCs w:val="21"/>
        </w:rPr>
      </w:pPr>
      <w:r>
        <w:rPr>
          <w:rFonts w:hint="eastAsia" w:ascii="宋体" w:hAnsi="宋体" w:cs="宋体"/>
          <w:szCs w:val="21"/>
        </w:rPr>
        <w:t>1、为完成本项目投标人投入的设备</w:t>
      </w:r>
    </w:p>
    <w:p w14:paraId="3EB69102">
      <w:pPr>
        <w:ind w:left="718" w:leftChars="200" w:hanging="298" w:hangingChars="142"/>
        <w:rPr>
          <w:rFonts w:hint="eastAsia" w:ascii="宋体" w:hAnsi="宋体" w:cs="宋体"/>
          <w:szCs w:val="21"/>
        </w:rPr>
      </w:pPr>
      <w:r>
        <w:rPr>
          <w:rFonts w:hint="eastAsia" w:ascii="宋体" w:hAnsi="宋体" w:cs="宋体"/>
          <w:szCs w:val="21"/>
        </w:rPr>
        <w:t>2、为完成本项目投标人投入的人员以及具体工作安排</w:t>
      </w:r>
    </w:p>
    <w:p w14:paraId="7CE5D609">
      <w:pPr>
        <w:ind w:left="718" w:leftChars="200" w:hanging="298" w:hangingChars="142"/>
        <w:rPr>
          <w:rFonts w:hint="eastAsia" w:ascii="宋体" w:hAnsi="宋体" w:cs="宋体"/>
          <w:szCs w:val="21"/>
        </w:rPr>
      </w:pPr>
      <w:r>
        <w:rPr>
          <w:rFonts w:hint="eastAsia" w:ascii="宋体" w:hAnsi="宋体" w:cs="宋体"/>
          <w:szCs w:val="21"/>
        </w:rPr>
        <w:t>3、投标人为本项目制定的具体项目实施方案与项目实施流程</w:t>
      </w:r>
    </w:p>
    <w:p w14:paraId="18510F15">
      <w:pPr>
        <w:ind w:left="718" w:leftChars="200" w:hanging="298" w:hangingChars="142"/>
        <w:rPr>
          <w:rFonts w:hint="eastAsia" w:ascii="宋体" w:hAnsi="宋体" w:cs="宋体"/>
          <w:szCs w:val="21"/>
        </w:rPr>
      </w:pPr>
      <w:r>
        <w:rPr>
          <w:rFonts w:hint="eastAsia" w:ascii="宋体" w:hAnsi="宋体" w:cs="宋体"/>
          <w:szCs w:val="21"/>
        </w:rPr>
        <w:t>4、服务方案</w:t>
      </w:r>
    </w:p>
    <w:p w14:paraId="78BC5D2F">
      <w:pPr>
        <w:ind w:left="718" w:leftChars="200" w:hanging="298" w:hangingChars="142"/>
        <w:rPr>
          <w:rFonts w:hint="eastAsia" w:ascii="宋体" w:hAnsi="宋体" w:cs="宋体"/>
          <w:szCs w:val="21"/>
        </w:rPr>
      </w:pPr>
      <w:r>
        <w:rPr>
          <w:rFonts w:hint="eastAsia" w:ascii="宋体" w:hAnsi="宋体" w:cs="宋体"/>
          <w:szCs w:val="21"/>
        </w:rPr>
        <w:t>5、..........</w:t>
      </w:r>
    </w:p>
    <w:p w14:paraId="6D4FDBFE">
      <w:pPr>
        <w:ind w:left="718" w:leftChars="200" w:hanging="298" w:hangingChars="142"/>
        <w:rPr>
          <w:rFonts w:hint="eastAsia" w:ascii="宋体" w:hAnsi="宋体" w:cs="宋体"/>
          <w:szCs w:val="21"/>
        </w:rPr>
      </w:pPr>
      <w:r>
        <w:rPr>
          <w:rFonts w:hint="eastAsia" w:ascii="宋体" w:hAnsi="宋体" w:cs="宋体"/>
          <w:szCs w:val="21"/>
        </w:rPr>
        <w:t>自行编写。</w:t>
      </w:r>
    </w:p>
    <w:p w14:paraId="2BB78C4C">
      <w:pPr>
        <w:ind w:left="718" w:leftChars="200" w:hanging="298" w:hangingChars="142"/>
        <w:rPr>
          <w:rFonts w:hint="eastAsia" w:ascii="宋体" w:hAnsi="宋体" w:cs="宋体"/>
          <w:szCs w:val="21"/>
        </w:rPr>
      </w:pPr>
    </w:p>
    <w:p w14:paraId="3B8DFE2D">
      <w:pPr>
        <w:ind w:left="718" w:leftChars="200" w:hanging="298" w:hangingChars="142"/>
        <w:rPr>
          <w:rFonts w:hint="eastAsia" w:ascii="宋体" w:hAnsi="宋体" w:cs="宋体"/>
          <w:szCs w:val="21"/>
        </w:rPr>
      </w:pPr>
    </w:p>
    <w:p w14:paraId="515CD186">
      <w:pPr>
        <w:ind w:left="718" w:leftChars="200" w:hanging="298" w:hangingChars="142"/>
        <w:rPr>
          <w:rFonts w:hint="eastAsia" w:ascii="宋体" w:hAnsi="宋体" w:cs="宋体"/>
          <w:szCs w:val="21"/>
        </w:rPr>
      </w:pPr>
      <w:r>
        <w:rPr>
          <w:rFonts w:hint="eastAsia" w:ascii="宋体" w:hAnsi="宋体" w:cs="宋体"/>
          <w:szCs w:val="21"/>
        </w:rPr>
        <w:br w:type="page"/>
      </w:r>
    </w:p>
    <w:p w14:paraId="70DEDEF6">
      <w:pPr>
        <w:pStyle w:val="7"/>
        <w:widowControl w:val="0"/>
        <w:overflowPunct w:val="0"/>
        <w:spacing w:line="240" w:lineRule="auto"/>
        <w:rPr>
          <w:rFonts w:hint="eastAsia" w:ascii="宋体" w:hAnsi="宋体" w:cs="宋体"/>
          <w:sz w:val="21"/>
          <w:szCs w:val="21"/>
        </w:rPr>
      </w:pPr>
      <w:bookmarkStart w:id="196" w:name="_Toc10310"/>
      <w:bookmarkStart w:id="197" w:name="_Toc30432"/>
      <w:bookmarkStart w:id="198" w:name="_Toc28561"/>
      <w:r>
        <w:rPr>
          <w:rFonts w:hint="eastAsia" w:ascii="宋体" w:hAnsi="宋体" w:cs="宋体"/>
          <w:sz w:val="21"/>
          <w:szCs w:val="21"/>
        </w:rPr>
        <w:t>附件17.实施本项目的有关人员资料表格式</w:t>
      </w:r>
      <w:bookmarkEnd w:id="196"/>
      <w:bookmarkEnd w:id="197"/>
      <w:bookmarkEnd w:id="198"/>
    </w:p>
    <w:p w14:paraId="311C890A">
      <w:pPr>
        <w:jc w:val="center"/>
        <w:rPr>
          <w:rFonts w:hint="eastAsia" w:ascii="宋体" w:hAnsi="宋体" w:cs="宋体"/>
          <w:szCs w:val="21"/>
        </w:rPr>
      </w:pPr>
    </w:p>
    <w:p w14:paraId="2EC22046">
      <w:pPr>
        <w:jc w:val="center"/>
        <w:rPr>
          <w:rFonts w:hint="eastAsia" w:ascii="宋体" w:hAnsi="宋体" w:cs="宋体"/>
          <w:sz w:val="32"/>
          <w:szCs w:val="32"/>
        </w:rPr>
      </w:pPr>
      <w:r>
        <w:rPr>
          <w:rFonts w:hint="eastAsia" w:ascii="宋体" w:hAnsi="宋体" w:cs="宋体"/>
          <w:sz w:val="32"/>
          <w:szCs w:val="32"/>
        </w:rPr>
        <w:t>实施本项目的有关人员资料表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0D90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85CD686">
            <w:pPr>
              <w:jc w:val="center"/>
              <w:rPr>
                <w:rFonts w:hint="eastAsia" w:ascii="宋体" w:hAnsi="宋体" w:cs="宋体"/>
                <w:szCs w:val="21"/>
              </w:rPr>
            </w:pPr>
            <w:r>
              <w:rPr>
                <w:rFonts w:hint="eastAsia" w:ascii="宋体" w:hAnsi="宋体" w:cs="宋体"/>
                <w:szCs w:val="21"/>
              </w:rPr>
              <w:t>序号</w:t>
            </w:r>
          </w:p>
        </w:tc>
        <w:tc>
          <w:tcPr>
            <w:tcW w:w="702" w:type="dxa"/>
            <w:vAlign w:val="center"/>
          </w:tcPr>
          <w:p w14:paraId="4C9EBC41">
            <w:pPr>
              <w:jc w:val="center"/>
              <w:rPr>
                <w:rFonts w:hint="eastAsia" w:ascii="宋体" w:hAnsi="宋体" w:cs="宋体"/>
                <w:szCs w:val="21"/>
              </w:rPr>
            </w:pPr>
            <w:r>
              <w:rPr>
                <w:rFonts w:hint="eastAsia" w:ascii="宋体" w:hAnsi="宋体" w:cs="宋体"/>
                <w:szCs w:val="21"/>
              </w:rPr>
              <w:t>姓名</w:t>
            </w:r>
          </w:p>
        </w:tc>
        <w:tc>
          <w:tcPr>
            <w:tcW w:w="1861" w:type="dxa"/>
            <w:vAlign w:val="center"/>
          </w:tcPr>
          <w:p w14:paraId="00A8E0D6">
            <w:pPr>
              <w:jc w:val="center"/>
              <w:rPr>
                <w:rFonts w:hint="eastAsia" w:ascii="宋体" w:hAnsi="宋体" w:cs="宋体"/>
                <w:szCs w:val="21"/>
              </w:rPr>
            </w:pPr>
            <w:r>
              <w:rPr>
                <w:rFonts w:hint="eastAsia" w:ascii="宋体" w:hAnsi="宋体" w:cs="宋体"/>
                <w:szCs w:val="21"/>
              </w:rPr>
              <w:t>本项目拟任岗位</w:t>
            </w:r>
          </w:p>
        </w:tc>
        <w:tc>
          <w:tcPr>
            <w:tcW w:w="702" w:type="dxa"/>
            <w:vAlign w:val="center"/>
          </w:tcPr>
          <w:p w14:paraId="69C60F56">
            <w:pPr>
              <w:jc w:val="center"/>
              <w:rPr>
                <w:rFonts w:hint="eastAsia" w:ascii="宋体" w:hAnsi="宋体" w:cs="宋体"/>
                <w:szCs w:val="21"/>
              </w:rPr>
            </w:pPr>
            <w:r>
              <w:rPr>
                <w:rFonts w:hint="eastAsia" w:ascii="宋体" w:hAnsi="宋体" w:cs="宋体"/>
                <w:szCs w:val="21"/>
              </w:rPr>
              <w:t>性别</w:t>
            </w:r>
          </w:p>
        </w:tc>
        <w:tc>
          <w:tcPr>
            <w:tcW w:w="702" w:type="dxa"/>
            <w:vAlign w:val="center"/>
          </w:tcPr>
          <w:p w14:paraId="6E474CC7">
            <w:pPr>
              <w:jc w:val="center"/>
              <w:rPr>
                <w:rFonts w:hint="eastAsia" w:ascii="宋体" w:hAnsi="宋体" w:cs="宋体"/>
                <w:szCs w:val="21"/>
              </w:rPr>
            </w:pPr>
            <w:r>
              <w:rPr>
                <w:rFonts w:hint="eastAsia" w:ascii="宋体" w:hAnsi="宋体" w:cs="宋体"/>
                <w:szCs w:val="21"/>
              </w:rPr>
              <w:t>年龄</w:t>
            </w:r>
          </w:p>
        </w:tc>
        <w:tc>
          <w:tcPr>
            <w:tcW w:w="1164" w:type="dxa"/>
            <w:vAlign w:val="center"/>
          </w:tcPr>
          <w:p w14:paraId="4059613C">
            <w:pPr>
              <w:jc w:val="center"/>
              <w:rPr>
                <w:rFonts w:hint="eastAsia" w:ascii="宋体" w:hAnsi="宋体" w:cs="宋体"/>
                <w:szCs w:val="21"/>
              </w:rPr>
            </w:pPr>
            <w:r>
              <w:rPr>
                <w:rFonts w:hint="eastAsia" w:ascii="宋体" w:hAnsi="宋体" w:cs="宋体"/>
                <w:szCs w:val="21"/>
              </w:rPr>
              <w:t>技术职称</w:t>
            </w:r>
          </w:p>
        </w:tc>
        <w:tc>
          <w:tcPr>
            <w:tcW w:w="818" w:type="dxa"/>
            <w:vAlign w:val="center"/>
          </w:tcPr>
          <w:p w14:paraId="3FF406D9">
            <w:pPr>
              <w:jc w:val="center"/>
              <w:rPr>
                <w:rFonts w:hint="eastAsia" w:ascii="宋体" w:hAnsi="宋体" w:cs="宋体"/>
                <w:szCs w:val="21"/>
              </w:rPr>
            </w:pPr>
            <w:r>
              <w:rPr>
                <w:rFonts w:hint="eastAsia" w:ascii="宋体" w:hAnsi="宋体" w:cs="宋体"/>
                <w:szCs w:val="21"/>
              </w:rPr>
              <w:t>专 业</w:t>
            </w:r>
          </w:p>
        </w:tc>
        <w:tc>
          <w:tcPr>
            <w:tcW w:w="1165" w:type="dxa"/>
            <w:vAlign w:val="center"/>
          </w:tcPr>
          <w:p w14:paraId="0FB79AB0">
            <w:pPr>
              <w:jc w:val="center"/>
              <w:rPr>
                <w:rFonts w:hint="eastAsia" w:ascii="宋体" w:hAnsi="宋体" w:cs="宋体"/>
                <w:szCs w:val="21"/>
              </w:rPr>
            </w:pPr>
            <w:r>
              <w:rPr>
                <w:rFonts w:hint="eastAsia" w:ascii="宋体" w:hAnsi="宋体" w:cs="宋体"/>
                <w:szCs w:val="21"/>
              </w:rPr>
              <w:t>资质证书</w:t>
            </w:r>
          </w:p>
        </w:tc>
        <w:tc>
          <w:tcPr>
            <w:tcW w:w="703" w:type="dxa"/>
            <w:tcBorders>
              <w:right w:val="single" w:color="auto" w:sz="6" w:space="0"/>
            </w:tcBorders>
            <w:vAlign w:val="center"/>
          </w:tcPr>
          <w:p w14:paraId="11B5FBFA">
            <w:pPr>
              <w:jc w:val="center"/>
              <w:rPr>
                <w:rFonts w:hint="eastAsia" w:ascii="宋体" w:hAnsi="宋体" w:cs="宋体"/>
                <w:szCs w:val="21"/>
              </w:rPr>
            </w:pPr>
            <w:r>
              <w:rPr>
                <w:rFonts w:hint="eastAsia" w:ascii="宋体" w:hAnsi="宋体" w:cs="宋体"/>
                <w:szCs w:val="21"/>
              </w:rPr>
              <w:t>备注</w:t>
            </w:r>
          </w:p>
        </w:tc>
      </w:tr>
      <w:tr w14:paraId="11A5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52BF0E0">
            <w:pPr>
              <w:spacing w:line="288" w:lineRule="auto"/>
              <w:jc w:val="center"/>
              <w:rPr>
                <w:rFonts w:hint="eastAsia" w:ascii="宋体" w:hAnsi="宋体" w:cs="宋体"/>
                <w:szCs w:val="21"/>
              </w:rPr>
            </w:pPr>
          </w:p>
        </w:tc>
        <w:tc>
          <w:tcPr>
            <w:tcW w:w="702" w:type="dxa"/>
            <w:vAlign w:val="center"/>
          </w:tcPr>
          <w:p w14:paraId="31C4AD20">
            <w:pPr>
              <w:spacing w:line="288" w:lineRule="auto"/>
              <w:jc w:val="center"/>
              <w:rPr>
                <w:rFonts w:hint="eastAsia" w:ascii="宋体" w:hAnsi="宋体" w:cs="宋体"/>
                <w:szCs w:val="21"/>
              </w:rPr>
            </w:pPr>
          </w:p>
        </w:tc>
        <w:tc>
          <w:tcPr>
            <w:tcW w:w="1861" w:type="dxa"/>
            <w:vAlign w:val="center"/>
          </w:tcPr>
          <w:p w14:paraId="61325FE4">
            <w:pPr>
              <w:spacing w:line="288" w:lineRule="auto"/>
              <w:jc w:val="center"/>
              <w:rPr>
                <w:rFonts w:hint="eastAsia" w:ascii="宋体" w:hAnsi="宋体" w:cs="宋体"/>
                <w:szCs w:val="21"/>
              </w:rPr>
            </w:pPr>
          </w:p>
        </w:tc>
        <w:tc>
          <w:tcPr>
            <w:tcW w:w="702" w:type="dxa"/>
            <w:vAlign w:val="center"/>
          </w:tcPr>
          <w:p w14:paraId="6495A1AA">
            <w:pPr>
              <w:spacing w:line="288" w:lineRule="auto"/>
              <w:jc w:val="center"/>
              <w:rPr>
                <w:rFonts w:hint="eastAsia" w:ascii="宋体" w:hAnsi="宋体" w:cs="宋体"/>
                <w:szCs w:val="21"/>
              </w:rPr>
            </w:pPr>
          </w:p>
        </w:tc>
        <w:tc>
          <w:tcPr>
            <w:tcW w:w="702" w:type="dxa"/>
            <w:vAlign w:val="center"/>
          </w:tcPr>
          <w:p w14:paraId="5B67EFEA">
            <w:pPr>
              <w:spacing w:line="288" w:lineRule="auto"/>
              <w:jc w:val="center"/>
              <w:rPr>
                <w:rFonts w:hint="eastAsia" w:ascii="宋体" w:hAnsi="宋体" w:cs="宋体"/>
                <w:szCs w:val="21"/>
              </w:rPr>
            </w:pPr>
          </w:p>
        </w:tc>
        <w:tc>
          <w:tcPr>
            <w:tcW w:w="1164" w:type="dxa"/>
            <w:vAlign w:val="center"/>
          </w:tcPr>
          <w:p w14:paraId="3D6BD932">
            <w:pPr>
              <w:spacing w:line="288" w:lineRule="auto"/>
              <w:jc w:val="center"/>
              <w:rPr>
                <w:rFonts w:hint="eastAsia" w:ascii="宋体" w:hAnsi="宋体" w:cs="宋体"/>
                <w:szCs w:val="21"/>
              </w:rPr>
            </w:pPr>
          </w:p>
        </w:tc>
        <w:tc>
          <w:tcPr>
            <w:tcW w:w="818" w:type="dxa"/>
            <w:vAlign w:val="center"/>
          </w:tcPr>
          <w:p w14:paraId="6D78304C">
            <w:pPr>
              <w:spacing w:line="288" w:lineRule="auto"/>
              <w:jc w:val="center"/>
              <w:rPr>
                <w:rFonts w:hint="eastAsia" w:ascii="宋体" w:hAnsi="宋体" w:cs="宋体"/>
                <w:szCs w:val="21"/>
              </w:rPr>
            </w:pPr>
          </w:p>
        </w:tc>
        <w:tc>
          <w:tcPr>
            <w:tcW w:w="1165" w:type="dxa"/>
            <w:vAlign w:val="center"/>
          </w:tcPr>
          <w:p w14:paraId="36E1CB58">
            <w:pPr>
              <w:spacing w:line="288" w:lineRule="auto"/>
              <w:jc w:val="center"/>
              <w:rPr>
                <w:rFonts w:hint="eastAsia" w:ascii="宋体" w:hAnsi="宋体" w:cs="宋体"/>
                <w:szCs w:val="21"/>
              </w:rPr>
            </w:pPr>
          </w:p>
        </w:tc>
        <w:tc>
          <w:tcPr>
            <w:tcW w:w="703" w:type="dxa"/>
            <w:tcBorders>
              <w:right w:val="single" w:color="auto" w:sz="6" w:space="0"/>
            </w:tcBorders>
            <w:vAlign w:val="center"/>
          </w:tcPr>
          <w:p w14:paraId="0F42D300">
            <w:pPr>
              <w:spacing w:line="288" w:lineRule="auto"/>
              <w:jc w:val="center"/>
              <w:rPr>
                <w:rFonts w:hint="eastAsia" w:ascii="宋体" w:hAnsi="宋体" w:cs="宋体"/>
                <w:szCs w:val="21"/>
              </w:rPr>
            </w:pPr>
          </w:p>
        </w:tc>
      </w:tr>
      <w:tr w14:paraId="6C1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25E4B89">
            <w:pPr>
              <w:spacing w:line="288" w:lineRule="auto"/>
              <w:jc w:val="center"/>
              <w:rPr>
                <w:rFonts w:hint="eastAsia" w:ascii="宋体" w:hAnsi="宋体" w:cs="宋体"/>
                <w:szCs w:val="21"/>
              </w:rPr>
            </w:pPr>
          </w:p>
        </w:tc>
        <w:tc>
          <w:tcPr>
            <w:tcW w:w="702" w:type="dxa"/>
            <w:vAlign w:val="center"/>
          </w:tcPr>
          <w:p w14:paraId="46847B38">
            <w:pPr>
              <w:spacing w:line="288" w:lineRule="auto"/>
              <w:jc w:val="center"/>
              <w:rPr>
                <w:rFonts w:hint="eastAsia" w:ascii="宋体" w:hAnsi="宋体" w:cs="宋体"/>
                <w:szCs w:val="21"/>
              </w:rPr>
            </w:pPr>
          </w:p>
        </w:tc>
        <w:tc>
          <w:tcPr>
            <w:tcW w:w="1861" w:type="dxa"/>
            <w:vAlign w:val="center"/>
          </w:tcPr>
          <w:p w14:paraId="6377F2E0">
            <w:pPr>
              <w:spacing w:line="288" w:lineRule="auto"/>
              <w:jc w:val="center"/>
              <w:rPr>
                <w:rFonts w:hint="eastAsia" w:ascii="宋体" w:hAnsi="宋体" w:cs="宋体"/>
                <w:szCs w:val="21"/>
              </w:rPr>
            </w:pPr>
          </w:p>
        </w:tc>
        <w:tc>
          <w:tcPr>
            <w:tcW w:w="702" w:type="dxa"/>
            <w:vAlign w:val="center"/>
          </w:tcPr>
          <w:p w14:paraId="0BAD6BEC">
            <w:pPr>
              <w:spacing w:line="288" w:lineRule="auto"/>
              <w:jc w:val="center"/>
              <w:rPr>
                <w:rFonts w:hint="eastAsia" w:ascii="宋体" w:hAnsi="宋体" w:cs="宋体"/>
                <w:szCs w:val="21"/>
              </w:rPr>
            </w:pPr>
          </w:p>
        </w:tc>
        <w:tc>
          <w:tcPr>
            <w:tcW w:w="702" w:type="dxa"/>
            <w:vAlign w:val="center"/>
          </w:tcPr>
          <w:p w14:paraId="1711E978">
            <w:pPr>
              <w:spacing w:line="288" w:lineRule="auto"/>
              <w:jc w:val="center"/>
              <w:rPr>
                <w:rFonts w:hint="eastAsia" w:ascii="宋体" w:hAnsi="宋体" w:cs="宋体"/>
                <w:szCs w:val="21"/>
              </w:rPr>
            </w:pPr>
          </w:p>
        </w:tc>
        <w:tc>
          <w:tcPr>
            <w:tcW w:w="1164" w:type="dxa"/>
            <w:vAlign w:val="center"/>
          </w:tcPr>
          <w:p w14:paraId="253664EE">
            <w:pPr>
              <w:spacing w:line="288" w:lineRule="auto"/>
              <w:jc w:val="center"/>
              <w:rPr>
                <w:rFonts w:hint="eastAsia" w:ascii="宋体" w:hAnsi="宋体" w:cs="宋体"/>
                <w:szCs w:val="21"/>
              </w:rPr>
            </w:pPr>
          </w:p>
        </w:tc>
        <w:tc>
          <w:tcPr>
            <w:tcW w:w="818" w:type="dxa"/>
            <w:vAlign w:val="center"/>
          </w:tcPr>
          <w:p w14:paraId="32CACB1D">
            <w:pPr>
              <w:spacing w:line="288" w:lineRule="auto"/>
              <w:jc w:val="center"/>
              <w:rPr>
                <w:rFonts w:hint="eastAsia" w:ascii="宋体" w:hAnsi="宋体" w:cs="宋体"/>
                <w:szCs w:val="21"/>
              </w:rPr>
            </w:pPr>
          </w:p>
        </w:tc>
        <w:tc>
          <w:tcPr>
            <w:tcW w:w="1165" w:type="dxa"/>
            <w:vAlign w:val="center"/>
          </w:tcPr>
          <w:p w14:paraId="28DEEA68">
            <w:pPr>
              <w:spacing w:line="288" w:lineRule="auto"/>
              <w:jc w:val="center"/>
              <w:rPr>
                <w:rFonts w:hint="eastAsia" w:ascii="宋体" w:hAnsi="宋体" w:cs="宋体"/>
                <w:szCs w:val="21"/>
              </w:rPr>
            </w:pPr>
          </w:p>
        </w:tc>
        <w:tc>
          <w:tcPr>
            <w:tcW w:w="703" w:type="dxa"/>
            <w:tcBorders>
              <w:right w:val="single" w:color="auto" w:sz="6" w:space="0"/>
            </w:tcBorders>
            <w:vAlign w:val="center"/>
          </w:tcPr>
          <w:p w14:paraId="0AD36D94">
            <w:pPr>
              <w:spacing w:line="288" w:lineRule="auto"/>
              <w:jc w:val="center"/>
              <w:rPr>
                <w:rFonts w:hint="eastAsia" w:ascii="宋体" w:hAnsi="宋体" w:cs="宋体"/>
                <w:szCs w:val="21"/>
              </w:rPr>
            </w:pPr>
          </w:p>
        </w:tc>
      </w:tr>
      <w:tr w14:paraId="43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E81CF9F">
            <w:pPr>
              <w:spacing w:line="288" w:lineRule="auto"/>
              <w:jc w:val="center"/>
              <w:rPr>
                <w:rFonts w:hint="eastAsia" w:ascii="宋体" w:hAnsi="宋体" w:cs="宋体"/>
                <w:szCs w:val="21"/>
              </w:rPr>
            </w:pPr>
          </w:p>
        </w:tc>
        <w:tc>
          <w:tcPr>
            <w:tcW w:w="702" w:type="dxa"/>
            <w:vAlign w:val="center"/>
          </w:tcPr>
          <w:p w14:paraId="2506C0D5">
            <w:pPr>
              <w:spacing w:line="288" w:lineRule="auto"/>
              <w:jc w:val="center"/>
              <w:rPr>
                <w:rFonts w:hint="eastAsia" w:ascii="宋体" w:hAnsi="宋体" w:cs="宋体"/>
                <w:szCs w:val="21"/>
              </w:rPr>
            </w:pPr>
          </w:p>
        </w:tc>
        <w:tc>
          <w:tcPr>
            <w:tcW w:w="1861" w:type="dxa"/>
            <w:vAlign w:val="center"/>
          </w:tcPr>
          <w:p w14:paraId="0F207C74">
            <w:pPr>
              <w:spacing w:line="288" w:lineRule="auto"/>
              <w:jc w:val="center"/>
              <w:rPr>
                <w:rFonts w:hint="eastAsia" w:ascii="宋体" w:hAnsi="宋体" w:cs="宋体"/>
                <w:szCs w:val="21"/>
              </w:rPr>
            </w:pPr>
          </w:p>
        </w:tc>
        <w:tc>
          <w:tcPr>
            <w:tcW w:w="702" w:type="dxa"/>
            <w:vAlign w:val="center"/>
          </w:tcPr>
          <w:p w14:paraId="6C533625">
            <w:pPr>
              <w:spacing w:line="288" w:lineRule="auto"/>
              <w:jc w:val="center"/>
              <w:rPr>
                <w:rFonts w:hint="eastAsia" w:ascii="宋体" w:hAnsi="宋体" w:cs="宋体"/>
                <w:szCs w:val="21"/>
              </w:rPr>
            </w:pPr>
          </w:p>
        </w:tc>
        <w:tc>
          <w:tcPr>
            <w:tcW w:w="702" w:type="dxa"/>
            <w:vAlign w:val="center"/>
          </w:tcPr>
          <w:p w14:paraId="4F5118A2">
            <w:pPr>
              <w:spacing w:line="288" w:lineRule="auto"/>
              <w:jc w:val="center"/>
              <w:rPr>
                <w:rFonts w:hint="eastAsia" w:ascii="宋体" w:hAnsi="宋体" w:cs="宋体"/>
                <w:szCs w:val="21"/>
              </w:rPr>
            </w:pPr>
          </w:p>
        </w:tc>
        <w:tc>
          <w:tcPr>
            <w:tcW w:w="1164" w:type="dxa"/>
            <w:vAlign w:val="center"/>
          </w:tcPr>
          <w:p w14:paraId="752AEDF8">
            <w:pPr>
              <w:spacing w:line="288" w:lineRule="auto"/>
              <w:jc w:val="center"/>
              <w:rPr>
                <w:rFonts w:hint="eastAsia" w:ascii="宋体" w:hAnsi="宋体" w:cs="宋体"/>
                <w:szCs w:val="21"/>
              </w:rPr>
            </w:pPr>
          </w:p>
        </w:tc>
        <w:tc>
          <w:tcPr>
            <w:tcW w:w="818" w:type="dxa"/>
            <w:vAlign w:val="center"/>
          </w:tcPr>
          <w:p w14:paraId="0AF82B3F">
            <w:pPr>
              <w:spacing w:line="288" w:lineRule="auto"/>
              <w:jc w:val="center"/>
              <w:rPr>
                <w:rFonts w:hint="eastAsia" w:ascii="宋体" w:hAnsi="宋体" w:cs="宋体"/>
                <w:szCs w:val="21"/>
              </w:rPr>
            </w:pPr>
          </w:p>
        </w:tc>
        <w:tc>
          <w:tcPr>
            <w:tcW w:w="1165" w:type="dxa"/>
            <w:vAlign w:val="center"/>
          </w:tcPr>
          <w:p w14:paraId="6D9FD5F1">
            <w:pPr>
              <w:spacing w:line="288" w:lineRule="auto"/>
              <w:jc w:val="center"/>
              <w:rPr>
                <w:rFonts w:hint="eastAsia" w:ascii="宋体" w:hAnsi="宋体" w:cs="宋体"/>
                <w:szCs w:val="21"/>
              </w:rPr>
            </w:pPr>
          </w:p>
        </w:tc>
        <w:tc>
          <w:tcPr>
            <w:tcW w:w="703" w:type="dxa"/>
            <w:tcBorders>
              <w:right w:val="single" w:color="auto" w:sz="6" w:space="0"/>
            </w:tcBorders>
            <w:vAlign w:val="center"/>
          </w:tcPr>
          <w:p w14:paraId="27DF7863">
            <w:pPr>
              <w:spacing w:line="288" w:lineRule="auto"/>
              <w:jc w:val="center"/>
              <w:rPr>
                <w:rFonts w:hint="eastAsia" w:ascii="宋体" w:hAnsi="宋体" w:cs="宋体"/>
                <w:szCs w:val="21"/>
              </w:rPr>
            </w:pPr>
          </w:p>
        </w:tc>
      </w:tr>
      <w:tr w14:paraId="799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E872671">
            <w:pPr>
              <w:spacing w:line="288" w:lineRule="auto"/>
              <w:jc w:val="center"/>
              <w:rPr>
                <w:rFonts w:hint="eastAsia" w:ascii="宋体" w:hAnsi="宋体" w:cs="宋体"/>
                <w:szCs w:val="21"/>
              </w:rPr>
            </w:pPr>
          </w:p>
        </w:tc>
        <w:tc>
          <w:tcPr>
            <w:tcW w:w="702" w:type="dxa"/>
            <w:vAlign w:val="center"/>
          </w:tcPr>
          <w:p w14:paraId="01DAAFEC">
            <w:pPr>
              <w:spacing w:line="288" w:lineRule="auto"/>
              <w:jc w:val="center"/>
              <w:rPr>
                <w:rFonts w:hint="eastAsia" w:ascii="宋体" w:hAnsi="宋体" w:cs="宋体"/>
                <w:szCs w:val="21"/>
              </w:rPr>
            </w:pPr>
          </w:p>
        </w:tc>
        <w:tc>
          <w:tcPr>
            <w:tcW w:w="1861" w:type="dxa"/>
            <w:vAlign w:val="center"/>
          </w:tcPr>
          <w:p w14:paraId="3D9B8F4E">
            <w:pPr>
              <w:spacing w:line="288" w:lineRule="auto"/>
              <w:jc w:val="center"/>
              <w:rPr>
                <w:rFonts w:hint="eastAsia" w:ascii="宋体" w:hAnsi="宋体" w:cs="宋体"/>
                <w:szCs w:val="21"/>
              </w:rPr>
            </w:pPr>
          </w:p>
        </w:tc>
        <w:tc>
          <w:tcPr>
            <w:tcW w:w="702" w:type="dxa"/>
            <w:vAlign w:val="center"/>
          </w:tcPr>
          <w:p w14:paraId="13D58160">
            <w:pPr>
              <w:spacing w:line="288" w:lineRule="auto"/>
              <w:jc w:val="center"/>
              <w:rPr>
                <w:rFonts w:hint="eastAsia" w:ascii="宋体" w:hAnsi="宋体" w:cs="宋体"/>
                <w:szCs w:val="21"/>
              </w:rPr>
            </w:pPr>
          </w:p>
        </w:tc>
        <w:tc>
          <w:tcPr>
            <w:tcW w:w="702" w:type="dxa"/>
            <w:vAlign w:val="center"/>
          </w:tcPr>
          <w:p w14:paraId="00D108C9">
            <w:pPr>
              <w:spacing w:line="288" w:lineRule="auto"/>
              <w:jc w:val="center"/>
              <w:rPr>
                <w:rFonts w:hint="eastAsia" w:ascii="宋体" w:hAnsi="宋体" w:cs="宋体"/>
                <w:szCs w:val="21"/>
              </w:rPr>
            </w:pPr>
          </w:p>
        </w:tc>
        <w:tc>
          <w:tcPr>
            <w:tcW w:w="1164" w:type="dxa"/>
            <w:vAlign w:val="center"/>
          </w:tcPr>
          <w:p w14:paraId="6E4AB061">
            <w:pPr>
              <w:spacing w:line="288" w:lineRule="auto"/>
              <w:jc w:val="center"/>
              <w:rPr>
                <w:rFonts w:hint="eastAsia" w:ascii="宋体" w:hAnsi="宋体" w:cs="宋体"/>
                <w:szCs w:val="21"/>
              </w:rPr>
            </w:pPr>
          </w:p>
        </w:tc>
        <w:tc>
          <w:tcPr>
            <w:tcW w:w="818" w:type="dxa"/>
            <w:vAlign w:val="center"/>
          </w:tcPr>
          <w:p w14:paraId="425D5D45">
            <w:pPr>
              <w:spacing w:line="288" w:lineRule="auto"/>
              <w:jc w:val="center"/>
              <w:rPr>
                <w:rFonts w:hint="eastAsia" w:ascii="宋体" w:hAnsi="宋体" w:cs="宋体"/>
                <w:szCs w:val="21"/>
              </w:rPr>
            </w:pPr>
          </w:p>
        </w:tc>
        <w:tc>
          <w:tcPr>
            <w:tcW w:w="1165" w:type="dxa"/>
            <w:vAlign w:val="center"/>
          </w:tcPr>
          <w:p w14:paraId="12CFF1F7">
            <w:pPr>
              <w:spacing w:line="288" w:lineRule="auto"/>
              <w:jc w:val="center"/>
              <w:rPr>
                <w:rFonts w:hint="eastAsia" w:ascii="宋体" w:hAnsi="宋体" w:cs="宋体"/>
                <w:szCs w:val="21"/>
              </w:rPr>
            </w:pPr>
          </w:p>
        </w:tc>
        <w:tc>
          <w:tcPr>
            <w:tcW w:w="703" w:type="dxa"/>
            <w:tcBorders>
              <w:right w:val="single" w:color="auto" w:sz="6" w:space="0"/>
            </w:tcBorders>
            <w:vAlign w:val="center"/>
          </w:tcPr>
          <w:p w14:paraId="4E8258A9">
            <w:pPr>
              <w:spacing w:line="288" w:lineRule="auto"/>
              <w:jc w:val="center"/>
              <w:rPr>
                <w:rFonts w:hint="eastAsia" w:ascii="宋体" w:hAnsi="宋体" w:cs="宋体"/>
                <w:szCs w:val="21"/>
              </w:rPr>
            </w:pPr>
          </w:p>
        </w:tc>
      </w:tr>
      <w:tr w14:paraId="22F7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C1927A4">
            <w:pPr>
              <w:spacing w:line="288" w:lineRule="auto"/>
              <w:jc w:val="center"/>
              <w:rPr>
                <w:rFonts w:hint="eastAsia" w:ascii="宋体" w:hAnsi="宋体" w:cs="宋体"/>
                <w:szCs w:val="21"/>
              </w:rPr>
            </w:pPr>
          </w:p>
        </w:tc>
        <w:tc>
          <w:tcPr>
            <w:tcW w:w="702" w:type="dxa"/>
            <w:vAlign w:val="center"/>
          </w:tcPr>
          <w:p w14:paraId="5C128024">
            <w:pPr>
              <w:spacing w:line="288" w:lineRule="auto"/>
              <w:jc w:val="center"/>
              <w:rPr>
                <w:rFonts w:hint="eastAsia" w:ascii="宋体" w:hAnsi="宋体" w:cs="宋体"/>
                <w:szCs w:val="21"/>
              </w:rPr>
            </w:pPr>
          </w:p>
        </w:tc>
        <w:tc>
          <w:tcPr>
            <w:tcW w:w="1861" w:type="dxa"/>
            <w:vAlign w:val="center"/>
          </w:tcPr>
          <w:p w14:paraId="4CCABC72">
            <w:pPr>
              <w:spacing w:line="288" w:lineRule="auto"/>
              <w:jc w:val="center"/>
              <w:rPr>
                <w:rFonts w:hint="eastAsia" w:ascii="宋体" w:hAnsi="宋体" w:cs="宋体"/>
                <w:szCs w:val="21"/>
              </w:rPr>
            </w:pPr>
          </w:p>
        </w:tc>
        <w:tc>
          <w:tcPr>
            <w:tcW w:w="702" w:type="dxa"/>
            <w:vAlign w:val="center"/>
          </w:tcPr>
          <w:p w14:paraId="18AC3350">
            <w:pPr>
              <w:spacing w:line="288" w:lineRule="auto"/>
              <w:jc w:val="center"/>
              <w:rPr>
                <w:rFonts w:hint="eastAsia" w:ascii="宋体" w:hAnsi="宋体" w:cs="宋体"/>
                <w:szCs w:val="21"/>
              </w:rPr>
            </w:pPr>
          </w:p>
        </w:tc>
        <w:tc>
          <w:tcPr>
            <w:tcW w:w="702" w:type="dxa"/>
            <w:vAlign w:val="center"/>
          </w:tcPr>
          <w:p w14:paraId="21394BFF">
            <w:pPr>
              <w:spacing w:line="288" w:lineRule="auto"/>
              <w:jc w:val="center"/>
              <w:rPr>
                <w:rFonts w:hint="eastAsia" w:ascii="宋体" w:hAnsi="宋体" w:cs="宋体"/>
                <w:szCs w:val="21"/>
              </w:rPr>
            </w:pPr>
          </w:p>
        </w:tc>
        <w:tc>
          <w:tcPr>
            <w:tcW w:w="1164" w:type="dxa"/>
            <w:vAlign w:val="center"/>
          </w:tcPr>
          <w:p w14:paraId="2E253780">
            <w:pPr>
              <w:spacing w:line="288" w:lineRule="auto"/>
              <w:jc w:val="center"/>
              <w:rPr>
                <w:rFonts w:hint="eastAsia" w:ascii="宋体" w:hAnsi="宋体" w:cs="宋体"/>
                <w:szCs w:val="21"/>
              </w:rPr>
            </w:pPr>
          </w:p>
        </w:tc>
        <w:tc>
          <w:tcPr>
            <w:tcW w:w="818" w:type="dxa"/>
            <w:vAlign w:val="center"/>
          </w:tcPr>
          <w:p w14:paraId="64CEF660">
            <w:pPr>
              <w:spacing w:line="288" w:lineRule="auto"/>
              <w:jc w:val="center"/>
              <w:rPr>
                <w:rFonts w:hint="eastAsia" w:ascii="宋体" w:hAnsi="宋体" w:cs="宋体"/>
                <w:szCs w:val="21"/>
              </w:rPr>
            </w:pPr>
          </w:p>
        </w:tc>
        <w:tc>
          <w:tcPr>
            <w:tcW w:w="1165" w:type="dxa"/>
            <w:vAlign w:val="center"/>
          </w:tcPr>
          <w:p w14:paraId="72CEA8A6">
            <w:pPr>
              <w:spacing w:line="288" w:lineRule="auto"/>
              <w:jc w:val="center"/>
              <w:rPr>
                <w:rFonts w:hint="eastAsia" w:ascii="宋体" w:hAnsi="宋体" w:cs="宋体"/>
                <w:szCs w:val="21"/>
              </w:rPr>
            </w:pPr>
          </w:p>
        </w:tc>
        <w:tc>
          <w:tcPr>
            <w:tcW w:w="703" w:type="dxa"/>
            <w:tcBorders>
              <w:right w:val="single" w:color="auto" w:sz="6" w:space="0"/>
            </w:tcBorders>
            <w:vAlign w:val="center"/>
          </w:tcPr>
          <w:p w14:paraId="7D28D818">
            <w:pPr>
              <w:spacing w:line="288" w:lineRule="auto"/>
              <w:jc w:val="center"/>
              <w:rPr>
                <w:rFonts w:hint="eastAsia" w:ascii="宋体" w:hAnsi="宋体" w:cs="宋体"/>
                <w:szCs w:val="21"/>
              </w:rPr>
            </w:pPr>
          </w:p>
        </w:tc>
      </w:tr>
      <w:tr w14:paraId="4FF7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B5C7EF6">
            <w:pPr>
              <w:spacing w:line="288" w:lineRule="auto"/>
              <w:jc w:val="center"/>
              <w:rPr>
                <w:rFonts w:hint="eastAsia" w:ascii="宋体" w:hAnsi="宋体" w:cs="宋体"/>
                <w:szCs w:val="21"/>
              </w:rPr>
            </w:pPr>
          </w:p>
        </w:tc>
        <w:tc>
          <w:tcPr>
            <w:tcW w:w="702" w:type="dxa"/>
            <w:vAlign w:val="center"/>
          </w:tcPr>
          <w:p w14:paraId="267F999B">
            <w:pPr>
              <w:spacing w:line="288" w:lineRule="auto"/>
              <w:jc w:val="center"/>
              <w:rPr>
                <w:rFonts w:hint="eastAsia" w:ascii="宋体" w:hAnsi="宋体" w:cs="宋体"/>
                <w:szCs w:val="21"/>
              </w:rPr>
            </w:pPr>
          </w:p>
        </w:tc>
        <w:tc>
          <w:tcPr>
            <w:tcW w:w="1861" w:type="dxa"/>
            <w:vAlign w:val="center"/>
          </w:tcPr>
          <w:p w14:paraId="08349B11">
            <w:pPr>
              <w:spacing w:line="288" w:lineRule="auto"/>
              <w:jc w:val="center"/>
              <w:rPr>
                <w:rFonts w:hint="eastAsia" w:ascii="宋体" w:hAnsi="宋体" w:cs="宋体"/>
                <w:szCs w:val="21"/>
              </w:rPr>
            </w:pPr>
          </w:p>
        </w:tc>
        <w:tc>
          <w:tcPr>
            <w:tcW w:w="702" w:type="dxa"/>
            <w:vAlign w:val="center"/>
          </w:tcPr>
          <w:p w14:paraId="652D80CA">
            <w:pPr>
              <w:spacing w:line="288" w:lineRule="auto"/>
              <w:jc w:val="center"/>
              <w:rPr>
                <w:rFonts w:hint="eastAsia" w:ascii="宋体" w:hAnsi="宋体" w:cs="宋体"/>
                <w:szCs w:val="21"/>
              </w:rPr>
            </w:pPr>
          </w:p>
        </w:tc>
        <w:tc>
          <w:tcPr>
            <w:tcW w:w="702" w:type="dxa"/>
            <w:vAlign w:val="center"/>
          </w:tcPr>
          <w:p w14:paraId="1DB2A644">
            <w:pPr>
              <w:spacing w:line="288" w:lineRule="auto"/>
              <w:jc w:val="center"/>
              <w:rPr>
                <w:rFonts w:hint="eastAsia" w:ascii="宋体" w:hAnsi="宋体" w:cs="宋体"/>
                <w:szCs w:val="21"/>
              </w:rPr>
            </w:pPr>
          </w:p>
        </w:tc>
        <w:tc>
          <w:tcPr>
            <w:tcW w:w="1164" w:type="dxa"/>
            <w:vAlign w:val="center"/>
          </w:tcPr>
          <w:p w14:paraId="69A15338">
            <w:pPr>
              <w:spacing w:line="288" w:lineRule="auto"/>
              <w:jc w:val="center"/>
              <w:rPr>
                <w:rFonts w:hint="eastAsia" w:ascii="宋体" w:hAnsi="宋体" w:cs="宋体"/>
                <w:szCs w:val="21"/>
              </w:rPr>
            </w:pPr>
          </w:p>
        </w:tc>
        <w:tc>
          <w:tcPr>
            <w:tcW w:w="818" w:type="dxa"/>
            <w:vAlign w:val="center"/>
          </w:tcPr>
          <w:p w14:paraId="6D028759">
            <w:pPr>
              <w:spacing w:line="288" w:lineRule="auto"/>
              <w:jc w:val="center"/>
              <w:rPr>
                <w:rFonts w:hint="eastAsia" w:ascii="宋体" w:hAnsi="宋体" w:cs="宋体"/>
                <w:szCs w:val="21"/>
              </w:rPr>
            </w:pPr>
          </w:p>
        </w:tc>
        <w:tc>
          <w:tcPr>
            <w:tcW w:w="1165" w:type="dxa"/>
            <w:vAlign w:val="center"/>
          </w:tcPr>
          <w:p w14:paraId="150F52C7">
            <w:pPr>
              <w:spacing w:line="288" w:lineRule="auto"/>
              <w:jc w:val="center"/>
              <w:rPr>
                <w:rFonts w:hint="eastAsia" w:ascii="宋体" w:hAnsi="宋体" w:cs="宋体"/>
                <w:szCs w:val="21"/>
              </w:rPr>
            </w:pPr>
          </w:p>
        </w:tc>
        <w:tc>
          <w:tcPr>
            <w:tcW w:w="703" w:type="dxa"/>
            <w:tcBorders>
              <w:right w:val="single" w:color="auto" w:sz="6" w:space="0"/>
            </w:tcBorders>
            <w:vAlign w:val="center"/>
          </w:tcPr>
          <w:p w14:paraId="07E75012">
            <w:pPr>
              <w:spacing w:line="288" w:lineRule="auto"/>
              <w:jc w:val="center"/>
              <w:rPr>
                <w:rFonts w:hint="eastAsia" w:ascii="宋体" w:hAnsi="宋体" w:cs="宋体"/>
                <w:szCs w:val="21"/>
              </w:rPr>
            </w:pPr>
          </w:p>
        </w:tc>
      </w:tr>
      <w:tr w14:paraId="48E9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66B471C">
            <w:pPr>
              <w:spacing w:line="288" w:lineRule="auto"/>
              <w:jc w:val="center"/>
              <w:rPr>
                <w:rFonts w:hint="eastAsia" w:ascii="宋体" w:hAnsi="宋体" w:cs="宋体"/>
                <w:szCs w:val="21"/>
              </w:rPr>
            </w:pPr>
          </w:p>
        </w:tc>
        <w:tc>
          <w:tcPr>
            <w:tcW w:w="702" w:type="dxa"/>
            <w:vAlign w:val="center"/>
          </w:tcPr>
          <w:p w14:paraId="3C93F342">
            <w:pPr>
              <w:spacing w:line="288" w:lineRule="auto"/>
              <w:jc w:val="center"/>
              <w:rPr>
                <w:rFonts w:hint="eastAsia" w:ascii="宋体" w:hAnsi="宋体" w:cs="宋体"/>
                <w:szCs w:val="21"/>
              </w:rPr>
            </w:pPr>
          </w:p>
        </w:tc>
        <w:tc>
          <w:tcPr>
            <w:tcW w:w="1861" w:type="dxa"/>
            <w:vAlign w:val="center"/>
          </w:tcPr>
          <w:p w14:paraId="12E80F02">
            <w:pPr>
              <w:spacing w:line="288" w:lineRule="auto"/>
              <w:jc w:val="center"/>
              <w:rPr>
                <w:rFonts w:hint="eastAsia" w:ascii="宋体" w:hAnsi="宋体" w:cs="宋体"/>
                <w:szCs w:val="21"/>
              </w:rPr>
            </w:pPr>
          </w:p>
        </w:tc>
        <w:tc>
          <w:tcPr>
            <w:tcW w:w="702" w:type="dxa"/>
            <w:vAlign w:val="center"/>
          </w:tcPr>
          <w:p w14:paraId="6B948602">
            <w:pPr>
              <w:spacing w:line="288" w:lineRule="auto"/>
              <w:jc w:val="center"/>
              <w:rPr>
                <w:rFonts w:hint="eastAsia" w:ascii="宋体" w:hAnsi="宋体" w:cs="宋体"/>
                <w:szCs w:val="21"/>
              </w:rPr>
            </w:pPr>
          </w:p>
        </w:tc>
        <w:tc>
          <w:tcPr>
            <w:tcW w:w="702" w:type="dxa"/>
            <w:vAlign w:val="center"/>
          </w:tcPr>
          <w:p w14:paraId="3BE5E31A">
            <w:pPr>
              <w:spacing w:line="288" w:lineRule="auto"/>
              <w:jc w:val="center"/>
              <w:rPr>
                <w:rFonts w:hint="eastAsia" w:ascii="宋体" w:hAnsi="宋体" w:cs="宋体"/>
                <w:szCs w:val="21"/>
              </w:rPr>
            </w:pPr>
          </w:p>
        </w:tc>
        <w:tc>
          <w:tcPr>
            <w:tcW w:w="1164" w:type="dxa"/>
            <w:vAlign w:val="center"/>
          </w:tcPr>
          <w:p w14:paraId="7D463754">
            <w:pPr>
              <w:spacing w:line="288" w:lineRule="auto"/>
              <w:jc w:val="center"/>
              <w:rPr>
                <w:rFonts w:hint="eastAsia" w:ascii="宋体" w:hAnsi="宋体" w:cs="宋体"/>
                <w:szCs w:val="21"/>
              </w:rPr>
            </w:pPr>
          </w:p>
        </w:tc>
        <w:tc>
          <w:tcPr>
            <w:tcW w:w="818" w:type="dxa"/>
            <w:vAlign w:val="center"/>
          </w:tcPr>
          <w:p w14:paraId="09C59E62">
            <w:pPr>
              <w:spacing w:line="288" w:lineRule="auto"/>
              <w:jc w:val="center"/>
              <w:rPr>
                <w:rFonts w:hint="eastAsia" w:ascii="宋体" w:hAnsi="宋体" w:cs="宋体"/>
                <w:szCs w:val="21"/>
              </w:rPr>
            </w:pPr>
          </w:p>
        </w:tc>
        <w:tc>
          <w:tcPr>
            <w:tcW w:w="1165" w:type="dxa"/>
            <w:vAlign w:val="center"/>
          </w:tcPr>
          <w:p w14:paraId="7D59DBA8">
            <w:pPr>
              <w:spacing w:line="288" w:lineRule="auto"/>
              <w:jc w:val="center"/>
              <w:rPr>
                <w:rFonts w:hint="eastAsia" w:ascii="宋体" w:hAnsi="宋体" w:cs="宋体"/>
                <w:szCs w:val="21"/>
              </w:rPr>
            </w:pPr>
          </w:p>
        </w:tc>
        <w:tc>
          <w:tcPr>
            <w:tcW w:w="703" w:type="dxa"/>
            <w:tcBorders>
              <w:right w:val="single" w:color="auto" w:sz="6" w:space="0"/>
            </w:tcBorders>
            <w:vAlign w:val="center"/>
          </w:tcPr>
          <w:p w14:paraId="7B4CB5DD">
            <w:pPr>
              <w:spacing w:line="288" w:lineRule="auto"/>
              <w:jc w:val="center"/>
              <w:rPr>
                <w:rFonts w:hint="eastAsia" w:ascii="宋体" w:hAnsi="宋体" w:cs="宋体"/>
                <w:szCs w:val="21"/>
              </w:rPr>
            </w:pPr>
          </w:p>
        </w:tc>
      </w:tr>
      <w:tr w14:paraId="1944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B753B18">
            <w:pPr>
              <w:spacing w:line="288" w:lineRule="auto"/>
              <w:jc w:val="center"/>
              <w:rPr>
                <w:rFonts w:hint="eastAsia" w:ascii="宋体" w:hAnsi="宋体" w:cs="宋体"/>
                <w:szCs w:val="21"/>
              </w:rPr>
            </w:pPr>
          </w:p>
        </w:tc>
        <w:tc>
          <w:tcPr>
            <w:tcW w:w="702" w:type="dxa"/>
            <w:vAlign w:val="center"/>
          </w:tcPr>
          <w:p w14:paraId="6B68DB30">
            <w:pPr>
              <w:spacing w:line="288" w:lineRule="auto"/>
              <w:jc w:val="center"/>
              <w:rPr>
                <w:rFonts w:hint="eastAsia" w:ascii="宋体" w:hAnsi="宋体" w:cs="宋体"/>
                <w:szCs w:val="21"/>
              </w:rPr>
            </w:pPr>
          </w:p>
        </w:tc>
        <w:tc>
          <w:tcPr>
            <w:tcW w:w="1861" w:type="dxa"/>
            <w:vAlign w:val="center"/>
          </w:tcPr>
          <w:p w14:paraId="30ADA79D">
            <w:pPr>
              <w:spacing w:line="288" w:lineRule="auto"/>
              <w:jc w:val="center"/>
              <w:rPr>
                <w:rFonts w:hint="eastAsia" w:ascii="宋体" w:hAnsi="宋体" w:cs="宋体"/>
                <w:szCs w:val="21"/>
              </w:rPr>
            </w:pPr>
          </w:p>
        </w:tc>
        <w:tc>
          <w:tcPr>
            <w:tcW w:w="702" w:type="dxa"/>
            <w:vAlign w:val="center"/>
          </w:tcPr>
          <w:p w14:paraId="11041086">
            <w:pPr>
              <w:spacing w:line="288" w:lineRule="auto"/>
              <w:jc w:val="center"/>
              <w:rPr>
                <w:rFonts w:hint="eastAsia" w:ascii="宋体" w:hAnsi="宋体" w:cs="宋体"/>
                <w:szCs w:val="21"/>
              </w:rPr>
            </w:pPr>
          </w:p>
        </w:tc>
        <w:tc>
          <w:tcPr>
            <w:tcW w:w="702" w:type="dxa"/>
            <w:vAlign w:val="center"/>
          </w:tcPr>
          <w:p w14:paraId="63FA9A07">
            <w:pPr>
              <w:spacing w:line="288" w:lineRule="auto"/>
              <w:jc w:val="center"/>
              <w:rPr>
                <w:rFonts w:hint="eastAsia" w:ascii="宋体" w:hAnsi="宋体" w:cs="宋体"/>
                <w:szCs w:val="21"/>
              </w:rPr>
            </w:pPr>
          </w:p>
        </w:tc>
        <w:tc>
          <w:tcPr>
            <w:tcW w:w="1164" w:type="dxa"/>
            <w:vAlign w:val="center"/>
          </w:tcPr>
          <w:p w14:paraId="1FF3E4F9">
            <w:pPr>
              <w:spacing w:line="288" w:lineRule="auto"/>
              <w:jc w:val="center"/>
              <w:rPr>
                <w:rFonts w:hint="eastAsia" w:ascii="宋体" w:hAnsi="宋体" w:cs="宋体"/>
                <w:szCs w:val="21"/>
              </w:rPr>
            </w:pPr>
          </w:p>
        </w:tc>
        <w:tc>
          <w:tcPr>
            <w:tcW w:w="818" w:type="dxa"/>
            <w:vAlign w:val="center"/>
          </w:tcPr>
          <w:p w14:paraId="6AA3E38B">
            <w:pPr>
              <w:spacing w:line="288" w:lineRule="auto"/>
              <w:jc w:val="center"/>
              <w:rPr>
                <w:rFonts w:hint="eastAsia" w:ascii="宋体" w:hAnsi="宋体" w:cs="宋体"/>
                <w:szCs w:val="21"/>
              </w:rPr>
            </w:pPr>
          </w:p>
        </w:tc>
        <w:tc>
          <w:tcPr>
            <w:tcW w:w="1165" w:type="dxa"/>
            <w:vAlign w:val="center"/>
          </w:tcPr>
          <w:p w14:paraId="2C5D4974">
            <w:pPr>
              <w:spacing w:line="288" w:lineRule="auto"/>
              <w:jc w:val="center"/>
              <w:rPr>
                <w:rFonts w:hint="eastAsia" w:ascii="宋体" w:hAnsi="宋体" w:cs="宋体"/>
                <w:szCs w:val="21"/>
              </w:rPr>
            </w:pPr>
          </w:p>
        </w:tc>
        <w:tc>
          <w:tcPr>
            <w:tcW w:w="703" w:type="dxa"/>
            <w:tcBorders>
              <w:right w:val="single" w:color="auto" w:sz="6" w:space="0"/>
            </w:tcBorders>
            <w:vAlign w:val="center"/>
          </w:tcPr>
          <w:p w14:paraId="11D7A795">
            <w:pPr>
              <w:spacing w:line="288" w:lineRule="auto"/>
              <w:jc w:val="center"/>
              <w:rPr>
                <w:rFonts w:hint="eastAsia" w:ascii="宋体" w:hAnsi="宋体" w:cs="宋体"/>
                <w:szCs w:val="21"/>
              </w:rPr>
            </w:pPr>
          </w:p>
        </w:tc>
      </w:tr>
      <w:tr w14:paraId="23B9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CBB2803">
            <w:pPr>
              <w:spacing w:line="288" w:lineRule="auto"/>
              <w:jc w:val="center"/>
              <w:rPr>
                <w:rFonts w:hint="eastAsia" w:ascii="宋体" w:hAnsi="宋体" w:cs="宋体"/>
                <w:szCs w:val="21"/>
              </w:rPr>
            </w:pPr>
          </w:p>
        </w:tc>
        <w:tc>
          <w:tcPr>
            <w:tcW w:w="702" w:type="dxa"/>
            <w:vAlign w:val="center"/>
          </w:tcPr>
          <w:p w14:paraId="32FAE3C4">
            <w:pPr>
              <w:spacing w:line="288" w:lineRule="auto"/>
              <w:jc w:val="center"/>
              <w:rPr>
                <w:rFonts w:hint="eastAsia" w:ascii="宋体" w:hAnsi="宋体" w:cs="宋体"/>
                <w:szCs w:val="21"/>
              </w:rPr>
            </w:pPr>
          </w:p>
        </w:tc>
        <w:tc>
          <w:tcPr>
            <w:tcW w:w="1861" w:type="dxa"/>
            <w:vAlign w:val="center"/>
          </w:tcPr>
          <w:p w14:paraId="5E00A69A">
            <w:pPr>
              <w:spacing w:line="288" w:lineRule="auto"/>
              <w:jc w:val="center"/>
              <w:rPr>
                <w:rFonts w:hint="eastAsia" w:ascii="宋体" w:hAnsi="宋体" w:cs="宋体"/>
                <w:szCs w:val="21"/>
              </w:rPr>
            </w:pPr>
          </w:p>
        </w:tc>
        <w:tc>
          <w:tcPr>
            <w:tcW w:w="702" w:type="dxa"/>
            <w:vAlign w:val="center"/>
          </w:tcPr>
          <w:p w14:paraId="5A0437F6">
            <w:pPr>
              <w:spacing w:line="288" w:lineRule="auto"/>
              <w:jc w:val="center"/>
              <w:rPr>
                <w:rFonts w:hint="eastAsia" w:ascii="宋体" w:hAnsi="宋体" w:cs="宋体"/>
                <w:szCs w:val="21"/>
              </w:rPr>
            </w:pPr>
          </w:p>
        </w:tc>
        <w:tc>
          <w:tcPr>
            <w:tcW w:w="702" w:type="dxa"/>
            <w:vAlign w:val="center"/>
          </w:tcPr>
          <w:p w14:paraId="6EE3C649">
            <w:pPr>
              <w:spacing w:line="288" w:lineRule="auto"/>
              <w:jc w:val="center"/>
              <w:rPr>
                <w:rFonts w:hint="eastAsia" w:ascii="宋体" w:hAnsi="宋体" w:cs="宋体"/>
                <w:szCs w:val="21"/>
              </w:rPr>
            </w:pPr>
          </w:p>
        </w:tc>
        <w:tc>
          <w:tcPr>
            <w:tcW w:w="1164" w:type="dxa"/>
            <w:vAlign w:val="center"/>
          </w:tcPr>
          <w:p w14:paraId="333ACA44">
            <w:pPr>
              <w:spacing w:line="288" w:lineRule="auto"/>
              <w:jc w:val="center"/>
              <w:rPr>
                <w:rFonts w:hint="eastAsia" w:ascii="宋体" w:hAnsi="宋体" w:cs="宋体"/>
                <w:szCs w:val="21"/>
              </w:rPr>
            </w:pPr>
          </w:p>
        </w:tc>
        <w:tc>
          <w:tcPr>
            <w:tcW w:w="818" w:type="dxa"/>
            <w:vAlign w:val="center"/>
          </w:tcPr>
          <w:p w14:paraId="716E7455">
            <w:pPr>
              <w:spacing w:line="288" w:lineRule="auto"/>
              <w:jc w:val="center"/>
              <w:rPr>
                <w:rFonts w:hint="eastAsia" w:ascii="宋体" w:hAnsi="宋体" w:cs="宋体"/>
                <w:szCs w:val="21"/>
              </w:rPr>
            </w:pPr>
          </w:p>
        </w:tc>
        <w:tc>
          <w:tcPr>
            <w:tcW w:w="1165" w:type="dxa"/>
            <w:vAlign w:val="center"/>
          </w:tcPr>
          <w:p w14:paraId="3571D4B8">
            <w:pPr>
              <w:spacing w:line="288" w:lineRule="auto"/>
              <w:jc w:val="center"/>
              <w:rPr>
                <w:rFonts w:hint="eastAsia" w:ascii="宋体" w:hAnsi="宋体" w:cs="宋体"/>
                <w:szCs w:val="21"/>
              </w:rPr>
            </w:pPr>
          </w:p>
        </w:tc>
        <w:tc>
          <w:tcPr>
            <w:tcW w:w="703" w:type="dxa"/>
            <w:tcBorders>
              <w:right w:val="single" w:color="auto" w:sz="6" w:space="0"/>
            </w:tcBorders>
            <w:vAlign w:val="center"/>
          </w:tcPr>
          <w:p w14:paraId="6AFA69C9">
            <w:pPr>
              <w:spacing w:line="288" w:lineRule="auto"/>
              <w:jc w:val="center"/>
              <w:rPr>
                <w:rFonts w:hint="eastAsia" w:ascii="宋体" w:hAnsi="宋体" w:cs="宋体"/>
                <w:szCs w:val="21"/>
              </w:rPr>
            </w:pPr>
          </w:p>
        </w:tc>
      </w:tr>
      <w:tr w14:paraId="5BD9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5EB2B7D">
            <w:pPr>
              <w:spacing w:line="288" w:lineRule="auto"/>
              <w:jc w:val="center"/>
              <w:rPr>
                <w:rFonts w:hint="eastAsia" w:ascii="宋体" w:hAnsi="宋体" w:cs="宋体"/>
                <w:szCs w:val="21"/>
              </w:rPr>
            </w:pPr>
          </w:p>
        </w:tc>
        <w:tc>
          <w:tcPr>
            <w:tcW w:w="702" w:type="dxa"/>
            <w:vAlign w:val="center"/>
          </w:tcPr>
          <w:p w14:paraId="79F0141A">
            <w:pPr>
              <w:spacing w:line="288" w:lineRule="auto"/>
              <w:jc w:val="center"/>
              <w:rPr>
                <w:rFonts w:hint="eastAsia" w:ascii="宋体" w:hAnsi="宋体" w:cs="宋体"/>
                <w:szCs w:val="21"/>
              </w:rPr>
            </w:pPr>
          </w:p>
        </w:tc>
        <w:tc>
          <w:tcPr>
            <w:tcW w:w="1861" w:type="dxa"/>
            <w:vAlign w:val="center"/>
          </w:tcPr>
          <w:p w14:paraId="0A402468">
            <w:pPr>
              <w:spacing w:line="288" w:lineRule="auto"/>
              <w:jc w:val="center"/>
              <w:rPr>
                <w:rFonts w:hint="eastAsia" w:ascii="宋体" w:hAnsi="宋体" w:cs="宋体"/>
                <w:szCs w:val="21"/>
              </w:rPr>
            </w:pPr>
          </w:p>
        </w:tc>
        <w:tc>
          <w:tcPr>
            <w:tcW w:w="702" w:type="dxa"/>
            <w:vAlign w:val="center"/>
          </w:tcPr>
          <w:p w14:paraId="59C1601A">
            <w:pPr>
              <w:spacing w:line="288" w:lineRule="auto"/>
              <w:jc w:val="center"/>
              <w:rPr>
                <w:rFonts w:hint="eastAsia" w:ascii="宋体" w:hAnsi="宋体" w:cs="宋体"/>
                <w:szCs w:val="21"/>
              </w:rPr>
            </w:pPr>
          </w:p>
        </w:tc>
        <w:tc>
          <w:tcPr>
            <w:tcW w:w="702" w:type="dxa"/>
            <w:vAlign w:val="center"/>
          </w:tcPr>
          <w:p w14:paraId="6A90B9BB">
            <w:pPr>
              <w:spacing w:line="288" w:lineRule="auto"/>
              <w:jc w:val="center"/>
              <w:rPr>
                <w:rFonts w:hint="eastAsia" w:ascii="宋体" w:hAnsi="宋体" w:cs="宋体"/>
                <w:szCs w:val="21"/>
              </w:rPr>
            </w:pPr>
          </w:p>
        </w:tc>
        <w:tc>
          <w:tcPr>
            <w:tcW w:w="1164" w:type="dxa"/>
            <w:vAlign w:val="center"/>
          </w:tcPr>
          <w:p w14:paraId="4D32378A">
            <w:pPr>
              <w:spacing w:line="288" w:lineRule="auto"/>
              <w:jc w:val="center"/>
              <w:rPr>
                <w:rFonts w:hint="eastAsia" w:ascii="宋体" w:hAnsi="宋体" w:cs="宋体"/>
                <w:szCs w:val="21"/>
              </w:rPr>
            </w:pPr>
          </w:p>
        </w:tc>
        <w:tc>
          <w:tcPr>
            <w:tcW w:w="818" w:type="dxa"/>
            <w:vAlign w:val="center"/>
          </w:tcPr>
          <w:p w14:paraId="1A898599">
            <w:pPr>
              <w:spacing w:line="288" w:lineRule="auto"/>
              <w:jc w:val="center"/>
              <w:rPr>
                <w:rFonts w:hint="eastAsia" w:ascii="宋体" w:hAnsi="宋体" w:cs="宋体"/>
                <w:szCs w:val="21"/>
              </w:rPr>
            </w:pPr>
          </w:p>
        </w:tc>
        <w:tc>
          <w:tcPr>
            <w:tcW w:w="1165" w:type="dxa"/>
            <w:vAlign w:val="center"/>
          </w:tcPr>
          <w:p w14:paraId="28D6F79B">
            <w:pPr>
              <w:spacing w:line="288" w:lineRule="auto"/>
              <w:jc w:val="center"/>
              <w:rPr>
                <w:rFonts w:hint="eastAsia" w:ascii="宋体" w:hAnsi="宋体" w:cs="宋体"/>
                <w:szCs w:val="21"/>
              </w:rPr>
            </w:pPr>
          </w:p>
        </w:tc>
        <w:tc>
          <w:tcPr>
            <w:tcW w:w="703" w:type="dxa"/>
            <w:tcBorders>
              <w:right w:val="single" w:color="auto" w:sz="6" w:space="0"/>
            </w:tcBorders>
            <w:vAlign w:val="center"/>
          </w:tcPr>
          <w:p w14:paraId="59E5B18D">
            <w:pPr>
              <w:spacing w:line="288" w:lineRule="auto"/>
              <w:jc w:val="center"/>
              <w:rPr>
                <w:rFonts w:hint="eastAsia" w:ascii="宋体" w:hAnsi="宋体" w:cs="宋体"/>
                <w:szCs w:val="21"/>
              </w:rPr>
            </w:pPr>
          </w:p>
        </w:tc>
      </w:tr>
    </w:tbl>
    <w:p w14:paraId="39E7DCE6">
      <w:pPr>
        <w:ind w:firstLine="178" w:firstLineChars="85"/>
        <w:rPr>
          <w:rFonts w:hint="eastAsia" w:ascii="宋体" w:hAnsi="宋体" w:cs="宋体"/>
          <w:szCs w:val="21"/>
        </w:rPr>
      </w:pPr>
    </w:p>
    <w:p w14:paraId="0F123741">
      <w:pPr>
        <w:ind w:firstLine="178" w:firstLineChars="85"/>
        <w:rPr>
          <w:rFonts w:hint="eastAsia" w:ascii="宋体" w:hAnsi="宋体" w:cs="宋体"/>
          <w:szCs w:val="21"/>
        </w:rPr>
      </w:pPr>
      <w:r>
        <w:rPr>
          <w:rFonts w:hint="eastAsia" w:ascii="宋体" w:hAnsi="宋体" w:cs="宋体"/>
          <w:szCs w:val="21"/>
        </w:rPr>
        <w:t>附有关证明文件（复印件加盖公章）</w:t>
      </w:r>
    </w:p>
    <w:p w14:paraId="48DE67F8">
      <w:pPr>
        <w:ind w:firstLine="178" w:firstLineChars="85"/>
        <w:rPr>
          <w:rFonts w:hint="eastAsia" w:ascii="宋体" w:hAnsi="宋体" w:cs="宋体"/>
          <w:szCs w:val="21"/>
        </w:rPr>
      </w:pPr>
      <w:r>
        <w:rPr>
          <w:rFonts w:hint="eastAsia" w:ascii="宋体" w:hAnsi="宋体" w:cs="宋体"/>
          <w:szCs w:val="21"/>
        </w:rPr>
        <w:t>投标人代表签字：</w:t>
      </w:r>
    </w:p>
    <w:p w14:paraId="17476725">
      <w:pPr>
        <w:ind w:firstLine="178" w:firstLineChars="85"/>
        <w:rPr>
          <w:rFonts w:hint="eastAsia" w:ascii="宋体" w:hAnsi="宋体" w:cs="宋体"/>
          <w:szCs w:val="21"/>
        </w:rPr>
      </w:pPr>
      <w:r>
        <w:rPr>
          <w:rFonts w:hint="eastAsia" w:ascii="宋体" w:hAnsi="宋体" w:cs="宋体"/>
          <w:szCs w:val="21"/>
        </w:rPr>
        <w:t>投标人盖章：</w:t>
      </w:r>
    </w:p>
    <w:p w14:paraId="294CA5F3">
      <w:pPr>
        <w:rPr>
          <w:rFonts w:hint="eastAsia" w:ascii="宋体" w:hAnsi="宋体" w:cs="宋体"/>
          <w:szCs w:val="21"/>
        </w:rPr>
      </w:pPr>
      <w:r>
        <w:rPr>
          <w:rFonts w:hint="eastAsia" w:ascii="宋体" w:hAnsi="宋体" w:cs="宋体"/>
          <w:szCs w:val="21"/>
        </w:rPr>
        <w:t>注：</w:t>
      </w:r>
    </w:p>
    <w:p w14:paraId="7C8714E5">
      <w:pPr>
        <w:pStyle w:val="41"/>
        <w:numPr>
          <w:ilvl w:val="0"/>
          <w:numId w:val="11"/>
        </w:numPr>
        <w:ind w:firstLineChars="0"/>
        <w:rPr>
          <w:rFonts w:hint="eastAsia" w:ascii="宋体" w:hAnsi="宋体" w:cs="宋体"/>
          <w:szCs w:val="21"/>
        </w:rPr>
      </w:pPr>
      <w:r>
        <w:rPr>
          <w:rFonts w:hint="eastAsia" w:ascii="宋体" w:hAnsi="宋体" w:cs="宋体"/>
          <w:szCs w:val="21"/>
        </w:rPr>
        <w:t>投标人可按项目的实际需要提供本表格。</w:t>
      </w:r>
    </w:p>
    <w:p w14:paraId="6539892E">
      <w:pPr>
        <w:pStyle w:val="41"/>
        <w:numPr>
          <w:ilvl w:val="0"/>
          <w:numId w:val="11"/>
        </w:numPr>
        <w:ind w:firstLineChars="0"/>
        <w:rPr>
          <w:rFonts w:hint="eastAsia" w:ascii="宋体" w:hAnsi="宋体" w:cs="宋体"/>
          <w:szCs w:val="21"/>
        </w:rPr>
      </w:pPr>
      <w:r>
        <w:rPr>
          <w:rFonts w:hint="eastAsia" w:ascii="宋体" w:hAnsi="宋体" w:cs="宋体"/>
          <w:szCs w:val="21"/>
        </w:rPr>
        <w:t>该表格为参考格式，投标人可按实际情况自行制订。</w:t>
      </w:r>
    </w:p>
    <w:p w14:paraId="6B508A71">
      <w:pPr>
        <w:rPr>
          <w:rFonts w:hint="eastAsia" w:ascii="宋体" w:hAnsi="宋体" w:cs="宋体"/>
          <w:szCs w:val="21"/>
        </w:rPr>
      </w:pPr>
      <w:r>
        <w:rPr>
          <w:rFonts w:hint="eastAsia" w:ascii="宋体" w:hAnsi="宋体" w:cs="宋体"/>
          <w:szCs w:val="21"/>
        </w:rPr>
        <w:t>3、投标人若未提供或未填写完整则视为完全响应采购文件的人员要求，因此对投标人投标产生负面影响的，投标人自行承担后果。</w:t>
      </w:r>
    </w:p>
    <w:p w14:paraId="0BDBFE00">
      <w:pPr>
        <w:pStyle w:val="41"/>
        <w:numPr>
          <w:ilvl w:val="0"/>
          <w:numId w:val="11"/>
        </w:numPr>
        <w:ind w:firstLineChars="0"/>
        <w:rPr>
          <w:rFonts w:hint="eastAsia" w:ascii="宋体" w:hAnsi="宋体" w:cs="宋体"/>
          <w:szCs w:val="21"/>
        </w:rPr>
      </w:pPr>
      <w:r>
        <w:rPr>
          <w:rFonts w:hint="eastAsia" w:ascii="宋体" w:hAnsi="宋体" w:cs="宋体"/>
          <w:szCs w:val="21"/>
        </w:rPr>
        <w:br w:type="page"/>
      </w:r>
    </w:p>
    <w:p w14:paraId="11ABFDAD">
      <w:pPr>
        <w:pStyle w:val="7"/>
        <w:widowControl w:val="0"/>
        <w:overflowPunct w:val="0"/>
        <w:spacing w:line="240" w:lineRule="auto"/>
        <w:rPr>
          <w:rFonts w:hint="eastAsia" w:ascii="宋体" w:hAnsi="宋体" w:cs="宋体"/>
        </w:rPr>
      </w:pPr>
      <w:bookmarkStart w:id="199" w:name="_Toc24050"/>
      <w:bookmarkStart w:id="200" w:name="_Toc21003"/>
      <w:bookmarkStart w:id="201" w:name="_Toc20935"/>
      <w:r>
        <w:rPr>
          <w:rFonts w:hint="eastAsia" w:ascii="宋体" w:hAnsi="宋体" w:cs="宋体"/>
          <w:sz w:val="21"/>
          <w:szCs w:val="21"/>
        </w:rPr>
        <w:t>附件18.投标保证金汇入情况说明格式</w:t>
      </w:r>
      <w:bookmarkEnd w:id="199"/>
      <w:bookmarkEnd w:id="200"/>
      <w:bookmarkEnd w:id="201"/>
    </w:p>
    <w:p w14:paraId="0E2F87C1">
      <w:pPr>
        <w:rPr>
          <w:rFonts w:hint="eastAsia" w:ascii="宋体" w:hAnsi="宋体" w:cs="宋体"/>
        </w:rPr>
      </w:pPr>
    </w:p>
    <w:p w14:paraId="5077A98A">
      <w:pPr>
        <w:jc w:val="center"/>
        <w:rPr>
          <w:rFonts w:hint="eastAsia" w:ascii="宋体" w:hAnsi="宋体" w:cs="宋体"/>
          <w:sz w:val="28"/>
          <w:szCs w:val="28"/>
        </w:rPr>
      </w:pPr>
      <w:r>
        <w:rPr>
          <w:rFonts w:hint="eastAsia" w:ascii="宋体" w:hAnsi="宋体" w:cs="宋体"/>
          <w:sz w:val="28"/>
          <w:szCs w:val="28"/>
        </w:rPr>
        <w:t>投标保证金汇入情况说明</w:t>
      </w:r>
    </w:p>
    <w:p w14:paraId="19AFF657">
      <w:pPr>
        <w:spacing w:line="480" w:lineRule="auto"/>
        <w:rPr>
          <w:rFonts w:hint="eastAsia" w:ascii="宋体" w:hAnsi="宋体" w:cs="宋体"/>
          <w:szCs w:val="21"/>
        </w:rPr>
      </w:pPr>
      <w:r>
        <w:rPr>
          <w:rFonts w:hint="eastAsia" w:ascii="宋体" w:hAnsi="宋体" w:cs="宋体"/>
          <w:szCs w:val="21"/>
        </w:rPr>
        <w:t>致：广东志正招标有限公司东莞分公司：</w:t>
      </w:r>
    </w:p>
    <w:p w14:paraId="0E8A2DF7">
      <w:pPr>
        <w:spacing w:line="480" w:lineRule="auto"/>
        <w:ind w:firstLine="420" w:firstLineChars="200"/>
        <w:rPr>
          <w:rFonts w:hint="eastAsia" w:ascii="宋体" w:hAnsi="宋体" w:cs="宋体"/>
          <w:szCs w:val="21"/>
        </w:rPr>
      </w:pPr>
      <w:r>
        <w:rPr>
          <w:rFonts w:hint="eastAsia" w:ascii="宋体" w:hAnsi="宋体" w:cs="宋体"/>
          <w:szCs w:val="21"/>
        </w:rPr>
        <w:t>本单位已按</w:t>
      </w:r>
      <w:r>
        <w:rPr>
          <w:rFonts w:hint="eastAsia" w:ascii="宋体" w:hAnsi="宋体" w:cs="宋体"/>
          <w:szCs w:val="21"/>
          <w:u w:val="single"/>
        </w:rPr>
        <w:t xml:space="preserve">         </w:t>
      </w:r>
      <w:r>
        <w:rPr>
          <w:rFonts w:hint="eastAsia" w:ascii="宋体" w:hAnsi="宋体" w:cs="宋体"/>
          <w:szCs w:val="21"/>
        </w:rPr>
        <w:t>项目（采购项目编号：）的采购文件要求，于年月日前以</w:t>
      </w:r>
      <w:r>
        <w:rPr>
          <w:rFonts w:hint="eastAsia" w:ascii="宋体" w:hAnsi="宋体" w:cs="宋体"/>
          <w:szCs w:val="21"/>
          <w:u w:val="single"/>
        </w:rPr>
        <w:t xml:space="preserve">           （付款形式）</w:t>
      </w:r>
      <w:r>
        <w:rPr>
          <w:rFonts w:hint="eastAsia" w:ascii="宋体" w:hAnsi="宋体" w:cs="宋体"/>
          <w:szCs w:val="21"/>
        </w:rPr>
        <w:t>方式汇入指定账户（账户名称：</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w:t>
      </w:r>
    </w:p>
    <w:p w14:paraId="661225B5">
      <w:pPr>
        <w:spacing w:line="480" w:lineRule="auto"/>
        <w:ind w:firstLine="420" w:firstLineChars="200"/>
        <w:rPr>
          <w:rFonts w:hint="eastAsia" w:ascii="宋体" w:hAnsi="宋体" w:cs="宋体"/>
          <w:szCs w:val="21"/>
        </w:rPr>
      </w:pPr>
      <w:r>
        <w:rPr>
          <w:rFonts w:hint="eastAsia" w:ascii="宋体" w:hAnsi="宋体" w:cs="宋体"/>
          <w:szCs w:val="21"/>
        </w:rPr>
        <w:t>本单位投标保证金的汇款情况：（详见附件－投标保证金进账单）</w:t>
      </w:r>
    </w:p>
    <w:p w14:paraId="613D8DCF">
      <w:pPr>
        <w:spacing w:line="480" w:lineRule="auto"/>
        <w:ind w:firstLine="420" w:firstLineChars="200"/>
        <w:rPr>
          <w:rFonts w:hint="eastAsia" w:ascii="宋体" w:hAnsi="宋体" w:cs="宋体"/>
          <w:szCs w:val="21"/>
        </w:rPr>
      </w:pPr>
      <w:r>
        <w:rPr>
          <w:rFonts w:hint="eastAsia" w:ascii="宋体" w:hAnsi="宋体" w:cs="宋体"/>
          <w:szCs w:val="21"/>
        </w:rPr>
        <w:t>汇出时间：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1761E1C">
      <w:pPr>
        <w:spacing w:line="480" w:lineRule="auto"/>
        <w:ind w:firstLine="420" w:firstLineChars="200"/>
        <w:rPr>
          <w:rFonts w:hint="eastAsia" w:ascii="宋体" w:hAnsi="宋体" w:cs="宋体"/>
          <w:szCs w:val="21"/>
        </w:rPr>
      </w:pPr>
      <w:r>
        <w:rPr>
          <w:rFonts w:hint="eastAsia" w:ascii="宋体" w:hAnsi="宋体" w:cs="宋体"/>
          <w:szCs w:val="21"/>
        </w:rPr>
        <w:t>汇款金额：（大写）人民币</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元），</w:t>
      </w:r>
    </w:p>
    <w:p w14:paraId="7B6DDED3">
      <w:pPr>
        <w:spacing w:line="480" w:lineRule="auto"/>
        <w:ind w:firstLine="420" w:firstLineChars="200"/>
        <w:rPr>
          <w:rFonts w:hint="eastAsia" w:ascii="宋体" w:hAnsi="宋体" w:cs="宋体"/>
          <w:szCs w:val="21"/>
        </w:rPr>
      </w:pPr>
      <w:r>
        <w:rPr>
          <w:rFonts w:hint="eastAsia" w:ascii="宋体" w:hAnsi="宋体" w:cs="宋体"/>
          <w:szCs w:val="21"/>
        </w:rPr>
        <w:t>汇款账户名称：</w:t>
      </w:r>
      <w:r>
        <w:rPr>
          <w:rFonts w:hint="eastAsia" w:ascii="宋体" w:hAnsi="宋体" w:cs="宋体"/>
          <w:szCs w:val="21"/>
          <w:u w:val="single"/>
        </w:rPr>
        <w:t xml:space="preserve">  （必须是投标时使用的账户名）   </w:t>
      </w:r>
    </w:p>
    <w:p w14:paraId="410A4FDF">
      <w:pPr>
        <w:spacing w:line="480" w:lineRule="auto"/>
        <w:ind w:firstLine="420" w:firstLineChars="200"/>
        <w:rPr>
          <w:rFonts w:hint="eastAsia" w:ascii="宋体" w:hAnsi="宋体" w:cs="宋体"/>
          <w:szCs w:val="21"/>
        </w:rPr>
      </w:pPr>
      <w:r>
        <w:rPr>
          <w:rFonts w:hint="eastAsia" w:ascii="宋体" w:hAnsi="宋体" w:cs="宋体"/>
          <w:szCs w:val="21"/>
        </w:rPr>
        <w:t>帐        号：</w:t>
      </w:r>
      <w:r>
        <w:rPr>
          <w:rFonts w:hint="eastAsia" w:ascii="宋体" w:hAnsi="宋体" w:cs="宋体"/>
          <w:szCs w:val="21"/>
          <w:u w:val="single"/>
        </w:rPr>
        <w:t xml:space="preserve">  （必须是投标时使用的账号）        </w:t>
      </w:r>
    </w:p>
    <w:p w14:paraId="43A6E45F">
      <w:pPr>
        <w:spacing w:line="480" w:lineRule="auto"/>
        <w:ind w:firstLine="420" w:firstLineChars="200"/>
        <w:rPr>
          <w:rFonts w:hint="eastAsia" w:ascii="宋体" w:hAnsi="宋体" w:cs="宋体"/>
          <w:szCs w:val="21"/>
          <w:u w:val="single"/>
        </w:rPr>
      </w:pPr>
      <w:r>
        <w:rPr>
          <w:rFonts w:hint="eastAsia" w:ascii="宋体" w:hAnsi="宋体" w:cs="宋体"/>
          <w:szCs w:val="21"/>
        </w:rPr>
        <w:t>开 户  银 行：</w:t>
      </w:r>
      <w:r>
        <w:rPr>
          <w:rFonts w:hint="eastAsia" w:ascii="宋体" w:hAnsi="宋体" w:cs="宋体"/>
          <w:szCs w:val="21"/>
          <w:u w:val="single"/>
        </w:rPr>
        <w:t xml:space="preserve">  （  XX 银行 XX 分行 XX 支行   ）</w:t>
      </w:r>
    </w:p>
    <w:p w14:paraId="7493D97D">
      <w:pPr>
        <w:spacing w:line="480" w:lineRule="auto"/>
        <w:ind w:firstLine="420" w:firstLineChars="200"/>
        <w:rPr>
          <w:rFonts w:hint="eastAsia" w:ascii="宋体" w:hAnsi="宋体" w:cs="宋体"/>
          <w:szCs w:val="21"/>
        </w:rPr>
      </w:pPr>
      <w:r>
        <w:rPr>
          <w:rFonts w:hint="eastAsia" w:ascii="宋体" w:hAnsi="宋体" w:cs="宋体"/>
          <w:szCs w:val="21"/>
        </w:rPr>
        <w:t>本单位谨承诺上述资料是正确、真实的，如因上述证明与事实不符导致的一切损失，本单位保证承担赔偿等一切法律责任。</w:t>
      </w:r>
    </w:p>
    <w:p w14:paraId="670B8D77">
      <w:pPr>
        <w:spacing w:line="480" w:lineRule="auto"/>
        <w:ind w:firstLine="420" w:firstLineChars="200"/>
        <w:rPr>
          <w:rFonts w:hint="eastAsia" w:ascii="宋体" w:hAnsi="宋体" w:cs="宋体"/>
          <w:szCs w:val="21"/>
        </w:rPr>
      </w:pPr>
      <w:r>
        <w:rPr>
          <w:rFonts w:hint="eastAsia" w:ascii="宋体" w:hAnsi="宋体" w:cs="宋体"/>
          <w:szCs w:val="21"/>
        </w:rPr>
        <w:t>投标保证金退回时，请按上述资料退回。</w:t>
      </w:r>
    </w:p>
    <w:p w14:paraId="413EEE37">
      <w:pPr>
        <w:spacing w:line="480" w:lineRule="auto"/>
        <w:ind w:right="844" w:rightChars="402"/>
        <w:jc w:val="right"/>
        <w:rPr>
          <w:rFonts w:hint="eastAsia" w:ascii="宋体" w:hAnsi="宋体" w:cs="宋体"/>
          <w:szCs w:val="21"/>
        </w:rPr>
      </w:pPr>
      <w:r>
        <w:rPr>
          <w:rFonts w:hint="eastAsia" w:ascii="宋体" w:hAnsi="宋体" w:cs="宋体"/>
          <w:szCs w:val="21"/>
        </w:rPr>
        <w:t>（单位公章）</w:t>
      </w:r>
    </w:p>
    <w:p w14:paraId="2645819C">
      <w:pPr>
        <w:spacing w:line="480" w:lineRule="auto"/>
        <w:ind w:right="628" w:rightChars="299"/>
        <w:jc w:val="right"/>
        <w:rPr>
          <w:rFonts w:hint="eastAsia" w:ascii="宋体" w:hAnsi="宋体" w:cs="宋体"/>
          <w:szCs w:val="21"/>
        </w:rPr>
      </w:pPr>
      <w:r>
        <w:rPr>
          <w:rFonts w:hint="eastAsia" w:ascii="宋体" w:hAnsi="宋体" w:cs="宋体"/>
          <w:szCs w:val="21"/>
        </w:rPr>
        <w:t>年 月 日</w:t>
      </w:r>
    </w:p>
    <w:p w14:paraId="5389F80A">
      <w:pPr>
        <w:spacing w:line="480" w:lineRule="auto"/>
        <w:rPr>
          <w:rFonts w:hint="eastAsia" w:ascii="宋体" w:hAnsi="宋体" w:cs="宋体"/>
          <w:szCs w:val="21"/>
        </w:rPr>
      </w:pPr>
      <w:r>
        <w:rPr>
          <w:rFonts w:hint="eastAsia" w:ascii="宋体" w:hAnsi="宋体" w:cs="宋体"/>
          <w:szCs w:val="21"/>
        </w:rPr>
        <w:t>单位名称：</w:t>
      </w:r>
    </w:p>
    <w:p w14:paraId="6EFD8493">
      <w:pPr>
        <w:spacing w:line="480" w:lineRule="auto"/>
        <w:rPr>
          <w:rFonts w:hint="eastAsia" w:ascii="宋体" w:hAnsi="宋体" w:cs="宋体"/>
          <w:szCs w:val="21"/>
        </w:rPr>
      </w:pPr>
      <w:r>
        <w:rPr>
          <w:rFonts w:hint="eastAsia" w:ascii="宋体" w:hAnsi="宋体" w:cs="宋体"/>
          <w:szCs w:val="21"/>
        </w:rPr>
        <w:t>单位地址：</w:t>
      </w:r>
    </w:p>
    <w:p w14:paraId="0ED3FFA7">
      <w:pPr>
        <w:spacing w:line="480" w:lineRule="auto"/>
        <w:rPr>
          <w:rFonts w:hint="eastAsia" w:ascii="宋体" w:hAnsi="宋体" w:cs="宋体"/>
          <w:szCs w:val="21"/>
        </w:rPr>
      </w:pPr>
      <w:r>
        <w:rPr>
          <w:rFonts w:hint="eastAsia" w:ascii="宋体" w:hAnsi="宋体" w:cs="宋体"/>
          <w:szCs w:val="21"/>
        </w:rPr>
        <w:t>联系人：</w:t>
      </w:r>
    </w:p>
    <w:p w14:paraId="76037412">
      <w:pPr>
        <w:spacing w:line="480" w:lineRule="auto"/>
        <w:rPr>
          <w:rFonts w:hint="eastAsia" w:ascii="宋体" w:hAnsi="宋体" w:cs="宋体"/>
          <w:szCs w:val="21"/>
        </w:rPr>
      </w:pPr>
      <w:r>
        <w:rPr>
          <w:rFonts w:hint="eastAsia" w:ascii="宋体" w:hAnsi="宋体" w:cs="宋体"/>
          <w:szCs w:val="21"/>
        </w:rPr>
        <w:t xml:space="preserve">单位电话： </w:t>
      </w:r>
    </w:p>
    <w:p w14:paraId="7D88BE89">
      <w:pPr>
        <w:spacing w:line="480" w:lineRule="auto"/>
        <w:rPr>
          <w:rFonts w:hint="eastAsia" w:ascii="宋体" w:hAnsi="宋体" w:cs="宋体"/>
          <w:szCs w:val="21"/>
        </w:rPr>
      </w:pPr>
      <w:r>
        <w:rPr>
          <w:rFonts w:hint="eastAsia" w:ascii="宋体" w:hAnsi="宋体" w:cs="宋体"/>
          <w:szCs w:val="21"/>
        </w:rPr>
        <w:t>联系人手机：</w:t>
      </w:r>
    </w:p>
    <w:p w14:paraId="02029279">
      <w:pPr>
        <w:rPr>
          <w:rFonts w:hint="eastAsia" w:ascii="宋体" w:hAnsi="宋体" w:cs="宋体"/>
          <w:szCs w:val="21"/>
        </w:rPr>
      </w:pPr>
    </w:p>
    <w:p w14:paraId="37B9D372">
      <w:pPr>
        <w:spacing w:line="380" w:lineRule="exact"/>
        <w:ind w:firstLine="420" w:firstLineChars="200"/>
        <w:rPr>
          <w:rFonts w:hint="eastAsia" w:ascii="宋体" w:hAnsi="宋体" w:cs="宋体"/>
          <w:szCs w:val="21"/>
        </w:rPr>
      </w:pPr>
      <w:r>
        <w:rPr>
          <w:rFonts w:hint="eastAsia" w:ascii="宋体" w:hAnsi="宋体" w:cs="宋体"/>
          <w:szCs w:val="21"/>
        </w:rPr>
        <w:br w:type="page"/>
      </w:r>
    </w:p>
    <w:p w14:paraId="6EF18BB0">
      <w:pPr>
        <w:spacing w:line="380" w:lineRule="exact"/>
        <w:ind w:firstLine="420" w:firstLineChars="200"/>
        <w:rPr>
          <w:rFonts w:hint="eastAsia" w:ascii="宋体" w:hAnsi="宋体" w:cs="宋体"/>
          <w:szCs w:val="21"/>
        </w:rPr>
      </w:pPr>
      <w:r>
        <w:rPr>
          <w:rFonts w:hint="eastAsia" w:ascii="宋体" w:hAnsi="宋体" w:cs="宋体"/>
          <w:szCs w:val="21"/>
        </w:rPr>
        <w:t>附：我方投标保证金汇款凭证</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9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4388D686">
            <w:pPr>
              <w:tabs>
                <w:tab w:val="left" w:pos="3885"/>
              </w:tabs>
              <w:jc w:val="center"/>
              <w:rPr>
                <w:rFonts w:hint="eastAsia" w:ascii="宋体" w:hAnsi="宋体" w:cs="宋体"/>
                <w:szCs w:val="21"/>
              </w:rPr>
            </w:pPr>
            <w:r>
              <w:rPr>
                <w:rFonts w:hint="eastAsia" w:ascii="宋体" w:hAnsi="宋体" w:cs="宋体"/>
                <w:szCs w:val="21"/>
              </w:rPr>
              <w:t>（粘贴汇款单或转账凭证复印件，并在骑缝上加盖投标人公章，或是直接把转账凭证复印到此张纸上）</w:t>
            </w:r>
          </w:p>
        </w:tc>
      </w:tr>
    </w:tbl>
    <w:p w14:paraId="0F43C2B7">
      <w:pPr>
        <w:spacing w:line="480" w:lineRule="auto"/>
        <w:ind w:firstLine="420" w:firstLineChars="200"/>
        <w:rPr>
          <w:rFonts w:hint="eastAsia" w:ascii="宋体" w:hAnsi="宋体" w:cs="宋体"/>
          <w:szCs w:val="21"/>
        </w:rPr>
      </w:pPr>
      <w:r>
        <w:rPr>
          <w:rFonts w:hint="eastAsia" w:ascii="宋体" w:hAnsi="宋体" w:cs="宋体"/>
          <w:szCs w:val="21"/>
        </w:rPr>
        <w:t>注：此表既要装订在投标文件中，又要按投标人须知的规定与开标一览表、投标保证金汇款底单复印件及授权委托书一同密封装入唱标信封，唱标信封单独提交。</w:t>
      </w:r>
    </w:p>
    <w:p w14:paraId="3591B023">
      <w:pPr>
        <w:rPr>
          <w:rFonts w:hint="eastAsia" w:ascii="宋体" w:hAnsi="宋体" w:cs="宋体"/>
          <w:szCs w:val="21"/>
        </w:rPr>
      </w:pPr>
    </w:p>
    <w:p w14:paraId="311EF766">
      <w:pPr>
        <w:rPr>
          <w:rFonts w:hint="eastAsia" w:ascii="宋体" w:hAnsi="宋体" w:cs="宋体"/>
          <w:szCs w:val="21"/>
        </w:rPr>
      </w:pPr>
    </w:p>
    <w:p w14:paraId="0C05BEE0">
      <w:pPr>
        <w:rPr>
          <w:rFonts w:hint="eastAsia" w:ascii="宋体" w:hAnsi="宋体" w:cs="宋体"/>
          <w:szCs w:val="21"/>
        </w:rPr>
      </w:pPr>
    </w:p>
    <w:p w14:paraId="53786167">
      <w:pPr>
        <w:rPr>
          <w:rFonts w:hint="eastAsia" w:ascii="宋体" w:hAnsi="宋体" w:cs="宋体"/>
          <w:szCs w:val="21"/>
        </w:rPr>
      </w:pPr>
    </w:p>
    <w:p w14:paraId="4C3D97F1">
      <w:pPr>
        <w:rPr>
          <w:rFonts w:hint="eastAsia" w:ascii="宋体" w:hAnsi="宋体" w:cs="宋体"/>
          <w:szCs w:val="21"/>
        </w:rPr>
      </w:pPr>
    </w:p>
    <w:p w14:paraId="71FAC520">
      <w:pPr>
        <w:rPr>
          <w:rFonts w:hint="eastAsia" w:ascii="宋体" w:hAnsi="宋体" w:cs="宋体"/>
          <w:szCs w:val="21"/>
        </w:rPr>
      </w:pPr>
    </w:p>
    <w:p w14:paraId="3C694EE4">
      <w:pPr>
        <w:rPr>
          <w:rFonts w:hint="eastAsia" w:ascii="宋体" w:hAnsi="宋体" w:cs="宋体"/>
          <w:szCs w:val="21"/>
        </w:rPr>
      </w:pPr>
    </w:p>
    <w:p w14:paraId="2F045AD2">
      <w:pPr>
        <w:rPr>
          <w:rFonts w:hint="eastAsia" w:ascii="宋体" w:hAnsi="宋体" w:cs="宋体"/>
          <w:szCs w:val="21"/>
        </w:rPr>
      </w:pPr>
    </w:p>
    <w:p w14:paraId="551CE389">
      <w:pPr>
        <w:rPr>
          <w:rFonts w:hint="eastAsia" w:ascii="宋体" w:hAnsi="宋体" w:cs="宋体"/>
          <w:szCs w:val="21"/>
        </w:rPr>
      </w:pPr>
    </w:p>
    <w:p w14:paraId="5051CFEB">
      <w:pPr>
        <w:rPr>
          <w:rFonts w:hint="eastAsia" w:ascii="宋体" w:hAnsi="宋体" w:cs="宋体"/>
          <w:szCs w:val="21"/>
        </w:rPr>
      </w:pPr>
    </w:p>
    <w:p w14:paraId="6DA23958">
      <w:pPr>
        <w:rPr>
          <w:rFonts w:hint="eastAsia" w:ascii="宋体" w:hAnsi="宋体" w:cs="宋体"/>
          <w:szCs w:val="21"/>
        </w:rPr>
      </w:pPr>
    </w:p>
    <w:p w14:paraId="037ED00C">
      <w:pPr>
        <w:rPr>
          <w:rFonts w:hint="eastAsia" w:ascii="宋体" w:hAnsi="宋体" w:cs="宋体"/>
          <w:szCs w:val="21"/>
        </w:rPr>
      </w:pPr>
    </w:p>
    <w:p w14:paraId="32FFFF34">
      <w:pPr>
        <w:rPr>
          <w:rFonts w:hint="eastAsia" w:ascii="宋体" w:hAnsi="宋体" w:cs="宋体"/>
          <w:szCs w:val="21"/>
        </w:rPr>
      </w:pPr>
    </w:p>
    <w:p w14:paraId="21EE3320">
      <w:pPr>
        <w:rPr>
          <w:rFonts w:hint="eastAsia" w:ascii="宋体" w:hAnsi="宋体" w:cs="宋体"/>
          <w:szCs w:val="21"/>
        </w:rPr>
      </w:pPr>
    </w:p>
    <w:p w14:paraId="4A2C262B">
      <w:pPr>
        <w:rPr>
          <w:rFonts w:hint="eastAsia" w:ascii="宋体" w:hAnsi="宋体" w:cs="宋体"/>
          <w:szCs w:val="21"/>
        </w:rPr>
      </w:pPr>
    </w:p>
    <w:p w14:paraId="1AC12DC5">
      <w:pPr>
        <w:rPr>
          <w:rFonts w:hint="eastAsia" w:ascii="宋体" w:hAnsi="宋体" w:cs="宋体"/>
          <w:szCs w:val="21"/>
        </w:rPr>
      </w:pPr>
    </w:p>
    <w:p w14:paraId="0005927F">
      <w:pPr>
        <w:rPr>
          <w:rFonts w:hint="eastAsia" w:ascii="宋体" w:hAnsi="宋体" w:cs="宋体"/>
          <w:szCs w:val="21"/>
        </w:rPr>
      </w:pPr>
    </w:p>
    <w:p w14:paraId="70D1C0E4">
      <w:pPr>
        <w:rPr>
          <w:rFonts w:hint="eastAsia" w:ascii="宋体" w:hAnsi="宋体" w:cs="宋体"/>
          <w:szCs w:val="21"/>
        </w:rPr>
      </w:pPr>
    </w:p>
    <w:p w14:paraId="39E1D1DB">
      <w:pPr>
        <w:rPr>
          <w:rFonts w:hint="eastAsia" w:ascii="宋体" w:hAnsi="宋体" w:cs="宋体"/>
          <w:szCs w:val="21"/>
        </w:rPr>
      </w:pPr>
    </w:p>
    <w:p w14:paraId="273C9CE5">
      <w:pPr>
        <w:rPr>
          <w:rFonts w:hint="eastAsia" w:ascii="宋体" w:hAnsi="宋体" w:cs="宋体"/>
          <w:szCs w:val="21"/>
        </w:rPr>
      </w:pPr>
    </w:p>
    <w:p w14:paraId="5B5BCAF7">
      <w:pPr>
        <w:rPr>
          <w:rFonts w:hint="eastAsia" w:ascii="宋体" w:hAnsi="宋体" w:cs="宋体"/>
          <w:szCs w:val="21"/>
        </w:rPr>
      </w:pPr>
    </w:p>
    <w:p w14:paraId="6B865466">
      <w:pPr>
        <w:pStyle w:val="7"/>
        <w:numPr>
          <w:ilvl w:val="255"/>
          <w:numId w:val="0"/>
        </w:numPr>
        <w:tabs>
          <w:tab w:val="left" w:pos="720"/>
          <w:tab w:val="left" w:pos="3840"/>
        </w:tabs>
        <w:ind w:left="283"/>
        <w:jc w:val="both"/>
        <w:rPr>
          <w:rFonts w:hint="eastAsia" w:ascii="宋体" w:hAnsi="宋体" w:cs="宋体"/>
          <w:sz w:val="21"/>
          <w:szCs w:val="21"/>
        </w:rPr>
      </w:pPr>
      <w:bookmarkStart w:id="202" w:name="_Toc2144"/>
      <w:bookmarkStart w:id="203" w:name="_Toc23608"/>
      <w:bookmarkStart w:id="204" w:name="_Toc18296"/>
      <w:bookmarkStart w:id="205" w:name="_Toc19947"/>
      <w:bookmarkStart w:id="206" w:name="_Toc25861"/>
      <w:bookmarkStart w:id="207" w:name="_Toc26717"/>
      <w:bookmarkStart w:id="208" w:name="_Toc4866"/>
      <w:bookmarkStart w:id="209" w:name="_Toc28623"/>
      <w:bookmarkStart w:id="210" w:name="_Toc17028"/>
      <w:bookmarkStart w:id="211" w:name="_Toc1562"/>
      <w:bookmarkStart w:id="212" w:name="_Toc29855"/>
      <w:bookmarkStart w:id="213" w:name="_Toc14605"/>
      <w:bookmarkStart w:id="214" w:name="_Toc14323"/>
      <w:r>
        <w:rPr>
          <w:rFonts w:hint="eastAsia" w:ascii="宋体" w:hAnsi="宋体" w:cs="宋体"/>
          <w:sz w:val="21"/>
          <w:szCs w:val="21"/>
        </w:rPr>
        <w:t>附件19.</w:t>
      </w:r>
      <w:bookmarkEnd w:id="202"/>
      <w:bookmarkEnd w:id="203"/>
      <w:bookmarkEnd w:id="204"/>
      <w:bookmarkEnd w:id="205"/>
      <w:bookmarkEnd w:id="206"/>
      <w:bookmarkEnd w:id="207"/>
      <w:bookmarkEnd w:id="208"/>
      <w:bookmarkEnd w:id="209"/>
      <w:bookmarkEnd w:id="210"/>
      <w:bookmarkEnd w:id="211"/>
      <w:bookmarkEnd w:id="212"/>
      <w:bookmarkEnd w:id="213"/>
      <w:bookmarkStart w:id="215" w:name="_Toc1313"/>
      <w:bookmarkStart w:id="216" w:name="_Toc18668"/>
      <w:bookmarkStart w:id="217" w:name="_Toc1048"/>
      <w:r>
        <w:rPr>
          <w:rFonts w:hint="eastAsia" w:ascii="宋体" w:hAnsi="宋体" w:cs="宋体"/>
          <w:sz w:val="21"/>
          <w:szCs w:val="21"/>
        </w:rPr>
        <w:t>预付款保函</w:t>
      </w:r>
      <w:bookmarkEnd w:id="215"/>
      <w:r>
        <w:rPr>
          <w:rFonts w:hint="eastAsia" w:ascii="宋体" w:hAnsi="宋体" w:cs="宋体"/>
          <w:sz w:val="21"/>
          <w:szCs w:val="21"/>
        </w:rPr>
        <w:t>（适用于预付款支付）</w:t>
      </w:r>
      <w:bookmarkEnd w:id="214"/>
      <w:bookmarkEnd w:id="216"/>
      <w:bookmarkEnd w:id="217"/>
    </w:p>
    <w:p w14:paraId="1B60B1C3">
      <w:pPr>
        <w:pStyle w:val="3"/>
        <w:rPr>
          <w:rFonts w:hint="eastAsia" w:cs="宋体"/>
          <w:szCs w:val="24"/>
        </w:rPr>
      </w:pPr>
    </w:p>
    <w:p w14:paraId="67903E1C">
      <w:pPr>
        <w:jc w:val="center"/>
        <w:rPr>
          <w:rFonts w:hint="eastAsia" w:ascii="宋体" w:hAnsi="宋体" w:cs="宋体"/>
          <w:sz w:val="28"/>
          <w:szCs w:val="28"/>
        </w:rPr>
      </w:pPr>
      <w:bookmarkStart w:id="218" w:name="_Toc29054"/>
      <w:bookmarkStart w:id="219" w:name="_Toc10719"/>
      <w:bookmarkStart w:id="220" w:name="_Toc31418"/>
      <w:bookmarkStart w:id="221" w:name="_Toc1039"/>
      <w:bookmarkStart w:id="222" w:name="_Toc7374"/>
      <w:bookmarkStart w:id="223" w:name="_Toc3295"/>
      <w:bookmarkStart w:id="224" w:name="_Toc10315"/>
      <w:bookmarkStart w:id="225" w:name="_Toc6877"/>
      <w:bookmarkStart w:id="226" w:name="_Toc25494"/>
      <w:bookmarkStart w:id="227" w:name="_Toc20669"/>
      <w:bookmarkStart w:id="228" w:name="_Toc27545"/>
      <w:bookmarkStart w:id="229" w:name="_Toc29728"/>
      <w:r>
        <w:rPr>
          <w:rFonts w:hint="eastAsia" w:ascii="宋体" w:hAnsi="宋体" w:cs="宋体"/>
          <w:sz w:val="28"/>
          <w:szCs w:val="28"/>
        </w:rPr>
        <w:t>不可撤销预付款保函</w:t>
      </w:r>
      <w:bookmarkEnd w:id="218"/>
      <w:bookmarkEnd w:id="219"/>
      <w:bookmarkEnd w:id="220"/>
      <w:bookmarkEnd w:id="221"/>
      <w:bookmarkEnd w:id="222"/>
      <w:bookmarkEnd w:id="223"/>
      <w:bookmarkEnd w:id="224"/>
      <w:bookmarkEnd w:id="225"/>
      <w:bookmarkEnd w:id="226"/>
      <w:bookmarkEnd w:id="227"/>
      <w:bookmarkEnd w:id="228"/>
      <w:bookmarkEnd w:id="229"/>
    </w:p>
    <w:p w14:paraId="23ABA1D3">
      <w:pPr>
        <w:ind w:firstLine="6300"/>
        <w:rPr>
          <w:rFonts w:hint="eastAsia" w:ascii="宋体" w:hAnsi="宋体" w:cs="宋体"/>
          <w:szCs w:val="21"/>
          <w:u w:val="single"/>
        </w:rPr>
      </w:pPr>
      <w:r>
        <w:rPr>
          <w:rFonts w:hint="eastAsia" w:ascii="宋体" w:hAnsi="宋体" w:cs="宋体"/>
          <w:szCs w:val="21"/>
        </w:rPr>
        <w:t>银行编号：</w:t>
      </w:r>
      <w:r>
        <w:rPr>
          <w:rFonts w:hint="eastAsia" w:ascii="宋体" w:hAnsi="宋体" w:cs="宋体"/>
          <w:szCs w:val="21"/>
          <w:u w:val="single"/>
        </w:rPr>
        <w:t xml:space="preserve">             </w:t>
      </w:r>
    </w:p>
    <w:p w14:paraId="0A6BD37A">
      <w:pPr>
        <w:ind w:firstLine="6300"/>
        <w:rPr>
          <w:rFonts w:hint="eastAsia" w:ascii="宋体" w:hAnsi="宋体" w:cs="宋体"/>
          <w:szCs w:val="21"/>
        </w:rPr>
      </w:pPr>
    </w:p>
    <w:p w14:paraId="659CAF28">
      <w:pPr>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（下称“采购人”）</w:t>
      </w:r>
    </w:p>
    <w:p w14:paraId="46F88871">
      <w:pPr>
        <w:ind w:firstLine="437"/>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4"/>
          <w:u w:val="single"/>
        </w:rPr>
        <w:t>（地址：          ，下称 “中标人” ）</w:t>
      </w:r>
      <w:r>
        <w:rPr>
          <w:rFonts w:hint="eastAsia" w:ascii="宋体" w:hAnsi="宋体" w:cs="宋体"/>
          <w:szCs w:val="21"/>
        </w:rPr>
        <w:t>，已保证按</w:t>
      </w:r>
      <w:r>
        <w:rPr>
          <w:rFonts w:hint="eastAsia" w:ascii="宋体" w:hAnsi="宋体" w:cs="宋体"/>
          <w:szCs w:val="21"/>
          <w:u w:val="single"/>
        </w:rPr>
        <w:t xml:space="preserve">          承包合同书（合同编号：    ）</w:t>
      </w:r>
      <w:r>
        <w:rPr>
          <w:rFonts w:hint="eastAsia" w:ascii="宋体" w:hAnsi="宋体" w:cs="宋体"/>
          <w:szCs w:val="21"/>
        </w:rPr>
        <w:t>中规定的义务履行合同。</w:t>
      </w:r>
    </w:p>
    <w:p w14:paraId="47973B01">
      <w:pPr>
        <w:ind w:firstLine="437"/>
        <w:rPr>
          <w:rFonts w:hint="eastAsia" w:ascii="宋体" w:hAnsi="宋体" w:cs="宋体"/>
          <w:szCs w:val="21"/>
        </w:rPr>
      </w:pPr>
      <w:r>
        <w:rPr>
          <w:rFonts w:hint="eastAsia" w:ascii="宋体" w:hAnsi="宋体" w:cs="宋体"/>
          <w:szCs w:val="24"/>
        </w:rPr>
        <w:t>根据上述合同（招标文件）规定，中标人应向采购人提供一份金额为合同总价的</w:t>
      </w:r>
      <w:r>
        <w:rPr>
          <w:rFonts w:hint="eastAsia" w:ascii="宋体" w:hAnsi="宋体" w:cs="宋体"/>
          <w:szCs w:val="24"/>
          <w:u w:val="single"/>
        </w:rPr>
        <w:t xml:space="preserve">   </w:t>
      </w:r>
      <w:r>
        <w:rPr>
          <w:rFonts w:hint="eastAsia" w:ascii="宋体" w:hAnsi="宋体" w:cs="宋体"/>
          <w:szCs w:val="24"/>
        </w:rPr>
        <w:t>% 即人民币</w:t>
      </w:r>
      <w:r>
        <w:rPr>
          <w:rFonts w:hint="eastAsia" w:ascii="宋体" w:hAnsi="宋体" w:cs="宋体"/>
          <w:szCs w:val="21"/>
          <w:u w:val="single"/>
        </w:rPr>
        <w:t xml:space="preserve">      （RMB      元）</w:t>
      </w:r>
      <w:r>
        <w:rPr>
          <w:rFonts w:hint="eastAsia" w:ascii="宋体" w:hAnsi="宋体" w:cs="宋体"/>
          <w:szCs w:val="21"/>
        </w:rPr>
        <w:t>的不可撤销银行预付款保函，以保证中标人履行合同的相关条款。</w:t>
      </w:r>
    </w:p>
    <w:p w14:paraId="0FBF7B0B">
      <w:pPr>
        <w:ind w:firstLine="437"/>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 xml:space="preserve">  （银行名称）  </w:t>
      </w:r>
      <w:r>
        <w:rPr>
          <w:rFonts w:hint="eastAsia" w:ascii="宋体" w:hAnsi="宋体" w:cs="宋体"/>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3FE01B21">
      <w:pPr>
        <w:ind w:firstLine="437"/>
        <w:rPr>
          <w:rFonts w:hint="eastAsia" w:ascii="宋体" w:hAnsi="宋体" w:cs="宋体"/>
          <w:szCs w:val="21"/>
        </w:rPr>
      </w:pPr>
      <w:r>
        <w:rPr>
          <w:rFonts w:hint="eastAsia" w:ascii="宋体" w:hAnsi="宋体" w:cs="宋体"/>
          <w:szCs w:val="21"/>
        </w:rPr>
        <w:t>我方还同意，任何采购人与中标人之间可能对合同条款的修改、规范或其他合同文件的变动补充，都不能免除我方按本保函所承担的责任。因此，有关上述变动、补充和修改无须通知我方。</w:t>
      </w:r>
    </w:p>
    <w:p w14:paraId="137D9B6E">
      <w:pPr>
        <w:ind w:firstLine="437"/>
        <w:rPr>
          <w:rFonts w:hint="eastAsia" w:ascii="宋体" w:hAnsi="宋体" w:cs="宋体"/>
          <w:szCs w:val="21"/>
        </w:rPr>
      </w:pPr>
      <w:r>
        <w:rPr>
          <w:rFonts w:hint="eastAsia" w:ascii="宋体" w:hAnsi="宋体" w:cs="宋体"/>
          <w:szCs w:val="21"/>
        </w:rPr>
        <w:t>本保函有效期从保函开立之日起至采购人向中标人抵扣完所有预付款之日止。</w:t>
      </w:r>
    </w:p>
    <w:p w14:paraId="54C087A7">
      <w:pPr>
        <w:rPr>
          <w:rFonts w:hint="eastAsia" w:ascii="宋体" w:hAnsi="宋体" w:cs="宋体"/>
          <w:szCs w:val="21"/>
        </w:rPr>
      </w:pPr>
    </w:p>
    <w:p w14:paraId="7920F073">
      <w:pPr>
        <w:ind w:firstLine="437"/>
        <w:rPr>
          <w:rFonts w:hint="eastAsia" w:ascii="宋体" w:hAnsi="宋体" w:cs="宋体"/>
          <w:szCs w:val="21"/>
        </w:rPr>
      </w:pPr>
    </w:p>
    <w:p w14:paraId="7FB5635C">
      <w:pPr>
        <w:ind w:firstLine="4860"/>
        <w:rPr>
          <w:rFonts w:hint="eastAsia" w:ascii="宋体" w:hAnsi="宋体" w:cs="宋体"/>
          <w:szCs w:val="21"/>
        </w:rPr>
      </w:pPr>
      <w:r>
        <w:rPr>
          <w:rFonts w:hint="eastAsia" w:ascii="宋体" w:hAnsi="宋体" w:cs="宋体"/>
          <w:szCs w:val="21"/>
        </w:rPr>
        <w:t>保证人：（公章）</w:t>
      </w:r>
      <w:r>
        <w:rPr>
          <w:rFonts w:hint="eastAsia" w:ascii="宋体" w:hAnsi="宋体" w:cs="宋体"/>
          <w:szCs w:val="21"/>
          <w:u w:val="single"/>
        </w:rPr>
        <w:t xml:space="preserve">                     </w:t>
      </w:r>
    </w:p>
    <w:p w14:paraId="6CB1BCBA">
      <w:pPr>
        <w:ind w:firstLine="4860"/>
        <w:rPr>
          <w:rFonts w:hint="eastAsia" w:ascii="宋体" w:hAnsi="宋体" w:cs="宋体"/>
          <w:szCs w:val="21"/>
          <w:u w:val="single"/>
        </w:rPr>
      </w:pPr>
      <w:r>
        <w:rPr>
          <w:rFonts w:hint="eastAsia" w:ascii="宋体" w:hAnsi="宋体" w:cs="宋体"/>
          <w:szCs w:val="21"/>
        </w:rPr>
        <w:t>负责人：（签字）</w:t>
      </w:r>
      <w:r>
        <w:rPr>
          <w:rFonts w:hint="eastAsia" w:ascii="宋体" w:hAnsi="宋体" w:cs="宋体"/>
          <w:szCs w:val="21"/>
          <w:u w:val="single"/>
        </w:rPr>
        <w:t xml:space="preserve">                     </w:t>
      </w:r>
    </w:p>
    <w:p w14:paraId="79A21298">
      <w:pPr>
        <w:ind w:firstLine="4860"/>
        <w:rPr>
          <w:rFonts w:hint="eastAsia" w:ascii="宋体" w:hAnsi="宋体" w:cs="宋体"/>
          <w:szCs w:val="21"/>
          <w:u w:val="single"/>
        </w:rPr>
      </w:pPr>
      <w:r>
        <w:rPr>
          <w:rFonts w:hint="eastAsia" w:ascii="宋体" w:hAnsi="宋体" w:cs="宋体"/>
          <w:szCs w:val="21"/>
        </w:rPr>
        <w:t>联系电话：</w:t>
      </w:r>
      <w:r>
        <w:rPr>
          <w:rFonts w:hint="eastAsia" w:ascii="宋体" w:hAnsi="宋体" w:cs="宋体"/>
          <w:szCs w:val="21"/>
          <w:u w:val="single"/>
        </w:rPr>
        <w:t xml:space="preserve">                          </w:t>
      </w:r>
    </w:p>
    <w:p w14:paraId="59B04821">
      <w:pPr>
        <w:ind w:firstLine="486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5ACBFE04">
      <w:pPr>
        <w:ind w:firstLine="4860"/>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14:paraId="5EDCCC19">
      <w:pPr>
        <w:pStyle w:val="3"/>
        <w:rPr>
          <w:rFonts w:hint="eastAsia" w:cs="宋体"/>
          <w:szCs w:val="21"/>
        </w:rPr>
      </w:pPr>
    </w:p>
    <w:p w14:paraId="578EC375">
      <w:pPr>
        <w:pStyle w:val="3"/>
        <w:rPr>
          <w:rFonts w:hint="eastAsia" w:cs="宋体"/>
          <w:szCs w:val="21"/>
        </w:rPr>
      </w:pPr>
    </w:p>
    <w:p w14:paraId="1AED3A52">
      <w:pPr>
        <w:ind w:firstLine="413" w:firstLineChars="196"/>
        <w:rPr>
          <w:rFonts w:hint="eastAsia" w:ascii="宋体" w:hAnsi="宋体" w:cs="宋体"/>
          <w:b/>
          <w:szCs w:val="21"/>
        </w:rPr>
      </w:pPr>
      <w:r>
        <w:rPr>
          <w:rFonts w:hint="eastAsia" w:ascii="宋体" w:hAnsi="宋体" w:cs="宋体"/>
          <w:b/>
          <w:szCs w:val="21"/>
        </w:rPr>
        <w:t>说明：投标人在投标文件中盖投标人公章确认保函内容即可，如中标再由银行出具保函。</w:t>
      </w:r>
    </w:p>
    <w:p w14:paraId="19E314F6">
      <w:pPr>
        <w:rPr>
          <w:rFonts w:hint="eastAsia" w:ascii="宋体" w:hAnsi="宋体" w:cs="宋体"/>
          <w:szCs w:val="21"/>
        </w:rPr>
        <w:sectPr>
          <w:pgSz w:w="11906" w:h="16838"/>
          <w:pgMar w:top="1440" w:right="1800" w:bottom="1440" w:left="1800" w:header="708" w:footer="708" w:gutter="0"/>
          <w:cols w:space="708" w:num="1"/>
          <w:titlePg/>
          <w:docGrid w:type="lines" w:linePitch="360" w:charSpace="0"/>
        </w:sectPr>
      </w:pPr>
    </w:p>
    <w:p w14:paraId="37A7EB8C">
      <w:pPr>
        <w:pStyle w:val="7"/>
        <w:jc w:val="center"/>
        <w:rPr>
          <w:rFonts w:hint="eastAsia" w:ascii="宋体" w:hAnsi="宋体" w:cs="宋体"/>
          <w:szCs w:val="72"/>
        </w:rPr>
      </w:pPr>
      <w:bookmarkStart w:id="230" w:name="_Toc2118"/>
      <w:bookmarkStart w:id="231" w:name="_Toc11197"/>
      <w:bookmarkStart w:id="232" w:name="_Toc26507"/>
      <w:r>
        <w:rPr>
          <w:rFonts w:hint="eastAsia"/>
          <w:sz w:val="72"/>
          <w:szCs w:val="72"/>
        </w:rPr>
        <w:t>唱标信封</w:t>
      </w:r>
      <w:bookmarkEnd w:id="230"/>
      <w:bookmarkEnd w:id="231"/>
      <w:bookmarkEnd w:id="232"/>
    </w:p>
    <w:p w14:paraId="40042CF5">
      <w:pPr>
        <w:jc w:val="center"/>
        <w:rPr>
          <w:rFonts w:hint="eastAsia" w:ascii="宋体" w:hAnsi="宋体" w:cs="宋体"/>
          <w:sz w:val="52"/>
          <w:szCs w:val="52"/>
        </w:rPr>
      </w:pPr>
      <w:r>
        <w:rPr>
          <w:rFonts w:hint="eastAsia" w:ascii="宋体" w:hAnsi="宋体" w:cs="宋体"/>
          <w:sz w:val="52"/>
          <w:szCs w:val="52"/>
        </w:rPr>
        <w:t>（单独装订成册，单独封装）</w:t>
      </w:r>
    </w:p>
    <w:p w14:paraId="7B3D7756">
      <w:pPr>
        <w:rPr>
          <w:rFonts w:hint="eastAsia" w:ascii="宋体" w:hAnsi="宋体" w:cs="宋体"/>
        </w:rPr>
      </w:pPr>
    </w:p>
    <w:p w14:paraId="00181143">
      <w:pPr>
        <w:pStyle w:val="2"/>
        <w:rPr>
          <w:rFonts w:hint="eastAsia"/>
        </w:rPr>
      </w:pPr>
    </w:p>
    <w:p w14:paraId="365AE3EC">
      <w:pPr>
        <w:pStyle w:val="27"/>
        <w:ind w:firstLine="240"/>
        <w:rPr>
          <w:rFonts w:hint="eastAsia"/>
        </w:rPr>
      </w:pPr>
    </w:p>
    <w:p w14:paraId="57E6B17F">
      <w:pPr>
        <w:pStyle w:val="27"/>
        <w:ind w:firstLine="240"/>
        <w:rPr>
          <w:rFonts w:hint="eastAsia"/>
        </w:rPr>
      </w:pPr>
    </w:p>
    <w:p w14:paraId="483437AB">
      <w:pPr>
        <w:rPr>
          <w:rFonts w:hint="eastAsia" w:ascii="宋体" w:hAnsi="宋体" w:cs="宋体"/>
          <w:b/>
          <w:spacing w:val="-6"/>
          <w:sz w:val="32"/>
          <w:szCs w:val="32"/>
        </w:rPr>
      </w:pPr>
      <w:r>
        <w:rPr>
          <w:rFonts w:hint="eastAsia" w:ascii="宋体" w:hAnsi="宋体" w:cs="宋体"/>
          <w:b/>
          <w:spacing w:val="106"/>
          <w:sz w:val="32"/>
          <w:szCs w:val="32"/>
        </w:rPr>
        <w:t>项目名</w:t>
      </w:r>
      <w:r>
        <w:rPr>
          <w:rFonts w:hint="eastAsia" w:ascii="宋体" w:hAnsi="宋体" w:cs="宋体"/>
          <w:b/>
          <w:spacing w:val="2"/>
          <w:sz w:val="32"/>
          <w:szCs w:val="32"/>
        </w:rPr>
        <w:t>称</w:t>
      </w:r>
      <w:r>
        <w:rPr>
          <w:rFonts w:hint="eastAsia" w:ascii="宋体" w:hAnsi="宋体" w:cs="宋体"/>
          <w:b/>
          <w:spacing w:val="-6"/>
          <w:sz w:val="32"/>
          <w:szCs w:val="32"/>
        </w:rPr>
        <w:t>：</w:t>
      </w:r>
    </w:p>
    <w:p w14:paraId="16486F7E">
      <w:pPr>
        <w:rPr>
          <w:rFonts w:hint="eastAsia" w:ascii="宋体" w:hAnsi="宋体" w:cs="宋体"/>
          <w:b/>
          <w:sz w:val="32"/>
          <w:szCs w:val="32"/>
        </w:rPr>
      </w:pPr>
      <w:r>
        <w:rPr>
          <w:rFonts w:hint="eastAsia" w:ascii="宋体" w:hAnsi="宋体" w:cs="宋体"/>
          <w:b/>
          <w:spacing w:val="106"/>
          <w:sz w:val="32"/>
          <w:szCs w:val="32"/>
        </w:rPr>
        <w:t>项目编</w:t>
      </w:r>
      <w:r>
        <w:rPr>
          <w:rFonts w:hint="eastAsia" w:ascii="宋体" w:hAnsi="宋体" w:cs="宋体"/>
          <w:b/>
          <w:spacing w:val="2"/>
          <w:sz w:val="32"/>
          <w:szCs w:val="32"/>
        </w:rPr>
        <w:t>号</w:t>
      </w:r>
      <w:r>
        <w:rPr>
          <w:rFonts w:hint="eastAsia" w:ascii="宋体" w:hAnsi="宋体" w:cs="宋体"/>
          <w:b/>
          <w:sz w:val="32"/>
          <w:szCs w:val="32"/>
        </w:rPr>
        <w:t>：</w:t>
      </w:r>
    </w:p>
    <w:p w14:paraId="73E9FC7A">
      <w:pPr>
        <w:pStyle w:val="2"/>
        <w:ind w:left="0"/>
        <w:rPr>
          <w:rFonts w:hint="eastAsia"/>
          <w:b/>
          <w:spacing w:val="106"/>
          <w:sz w:val="32"/>
          <w:szCs w:val="32"/>
          <w:lang w:val="en-US" w:bidi="ar-SA"/>
        </w:rPr>
      </w:pPr>
      <w:r>
        <w:rPr>
          <w:rFonts w:hint="eastAsia"/>
          <w:b/>
          <w:spacing w:val="106"/>
          <w:sz w:val="32"/>
          <w:szCs w:val="32"/>
          <w:lang w:val="en-US" w:bidi="ar-SA"/>
        </w:rPr>
        <w:t>包组号（如有）：</w:t>
      </w:r>
    </w:p>
    <w:p w14:paraId="7287CE00">
      <w:pPr>
        <w:rPr>
          <w:rFonts w:hint="eastAsia" w:ascii="宋体" w:hAnsi="宋体" w:cs="宋体"/>
          <w:b/>
          <w:sz w:val="32"/>
          <w:szCs w:val="32"/>
        </w:rPr>
      </w:pPr>
      <w:r>
        <w:rPr>
          <w:rFonts w:hint="eastAsia" w:ascii="宋体" w:hAnsi="宋体" w:cs="宋体"/>
          <w:b/>
          <w:sz w:val="32"/>
          <w:szCs w:val="32"/>
        </w:rPr>
        <w:t>投标人名称：</w:t>
      </w:r>
    </w:p>
    <w:p w14:paraId="5EF6D59A">
      <w:pPr>
        <w:rPr>
          <w:rFonts w:hint="eastAsia" w:ascii="宋体" w:hAnsi="宋体" w:cs="宋体"/>
          <w:b/>
          <w:sz w:val="32"/>
          <w:szCs w:val="32"/>
        </w:rPr>
      </w:pPr>
      <w:r>
        <w:rPr>
          <w:rFonts w:hint="eastAsia" w:ascii="宋体" w:hAnsi="宋体" w:cs="宋体"/>
          <w:b/>
          <w:spacing w:val="64"/>
          <w:sz w:val="32"/>
          <w:szCs w:val="32"/>
        </w:rPr>
        <w:t xml:space="preserve">日    </w:t>
      </w:r>
      <w:r>
        <w:rPr>
          <w:rFonts w:hint="eastAsia" w:ascii="宋体" w:hAnsi="宋体" w:cs="宋体"/>
          <w:b/>
          <w:sz w:val="32"/>
          <w:szCs w:val="32"/>
        </w:rPr>
        <w:t>期：</w:t>
      </w:r>
    </w:p>
    <w:p w14:paraId="3E6D5BAC">
      <w:pPr>
        <w:rPr>
          <w:rFonts w:hint="eastAsia" w:ascii="宋体" w:hAnsi="宋体" w:cs="宋体"/>
          <w:szCs w:val="21"/>
        </w:rPr>
      </w:pPr>
      <w:r>
        <w:rPr>
          <w:rFonts w:hint="eastAsia" w:ascii="宋体" w:hAnsi="宋体" w:cs="宋体"/>
          <w:szCs w:val="21"/>
        </w:rPr>
        <w:br w:type="page"/>
      </w:r>
    </w:p>
    <w:p w14:paraId="0462B074">
      <w:pPr>
        <w:pStyle w:val="7"/>
        <w:numPr>
          <w:ilvl w:val="255"/>
          <w:numId w:val="0"/>
        </w:numPr>
        <w:tabs>
          <w:tab w:val="left" w:pos="720"/>
          <w:tab w:val="left" w:pos="3840"/>
        </w:tabs>
        <w:ind w:left="283"/>
        <w:jc w:val="both"/>
        <w:rPr>
          <w:rFonts w:hint="eastAsia" w:ascii="宋体" w:hAnsi="宋体" w:cs="宋体"/>
          <w:sz w:val="21"/>
          <w:szCs w:val="21"/>
        </w:rPr>
      </w:pPr>
      <w:bookmarkStart w:id="233" w:name="_Toc19996"/>
      <w:bookmarkStart w:id="234" w:name="_Toc10749"/>
      <w:bookmarkStart w:id="235" w:name="_Toc23017"/>
      <w:r>
        <w:rPr>
          <w:rFonts w:hint="eastAsia" w:ascii="宋体" w:hAnsi="宋体" w:cs="宋体"/>
          <w:sz w:val="21"/>
          <w:szCs w:val="21"/>
        </w:rPr>
        <w:t>附件20.唱标信封内装（内容务必与投标文件正本一致）</w:t>
      </w:r>
      <w:bookmarkEnd w:id="233"/>
      <w:bookmarkEnd w:id="234"/>
      <w:bookmarkEnd w:id="235"/>
    </w:p>
    <w:p w14:paraId="5917F2E2">
      <w:pPr>
        <w:ind w:firstLine="420" w:firstLineChars="200"/>
        <w:rPr>
          <w:rFonts w:hint="eastAsia" w:ascii="宋体" w:hAnsi="宋体" w:cs="宋体"/>
          <w:szCs w:val="21"/>
        </w:rPr>
      </w:pPr>
      <w:r>
        <w:rPr>
          <w:rFonts w:hint="eastAsia" w:ascii="宋体" w:hAnsi="宋体" w:cs="宋体"/>
          <w:szCs w:val="21"/>
        </w:rPr>
        <w:t>一、开标一览表加盖公章；</w:t>
      </w:r>
    </w:p>
    <w:p w14:paraId="06CDB068">
      <w:pPr>
        <w:ind w:firstLine="420" w:firstLineChars="200"/>
        <w:rPr>
          <w:rFonts w:hint="eastAsia" w:ascii="宋体" w:hAnsi="宋体" w:cs="宋体"/>
          <w:szCs w:val="21"/>
        </w:rPr>
      </w:pPr>
      <w:r>
        <w:rPr>
          <w:rFonts w:hint="eastAsia" w:ascii="宋体" w:hAnsi="宋体" w:cs="宋体"/>
          <w:szCs w:val="21"/>
        </w:rPr>
        <w:t>二、法定代表人证明书加盖公章；</w:t>
      </w:r>
    </w:p>
    <w:p w14:paraId="1BF53344">
      <w:pPr>
        <w:ind w:firstLine="420" w:firstLineChars="200"/>
        <w:rPr>
          <w:rFonts w:hint="eastAsia" w:ascii="宋体" w:hAnsi="宋体" w:cs="宋体"/>
          <w:szCs w:val="21"/>
        </w:rPr>
      </w:pPr>
      <w:r>
        <w:rPr>
          <w:rFonts w:hint="eastAsia" w:ascii="宋体" w:hAnsi="宋体" w:cs="宋体"/>
          <w:szCs w:val="21"/>
        </w:rPr>
        <w:t>三、法定代表人授权委托书加盖公章（法定代表人投标的除外）；</w:t>
      </w:r>
    </w:p>
    <w:p w14:paraId="28BC74FF">
      <w:pPr>
        <w:ind w:firstLine="420" w:firstLineChars="200"/>
        <w:rPr>
          <w:rFonts w:hint="eastAsia" w:ascii="宋体" w:hAnsi="宋体" w:cs="宋体"/>
          <w:szCs w:val="21"/>
        </w:rPr>
      </w:pPr>
      <w:r>
        <w:rPr>
          <w:rFonts w:hint="eastAsia" w:ascii="宋体" w:hAnsi="宋体" w:cs="宋体"/>
          <w:szCs w:val="21"/>
        </w:rPr>
        <w:t>四、投标保证金汇入情况说明（含银行汇款凭证）或投标保函加盖公章；</w:t>
      </w:r>
    </w:p>
    <w:p w14:paraId="60E12470">
      <w:pPr>
        <w:ind w:firstLine="420" w:firstLineChars="200"/>
        <w:rPr>
          <w:rFonts w:hint="eastAsia" w:ascii="宋体" w:hAnsi="宋体" w:cs="宋体"/>
          <w:szCs w:val="21"/>
        </w:rPr>
      </w:pPr>
      <w:r>
        <w:rPr>
          <w:rFonts w:hint="eastAsia" w:ascii="宋体" w:hAnsi="宋体" w:cs="宋体"/>
          <w:szCs w:val="21"/>
        </w:rPr>
        <w:t>五、投标文件电子文件（U盘，须含盖章版PDF投标文件和WORD版投标文件各一版，文字采用WORD文档，计算表格采用 EXCEL文档。）</w:t>
      </w:r>
    </w:p>
    <w:p w14:paraId="383FD9AB">
      <w:pPr>
        <w:rPr>
          <w:rFonts w:hint="eastAsia" w:ascii="宋体" w:hAnsi="宋体" w:cs="宋体"/>
          <w:szCs w:val="21"/>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FEC2">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E512A">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EE512A">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20E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85BF">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C0F03">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EC0F03">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896B">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3950A63D">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60288;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3950A63D">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8E78">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13A6C126">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1312;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13A6C126">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69CB">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E700">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D98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F5243D2C"/>
    <w:multiLevelType w:val="singleLevel"/>
    <w:tmpl w:val="F5243D2C"/>
    <w:lvl w:ilvl="0" w:tentative="0">
      <w:start w:val="4"/>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19B4F6"/>
    <w:multiLevelType w:val="multilevel"/>
    <w:tmpl w:val="7019B4F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8"/>
  </w:num>
  <w:num w:numId="3">
    <w:abstractNumId w:val="6"/>
  </w:num>
  <w:num w:numId="4">
    <w:abstractNumId w:val="10"/>
  </w:num>
  <w:num w:numId="5">
    <w:abstractNumId w:val="7"/>
  </w:num>
  <w:num w:numId="6">
    <w:abstractNumId w:val="0"/>
  </w:num>
  <w:num w:numId="7">
    <w:abstractNumId w:val="1"/>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D7683"/>
    <w:rsid w:val="000E2CB7"/>
    <w:rsid w:val="000E4B2D"/>
    <w:rsid w:val="000F0E98"/>
    <w:rsid w:val="001049A5"/>
    <w:rsid w:val="001120E0"/>
    <w:rsid w:val="00121ADA"/>
    <w:rsid w:val="001242F3"/>
    <w:rsid w:val="00131644"/>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4CAE"/>
    <w:rsid w:val="001F6BC7"/>
    <w:rsid w:val="002065A7"/>
    <w:rsid w:val="0021149E"/>
    <w:rsid w:val="00213021"/>
    <w:rsid w:val="00216BE9"/>
    <w:rsid w:val="0022503E"/>
    <w:rsid w:val="00225BB4"/>
    <w:rsid w:val="00226313"/>
    <w:rsid w:val="002358D2"/>
    <w:rsid w:val="00235BE6"/>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1CD2"/>
    <w:rsid w:val="002C6C78"/>
    <w:rsid w:val="002D1594"/>
    <w:rsid w:val="002D3F9C"/>
    <w:rsid w:val="002D47D7"/>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75B84"/>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229F"/>
    <w:rsid w:val="004E3E1F"/>
    <w:rsid w:val="004F1BB7"/>
    <w:rsid w:val="0050759C"/>
    <w:rsid w:val="00510827"/>
    <w:rsid w:val="00511DEA"/>
    <w:rsid w:val="00525612"/>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3CA2"/>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0979"/>
    <w:rsid w:val="00822299"/>
    <w:rsid w:val="0083486A"/>
    <w:rsid w:val="00837E35"/>
    <w:rsid w:val="00841378"/>
    <w:rsid w:val="00842B87"/>
    <w:rsid w:val="00845BEB"/>
    <w:rsid w:val="008472E6"/>
    <w:rsid w:val="008518B4"/>
    <w:rsid w:val="00853463"/>
    <w:rsid w:val="008548BD"/>
    <w:rsid w:val="00857709"/>
    <w:rsid w:val="0086026F"/>
    <w:rsid w:val="008640F5"/>
    <w:rsid w:val="008666ED"/>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0E85"/>
    <w:rsid w:val="00972D86"/>
    <w:rsid w:val="009736BF"/>
    <w:rsid w:val="0097392B"/>
    <w:rsid w:val="00976066"/>
    <w:rsid w:val="00980A66"/>
    <w:rsid w:val="009904F7"/>
    <w:rsid w:val="009910F6"/>
    <w:rsid w:val="009A07B1"/>
    <w:rsid w:val="009A6B4A"/>
    <w:rsid w:val="009A7058"/>
    <w:rsid w:val="009C19DE"/>
    <w:rsid w:val="009C2166"/>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7692E"/>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2F0B"/>
    <w:rsid w:val="00D555D8"/>
    <w:rsid w:val="00D60778"/>
    <w:rsid w:val="00D63EB2"/>
    <w:rsid w:val="00D64D28"/>
    <w:rsid w:val="00D6604D"/>
    <w:rsid w:val="00D677F1"/>
    <w:rsid w:val="00D74601"/>
    <w:rsid w:val="00D813FD"/>
    <w:rsid w:val="00D83E46"/>
    <w:rsid w:val="00D847B6"/>
    <w:rsid w:val="00D93958"/>
    <w:rsid w:val="00D951D3"/>
    <w:rsid w:val="00DA1DB9"/>
    <w:rsid w:val="00DA6169"/>
    <w:rsid w:val="00DA7B28"/>
    <w:rsid w:val="00DB5480"/>
    <w:rsid w:val="00DB6317"/>
    <w:rsid w:val="00DC1529"/>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67744E"/>
    <w:rsid w:val="03707410"/>
    <w:rsid w:val="038857A2"/>
    <w:rsid w:val="039240A3"/>
    <w:rsid w:val="03A0770F"/>
    <w:rsid w:val="03A448B8"/>
    <w:rsid w:val="03C01631"/>
    <w:rsid w:val="03C656A9"/>
    <w:rsid w:val="03F33148"/>
    <w:rsid w:val="042F3419"/>
    <w:rsid w:val="044566F3"/>
    <w:rsid w:val="044841D6"/>
    <w:rsid w:val="047B4012"/>
    <w:rsid w:val="047F2DDF"/>
    <w:rsid w:val="04815FBF"/>
    <w:rsid w:val="04822497"/>
    <w:rsid w:val="04973BDD"/>
    <w:rsid w:val="04974587"/>
    <w:rsid w:val="04AE0802"/>
    <w:rsid w:val="04DF1036"/>
    <w:rsid w:val="054C0AD4"/>
    <w:rsid w:val="0599183C"/>
    <w:rsid w:val="05A97DEC"/>
    <w:rsid w:val="05B23978"/>
    <w:rsid w:val="05C81981"/>
    <w:rsid w:val="060C3203"/>
    <w:rsid w:val="064613DD"/>
    <w:rsid w:val="065A6D82"/>
    <w:rsid w:val="068C7158"/>
    <w:rsid w:val="069B4E4A"/>
    <w:rsid w:val="06BC41F2"/>
    <w:rsid w:val="06F415CC"/>
    <w:rsid w:val="070E26CD"/>
    <w:rsid w:val="07197D08"/>
    <w:rsid w:val="071E5C55"/>
    <w:rsid w:val="075C1FE5"/>
    <w:rsid w:val="076B4CB0"/>
    <w:rsid w:val="077005AB"/>
    <w:rsid w:val="078F4581"/>
    <w:rsid w:val="079529C6"/>
    <w:rsid w:val="07993AA1"/>
    <w:rsid w:val="07BF027F"/>
    <w:rsid w:val="07DD7C37"/>
    <w:rsid w:val="08031A31"/>
    <w:rsid w:val="08307C7E"/>
    <w:rsid w:val="08420CAE"/>
    <w:rsid w:val="08574B3D"/>
    <w:rsid w:val="08C05347"/>
    <w:rsid w:val="08E0126D"/>
    <w:rsid w:val="08E352B9"/>
    <w:rsid w:val="09061A75"/>
    <w:rsid w:val="09182241"/>
    <w:rsid w:val="095F1030"/>
    <w:rsid w:val="09855177"/>
    <w:rsid w:val="09EE5125"/>
    <w:rsid w:val="0A2522FD"/>
    <w:rsid w:val="0A327478"/>
    <w:rsid w:val="0A462748"/>
    <w:rsid w:val="0A4D0C81"/>
    <w:rsid w:val="0A560642"/>
    <w:rsid w:val="0A5D1FE9"/>
    <w:rsid w:val="0A723E95"/>
    <w:rsid w:val="0A733243"/>
    <w:rsid w:val="0A846743"/>
    <w:rsid w:val="0A873F23"/>
    <w:rsid w:val="0AA534D5"/>
    <w:rsid w:val="0AA650EB"/>
    <w:rsid w:val="0AA7129C"/>
    <w:rsid w:val="0AD37F74"/>
    <w:rsid w:val="0AE26205"/>
    <w:rsid w:val="0AF47339"/>
    <w:rsid w:val="0B22594B"/>
    <w:rsid w:val="0B27506F"/>
    <w:rsid w:val="0B5A4AF2"/>
    <w:rsid w:val="0B7C0EF6"/>
    <w:rsid w:val="0B9610F4"/>
    <w:rsid w:val="0B99757D"/>
    <w:rsid w:val="0BBF77A4"/>
    <w:rsid w:val="0BD16C8D"/>
    <w:rsid w:val="0BDF26F7"/>
    <w:rsid w:val="0C0234CC"/>
    <w:rsid w:val="0C027DB2"/>
    <w:rsid w:val="0C1C08F5"/>
    <w:rsid w:val="0C1F3269"/>
    <w:rsid w:val="0C2B4952"/>
    <w:rsid w:val="0C322F8A"/>
    <w:rsid w:val="0C4607E5"/>
    <w:rsid w:val="0C516C55"/>
    <w:rsid w:val="0C7B2220"/>
    <w:rsid w:val="0CA32F90"/>
    <w:rsid w:val="0CB67D83"/>
    <w:rsid w:val="0CD20599"/>
    <w:rsid w:val="0CE53018"/>
    <w:rsid w:val="0D0B5B12"/>
    <w:rsid w:val="0D133046"/>
    <w:rsid w:val="0D153F28"/>
    <w:rsid w:val="0D1C792E"/>
    <w:rsid w:val="0D3A0F98"/>
    <w:rsid w:val="0D6A4502"/>
    <w:rsid w:val="0D7415CA"/>
    <w:rsid w:val="0D890E47"/>
    <w:rsid w:val="0DC64A00"/>
    <w:rsid w:val="0DEB5FFA"/>
    <w:rsid w:val="0DF67134"/>
    <w:rsid w:val="0DF75C46"/>
    <w:rsid w:val="0DFC60BA"/>
    <w:rsid w:val="0E1C06B2"/>
    <w:rsid w:val="0E69691B"/>
    <w:rsid w:val="0E781E5D"/>
    <w:rsid w:val="0EBB5484"/>
    <w:rsid w:val="0EBD5AA3"/>
    <w:rsid w:val="0F220B5F"/>
    <w:rsid w:val="0F407E8F"/>
    <w:rsid w:val="0F5723EF"/>
    <w:rsid w:val="0F5F5360"/>
    <w:rsid w:val="0F7C5FF6"/>
    <w:rsid w:val="0F7D04FC"/>
    <w:rsid w:val="0F854FCD"/>
    <w:rsid w:val="0FC63FBD"/>
    <w:rsid w:val="0FDD003F"/>
    <w:rsid w:val="0FF87EA4"/>
    <w:rsid w:val="0FF92A78"/>
    <w:rsid w:val="0FFF7484"/>
    <w:rsid w:val="10066939"/>
    <w:rsid w:val="100B77ED"/>
    <w:rsid w:val="101D47AD"/>
    <w:rsid w:val="10305890"/>
    <w:rsid w:val="103D5A1A"/>
    <w:rsid w:val="105847E5"/>
    <w:rsid w:val="106C564D"/>
    <w:rsid w:val="106E0AED"/>
    <w:rsid w:val="107B7B8F"/>
    <w:rsid w:val="107C67CE"/>
    <w:rsid w:val="10912D03"/>
    <w:rsid w:val="109D68CB"/>
    <w:rsid w:val="10A35651"/>
    <w:rsid w:val="10A949B8"/>
    <w:rsid w:val="10AB5D61"/>
    <w:rsid w:val="11144AFE"/>
    <w:rsid w:val="11200D07"/>
    <w:rsid w:val="112E6000"/>
    <w:rsid w:val="115B5389"/>
    <w:rsid w:val="115E03E3"/>
    <w:rsid w:val="11786AB5"/>
    <w:rsid w:val="118049D4"/>
    <w:rsid w:val="118561F8"/>
    <w:rsid w:val="11942D84"/>
    <w:rsid w:val="11B21219"/>
    <w:rsid w:val="11DA73AF"/>
    <w:rsid w:val="11FC1ECD"/>
    <w:rsid w:val="124D097B"/>
    <w:rsid w:val="12511265"/>
    <w:rsid w:val="126D4818"/>
    <w:rsid w:val="12787CB2"/>
    <w:rsid w:val="127C66E3"/>
    <w:rsid w:val="1283614B"/>
    <w:rsid w:val="12856FF3"/>
    <w:rsid w:val="12910985"/>
    <w:rsid w:val="129671FB"/>
    <w:rsid w:val="12A576FF"/>
    <w:rsid w:val="12C60D80"/>
    <w:rsid w:val="130523B3"/>
    <w:rsid w:val="131F7A3A"/>
    <w:rsid w:val="132645D0"/>
    <w:rsid w:val="133D4061"/>
    <w:rsid w:val="13455ABC"/>
    <w:rsid w:val="1370322B"/>
    <w:rsid w:val="13BA0460"/>
    <w:rsid w:val="13BB41AE"/>
    <w:rsid w:val="13C24F9B"/>
    <w:rsid w:val="13C45A18"/>
    <w:rsid w:val="13C9247B"/>
    <w:rsid w:val="13D6515C"/>
    <w:rsid w:val="13F13CC6"/>
    <w:rsid w:val="143B2E0B"/>
    <w:rsid w:val="144B50AA"/>
    <w:rsid w:val="14725FF6"/>
    <w:rsid w:val="147C1943"/>
    <w:rsid w:val="148054E9"/>
    <w:rsid w:val="14892735"/>
    <w:rsid w:val="14CC769D"/>
    <w:rsid w:val="14D764D5"/>
    <w:rsid w:val="14EF61BF"/>
    <w:rsid w:val="14F43330"/>
    <w:rsid w:val="15023099"/>
    <w:rsid w:val="150F7FEC"/>
    <w:rsid w:val="15436F05"/>
    <w:rsid w:val="15691FE3"/>
    <w:rsid w:val="158B5DDD"/>
    <w:rsid w:val="15B11221"/>
    <w:rsid w:val="15C16EB3"/>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B0552F"/>
    <w:rsid w:val="17C93012"/>
    <w:rsid w:val="17E608AB"/>
    <w:rsid w:val="17E62B67"/>
    <w:rsid w:val="180F4499"/>
    <w:rsid w:val="182201B4"/>
    <w:rsid w:val="18221ECE"/>
    <w:rsid w:val="183C3D90"/>
    <w:rsid w:val="1859036F"/>
    <w:rsid w:val="185C57C7"/>
    <w:rsid w:val="18681814"/>
    <w:rsid w:val="18AF588E"/>
    <w:rsid w:val="18B0649B"/>
    <w:rsid w:val="18D418FC"/>
    <w:rsid w:val="18E5143F"/>
    <w:rsid w:val="18E83469"/>
    <w:rsid w:val="18FC7745"/>
    <w:rsid w:val="19117D89"/>
    <w:rsid w:val="192F3B7C"/>
    <w:rsid w:val="19353F17"/>
    <w:rsid w:val="19864975"/>
    <w:rsid w:val="19864EEB"/>
    <w:rsid w:val="19D1065C"/>
    <w:rsid w:val="19DD405E"/>
    <w:rsid w:val="19F81E76"/>
    <w:rsid w:val="1A072992"/>
    <w:rsid w:val="1A121864"/>
    <w:rsid w:val="1A3829BD"/>
    <w:rsid w:val="1A460CF5"/>
    <w:rsid w:val="1A7F297D"/>
    <w:rsid w:val="1A9D6244"/>
    <w:rsid w:val="1AB16AC1"/>
    <w:rsid w:val="1ABF1CEA"/>
    <w:rsid w:val="1B014DDE"/>
    <w:rsid w:val="1B0320FB"/>
    <w:rsid w:val="1B034A52"/>
    <w:rsid w:val="1B2640F6"/>
    <w:rsid w:val="1B45344E"/>
    <w:rsid w:val="1B5D76FB"/>
    <w:rsid w:val="1B683578"/>
    <w:rsid w:val="1B8820A5"/>
    <w:rsid w:val="1B8C0040"/>
    <w:rsid w:val="1B991E27"/>
    <w:rsid w:val="1BCD250D"/>
    <w:rsid w:val="1BDE2F66"/>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694CBE"/>
    <w:rsid w:val="1E884D18"/>
    <w:rsid w:val="1ED8781E"/>
    <w:rsid w:val="1EDD3235"/>
    <w:rsid w:val="1F1102B0"/>
    <w:rsid w:val="1F2F1047"/>
    <w:rsid w:val="1F2F2B69"/>
    <w:rsid w:val="1F43381C"/>
    <w:rsid w:val="1F6115C2"/>
    <w:rsid w:val="1F6615C8"/>
    <w:rsid w:val="1F781224"/>
    <w:rsid w:val="1FA4148D"/>
    <w:rsid w:val="1FBB4C72"/>
    <w:rsid w:val="1FC10FAB"/>
    <w:rsid w:val="1FC65577"/>
    <w:rsid w:val="1FD82385"/>
    <w:rsid w:val="1FF274ED"/>
    <w:rsid w:val="20121621"/>
    <w:rsid w:val="20147D79"/>
    <w:rsid w:val="201636E2"/>
    <w:rsid w:val="202E3F6D"/>
    <w:rsid w:val="20325F7E"/>
    <w:rsid w:val="204E554F"/>
    <w:rsid w:val="20590035"/>
    <w:rsid w:val="20726449"/>
    <w:rsid w:val="209033C5"/>
    <w:rsid w:val="209C4493"/>
    <w:rsid w:val="20B976F0"/>
    <w:rsid w:val="20E5011E"/>
    <w:rsid w:val="20FC799E"/>
    <w:rsid w:val="21101BAA"/>
    <w:rsid w:val="21286DA7"/>
    <w:rsid w:val="2134683B"/>
    <w:rsid w:val="21545CAE"/>
    <w:rsid w:val="219068BB"/>
    <w:rsid w:val="21C82E72"/>
    <w:rsid w:val="21DE0801"/>
    <w:rsid w:val="21DE339D"/>
    <w:rsid w:val="2203115E"/>
    <w:rsid w:val="22154DDD"/>
    <w:rsid w:val="221C42C9"/>
    <w:rsid w:val="22336873"/>
    <w:rsid w:val="22396826"/>
    <w:rsid w:val="22412CD8"/>
    <w:rsid w:val="225471A3"/>
    <w:rsid w:val="225E34DC"/>
    <w:rsid w:val="227D1295"/>
    <w:rsid w:val="22AB3B7D"/>
    <w:rsid w:val="22AF3A08"/>
    <w:rsid w:val="22D72933"/>
    <w:rsid w:val="22F92F75"/>
    <w:rsid w:val="23172FFC"/>
    <w:rsid w:val="23BB4E7D"/>
    <w:rsid w:val="23C172D6"/>
    <w:rsid w:val="23D77537"/>
    <w:rsid w:val="23E6195D"/>
    <w:rsid w:val="23F04F64"/>
    <w:rsid w:val="24441085"/>
    <w:rsid w:val="246734C8"/>
    <w:rsid w:val="24814CBE"/>
    <w:rsid w:val="24AC168B"/>
    <w:rsid w:val="24BB6664"/>
    <w:rsid w:val="24BD406A"/>
    <w:rsid w:val="24D23A61"/>
    <w:rsid w:val="250E1318"/>
    <w:rsid w:val="253666EE"/>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8166B9"/>
    <w:rsid w:val="269C0CB1"/>
    <w:rsid w:val="26A16AE9"/>
    <w:rsid w:val="26A605D9"/>
    <w:rsid w:val="26AD0500"/>
    <w:rsid w:val="26B121A3"/>
    <w:rsid w:val="26F34269"/>
    <w:rsid w:val="26FB3E50"/>
    <w:rsid w:val="272E3097"/>
    <w:rsid w:val="272E6F74"/>
    <w:rsid w:val="277E6655"/>
    <w:rsid w:val="27933DEA"/>
    <w:rsid w:val="27AF30E6"/>
    <w:rsid w:val="27B36A67"/>
    <w:rsid w:val="27BE6794"/>
    <w:rsid w:val="281E404F"/>
    <w:rsid w:val="282E5A7D"/>
    <w:rsid w:val="28302479"/>
    <w:rsid w:val="2846581F"/>
    <w:rsid w:val="284A5CA4"/>
    <w:rsid w:val="286602C8"/>
    <w:rsid w:val="28665C95"/>
    <w:rsid w:val="28716D1C"/>
    <w:rsid w:val="28736F5F"/>
    <w:rsid w:val="28833BE9"/>
    <w:rsid w:val="28851EB4"/>
    <w:rsid w:val="28B01D1E"/>
    <w:rsid w:val="28B633B1"/>
    <w:rsid w:val="28C2628C"/>
    <w:rsid w:val="28CC3373"/>
    <w:rsid w:val="28F579BA"/>
    <w:rsid w:val="290B3EB9"/>
    <w:rsid w:val="292728C1"/>
    <w:rsid w:val="292C7FA1"/>
    <w:rsid w:val="2940493E"/>
    <w:rsid w:val="2950768C"/>
    <w:rsid w:val="297A5FC4"/>
    <w:rsid w:val="299F137A"/>
    <w:rsid w:val="29B41DA5"/>
    <w:rsid w:val="29C64661"/>
    <w:rsid w:val="29E14657"/>
    <w:rsid w:val="29E474B8"/>
    <w:rsid w:val="29ED574B"/>
    <w:rsid w:val="29FA2D3E"/>
    <w:rsid w:val="29FE5CE6"/>
    <w:rsid w:val="2A4D7471"/>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10917"/>
    <w:rsid w:val="2B54704F"/>
    <w:rsid w:val="2B590601"/>
    <w:rsid w:val="2B7E4054"/>
    <w:rsid w:val="2BA45A85"/>
    <w:rsid w:val="2BB12905"/>
    <w:rsid w:val="2BBA6A76"/>
    <w:rsid w:val="2BC929C8"/>
    <w:rsid w:val="2BCC03D1"/>
    <w:rsid w:val="2C0C6D59"/>
    <w:rsid w:val="2C47419A"/>
    <w:rsid w:val="2C787BAC"/>
    <w:rsid w:val="2C8903AA"/>
    <w:rsid w:val="2C8E776E"/>
    <w:rsid w:val="2C8E7BB8"/>
    <w:rsid w:val="2C987C56"/>
    <w:rsid w:val="2CA156F3"/>
    <w:rsid w:val="2CA452DB"/>
    <w:rsid w:val="2CC11460"/>
    <w:rsid w:val="2CC15BAA"/>
    <w:rsid w:val="2CDC3153"/>
    <w:rsid w:val="2CDF621C"/>
    <w:rsid w:val="2CE136D7"/>
    <w:rsid w:val="2CFA6F40"/>
    <w:rsid w:val="2CFE7A11"/>
    <w:rsid w:val="2CFF149A"/>
    <w:rsid w:val="2D201865"/>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A1430"/>
    <w:rsid w:val="2EC0235F"/>
    <w:rsid w:val="2EC1207D"/>
    <w:rsid w:val="2ED06066"/>
    <w:rsid w:val="2ED1223D"/>
    <w:rsid w:val="2EDD3B3D"/>
    <w:rsid w:val="2F000139"/>
    <w:rsid w:val="2F1B303D"/>
    <w:rsid w:val="2F3925CB"/>
    <w:rsid w:val="2F543224"/>
    <w:rsid w:val="2F65799D"/>
    <w:rsid w:val="2F9F42DC"/>
    <w:rsid w:val="2FAC3772"/>
    <w:rsid w:val="2FBC2844"/>
    <w:rsid w:val="2FC32F68"/>
    <w:rsid w:val="2FF37AB3"/>
    <w:rsid w:val="30210B8A"/>
    <w:rsid w:val="30224DC7"/>
    <w:rsid w:val="303265F2"/>
    <w:rsid w:val="303B4C3F"/>
    <w:rsid w:val="303E6B01"/>
    <w:rsid w:val="30476D7A"/>
    <w:rsid w:val="3073310C"/>
    <w:rsid w:val="309D6BE6"/>
    <w:rsid w:val="30A06E52"/>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247607"/>
    <w:rsid w:val="33487C23"/>
    <w:rsid w:val="335D0AF5"/>
    <w:rsid w:val="336410F0"/>
    <w:rsid w:val="3370088C"/>
    <w:rsid w:val="33735C77"/>
    <w:rsid w:val="33770F5C"/>
    <w:rsid w:val="339A687B"/>
    <w:rsid w:val="33C14594"/>
    <w:rsid w:val="33DC2F78"/>
    <w:rsid w:val="3428227C"/>
    <w:rsid w:val="343230D5"/>
    <w:rsid w:val="3439428E"/>
    <w:rsid w:val="34784F8C"/>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87363A"/>
    <w:rsid w:val="36AD519D"/>
    <w:rsid w:val="36B57705"/>
    <w:rsid w:val="36BA15CF"/>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A7E13"/>
    <w:rsid w:val="38EB6119"/>
    <w:rsid w:val="38ED3021"/>
    <w:rsid w:val="392D500E"/>
    <w:rsid w:val="394A39C6"/>
    <w:rsid w:val="396678D9"/>
    <w:rsid w:val="39736669"/>
    <w:rsid w:val="397A0ADB"/>
    <w:rsid w:val="39954B2B"/>
    <w:rsid w:val="39DA2245"/>
    <w:rsid w:val="39E5024C"/>
    <w:rsid w:val="39E66E3B"/>
    <w:rsid w:val="39FD4CC2"/>
    <w:rsid w:val="3A3A7721"/>
    <w:rsid w:val="3A51228C"/>
    <w:rsid w:val="3A545E48"/>
    <w:rsid w:val="3A552E60"/>
    <w:rsid w:val="3A5D642F"/>
    <w:rsid w:val="3A651F8E"/>
    <w:rsid w:val="3A744447"/>
    <w:rsid w:val="3A78219D"/>
    <w:rsid w:val="3A995C5C"/>
    <w:rsid w:val="3AB210FC"/>
    <w:rsid w:val="3B043A1D"/>
    <w:rsid w:val="3B212C76"/>
    <w:rsid w:val="3B41318F"/>
    <w:rsid w:val="3B793A48"/>
    <w:rsid w:val="3B85393E"/>
    <w:rsid w:val="3BCA4B8A"/>
    <w:rsid w:val="3BCD72F7"/>
    <w:rsid w:val="3BF4153E"/>
    <w:rsid w:val="3C37146A"/>
    <w:rsid w:val="3C3D3625"/>
    <w:rsid w:val="3C414142"/>
    <w:rsid w:val="3C5B725E"/>
    <w:rsid w:val="3C88055A"/>
    <w:rsid w:val="3CAF79B9"/>
    <w:rsid w:val="3CB35097"/>
    <w:rsid w:val="3CF25AF7"/>
    <w:rsid w:val="3CF737A2"/>
    <w:rsid w:val="3D10295A"/>
    <w:rsid w:val="3D184041"/>
    <w:rsid w:val="3D370C2A"/>
    <w:rsid w:val="3D414FC0"/>
    <w:rsid w:val="3D7D049C"/>
    <w:rsid w:val="3D932115"/>
    <w:rsid w:val="3DC4250E"/>
    <w:rsid w:val="3DE20EAE"/>
    <w:rsid w:val="3DEC2E9F"/>
    <w:rsid w:val="3DEF3701"/>
    <w:rsid w:val="3E0572FD"/>
    <w:rsid w:val="3E0720FE"/>
    <w:rsid w:val="3E1E77B5"/>
    <w:rsid w:val="3E2819F6"/>
    <w:rsid w:val="3E287A22"/>
    <w:rsid w:val="3E5A7FE7"/>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74C91"/>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C1110E"/>
    <w:rsid w:val="41DE5999"/>
    <w:rsid w:val="41E1181A"/>
    <w:rsid w:val="41E32A20"/>
    <w:rsid w:val="41FA3241"/>
    <w:rsid w:val="420F7A65"/>
    <w:rsid w:val="42133338"/>
    <w:rsid w:val="4216611A"/>
    <w:rsid w:val="423E300F"/>
    <w:rsid w:val="425656C8"/>
    <w:rsid w:val="4257273C"/>
    <w:rsid w:val="42687ACE"/>
    <w:rsid w:val="427C10D6"/>
    <w:rsid w:val="4285733F"/>
    <w:rsid w:val="429E6041"/>
    <w:rsid w:val="42BC30DD"/>
    <w:rsid w:val="42BF4B02"/>
    <w:rsid w:val="42C84B75"/>
    <w:rsid w:val="42FD694D"/>
    <w:rsid w:val="43525542"/>
    <w:rsid w:val="437D6687"/>
    <w:rsid w:val="438351F5"/>
    <w:rsid w:val="438D35EA"/>
    <w:rsid w:val="43BC1E57"/>
    <w:rsid w:val="43D23F8D"/>
    <w:rsid w:val="43D43F1D"/>
    <w:rsid w:val="43FA5777"/>
    <w:rsid w:val="44023422"/>
    <w:rsid w:val="44164A6F"/>
    <w:rsid w:val="44184A2D"/>
    <w:rsid w:val="441C1611"/>
    <w:rsid w:val="443C440B"/>
    <w:rsid w:val="44506DE3"/>
    <w:rsid w:val="44514F52"/>
    <w:rsid w:val="446D6522"/>
    <w:rsid w:val="44761C8F"/>
    <w:rsid w:val="449722E3"/>
    <w:rsid w:val="449D7B09"/>
    <w:rsid w:val="44AE3FD4"/>
    <w:rsid w:val="44D0586F"/>
    <w:rsid w:val="44F85CEF"/>
    <w:rsid w:val="44FA2D53"/>
    <w:rsid w:val="4504751B"/>
    <w:rsid w:val="453B3D19"/>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502BAA"/>
    <w:rsid w:val="4754017D"/>
    <w:rsid w:val="47623EA1"/>
    <w:rsid w:val="47685427"/>
    <w:rsid w:val="47686658"/>
    <w:rsid w:val="4779499C"/>
    <w:rsid w:val="479C6284"/>
    <w:rsid w:val="479D1D34"/>
    <w:rsid w:val="47B609C0"/>
    <w:rsid w:val="47D161B6"/>
    <w:rsid w:val="47EC3B04"/>
    <w:rsid w:val="47EC6277"/>
    <w:rsid w:val="4812704D"/>
    <w:rsid w:val="481A219B"/>
    <w:rsid w:val="482D31EA"/>
    <w:rsid w:val="482F7BFF"/>
    <w:rsid w:val="48594C7C"/>
    <w:rsid w:val="485970A0"/>
    <w:rsid w:val="485A2925"/>
    <w:rsid w:val="48667F79"/>
    <w:rsid w:val="486A6E89"/>
    <w:rsid w:val="48702E73"/>
    <w:rsid w:val="48783C2B"/>
    <w:rsid w:val="48823516"/>
    <w:rsid w:val="48877686"/>
    <w:rsid w:val="48B176C2"/>
    <w:rsid w:val="48B65C71"/>
    <w:rsid w:val="48FB1909"/>
    <w:rsid w:val="491574F4"/>
    <w:rsid w:val="49173828"/>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2C3CC4"/>
    <w:rsid w:val="4B5574A5"/>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7C3040"/>
    <w:rsid w:val="4EC00DDD"/>
    <w:rsid w:val="4EE334F2"/>
    <w:rsid w:val="4EE47B33"/>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225FB0"/>
    <w:rsid w:val="50453E7E"/>
    <w:rsid w:val="50485BA4"/>
    <w:rsid w:val="506C79DE"/>
    <w:rsid w:val="507D2599"/>
    <w:rsid w:val="508F08E7"/>
    <w:rsid w:val="5096229D"/>
    <w:rsid w:val="509E157D"/>
    <w:rsid w:val="50DA3350"/>
    <w:rsid w:val="50DC4184"/>
    <w:rsid w:val="50ED7AF7"/>
    <w:rsid w:val="50FB6146"/>
    <w:rsid w:val="512F4CA0"/>
    <w:rsid w:val="51323DB9"/>
    <w:rsid w:val="51361FFF"/>
    <w:rsid w:val="513723D1"/>
    <w:rsid w:val="514C3EA7"/>
    <w:rsid w:val="51551AFE"/>
    <w:rsid w:val="51A6151A"/>
    <w:rsid w:val="51C4585C"/>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65289"/>
    <w:rsid w:val="54D933CD"/>
    <w:rsid w:val="550E5E8C"/>
    <w:rsid w:val="55244D7F"/>
    <w:rsid w:val="55362287"/>
    <w:rsid w:val="55432F3C"/>
    <w:rsid w:val="555016D2"/>
    <w:rsid w:val="556D2820"/>
    <w:rsid w:val="55C3227E"/>
    <w:rsid w:val="55FA2961"/>
    <w:rsid w:val="5602250F"/>
    <w:rsid w:val="564220BA"/>
    <w:rsid w:val="565E7F4F"/>
    <w:rsid w:val="565F3DA6"/>
    <w:rsid w:val="5663412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8EF409D"/>
    <w:rsid w:val="590E4A97"/>
    <w:rsid w:val="591250FF"/>
    <w:rsid w:val="5920012C"/>
    <w:rsid w:val="592B1244"/>
    <w:rsid w:val="594714AD"/>
    <w:rsid w:val="595578DE"/>
    <w:rsid w:val="597B384D"/>
    <w:rsid w:val="59996DA8"/>
    <w:rsid w:val="599C05DE"/>
    <w:rsid w:val="59C30F1B"/>
    <w:rsid w:val="59F73FA9"/>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816E7"/>
    <w:rsid w:val="5C4B56E1"/>
    <w:rsid w:val="5C7146B1"/>
    <w:rsid w:val="5C7C2768"/>
    <w:rsid w:val="5CB23AE6"/>
    <w:rsid w:val="5CDC0A42"/>
    <w:rsid w:val="5CED5863"/>
    <w:rsid w:val="5D0D6DF5"/>
    <w:rsid w:val="5D1256CE"/>
    <w:rsid w:val="5D580A8A"/>
    <w:rsid w:val="5D893B14"/>
    <w:rsid w:val="5D9C143B"/>
    <w:rsid w:val="5DB42C29"/>
    <w:rsid w:val="5E0B0B64"/>
    <w:rsid w:val="5E227FFE"/>
    <w:rsid w:val="5E291636"/>
    <w:rsid w:val="5E6F64A1"/>
    <w:rsid w:val="5E7E7421"/>
    <w:rsid w:val="5E8B0770"/>
    <w:rsid w:val="5EA06921"/>
    <w:rsid w:val="5EA902B4"/>
    <w:rsid w:val="5EBA259F"/>
    <w:rsid w:val="5EC80272"/>
    <w:rsid w:val="5EE97BB4"/>
    <w:rsid w:val="5F085DDA"/>
    <w:rsid w:val="5F2E2D52"/>
    <w:rsid w:val="5F54198B"/>
    <w:rsid w:val="5F546D2C"/>
    <w:rsid w:val="5F9D1350"/>
    <w:rsid w:val="5FBE370A"/>
    <w:rsid w:val="5FC83407"/>
    <w:rsid w:val="5FD56E87"/>
    <w:rsid w:val="5FF0558C"/>
    <w:rsid w:val="5FF217E7"/>
    <w:rsid w:val="601A27F4"/>
    <w:rsid w:val="60292845"/>
    <w:rsid w:val="60417803"/>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0F7A14"/>
    <w:rsid w:val="63167A4F"/>
    <w:rsid w:val="631D2BD6"/>
    <w:rsid w:val="635356F3"/>
    <w:rsid w:val="635D6064"/>
    <w:rsid w:val="636B36FE"/>
    <w:rsid w:val="637D5B70"/>
    <w:rsid w:val="63825E77"/>
    <w:rsid w:val="63A10995"/>
    <w:rsid w:val="63C23EFA"/>
    <w:rsid w:val="63D255DA"/>
    <w:rsid w:val="64076B79"/>
    <w:rsid w:val="640B7654"/>
    <w:rsid w:val="643A070A"/>
    <w:rsid w:val="64402337"/>
    <w:rsid w:val="64410A96"/>
    <w:rsid w:val="644C573D"/>
    <w:rsid w:val="64507EFB"/>
    <w:rsid w:val="64561220"/>
    <w:rsid w:val="64B97A50"/>
    <w:rsid w:val="65032F85"/>
    <w:rsid w:val="65123E81"/>
    <w:rsid w:val="651304A7"/>
    <w:rsid w:val="65136B50"/>
    <w:rsid w:val="657E2A35"/>
    <w:rsid w:val="65A94E9D"/>
    <w:rsid w:val="65B96B3F"/>
    <w:rsid w:val="65BE1071"/>
    <w:rsid w:val="65C60A92"/>
    <w:rsid w:val="65D35142"/>
    <w:rsid w:val="660451CE"/>
    <w:rsid w:val="660B02F6"/>
    <w:rsid w:val="665346B7"/>
    <w:rsid w:val="66705A4E"/>
    <w:rsid w:val="667C7CCE"/>
    <w:rsid w:val="668843B7"/>
    <w:rsid w:val="669C56BF"/>
    <w:rsid w:val="66A12460"/>
    <w:rsid w:val="66A20C1E"/>
    <w:rsid w:val="66B836B7"/>
    <w:rsid w:val="66BE2423"/>
    <w:rsid w:val="66DD6702"/>
    <w:rsid w:val="66E408AB"/>
    <w:rsid w:val="67185A94"/>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707071"/>
    <w:rsid w:val="687A4379"/>
    <w:rsid w:val="687A6FD2"/>
    <w:rsid w:val="687B015C"/>
    <w:rsid w:val="687E3889"/>
    <w:rsid w:val="6884222C"/>
    <w:rsid w:val="68AD17BB"/>
    <w:rsid w:val="68D94D22"/>
    <w:rsid w:val="69055CE8"/>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9321A5"/>
    <w:rsid w:val="6A9D7608"/>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B1F5D"/>
    <w:rsid w:val="6CA64CB9"/>
    <w:rsid w:val="6CAA3931"/>
    <w:rsid w:val="6CCF3BFB"/>
    <w:rsid w:val="6D325918"/>
    <w:rsid w:val="6D370B82"/>
    <w:rsid w:val="6D3711FA"/>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6B10E2"/>
    <w:rsid w:val="6E8B1663"/>
    <w:rsid w:val="6E8C54DA"/>
    <w:rsid w:val="6EF11E03"/>
    <w:rsid w:val="6EF1241D"/>
    <w:rsid w:val="6EF82916"/>
    <w:rsid w:val="6F0B2DE7"/>
    <w:rsid w:val="6F0F27C0"/>
    <w:rsid w:val="6F111C62"/>
    <w:rsid w:val="6F2176E5"/>
    <w:rsid w:val="6F2D79CC"/>
    <w:rsid w:val="6F3A2A5F"/>
    <w:rsid w:val="6F4F7F03"/>
    <w:rsid w:val="6F592303"/>
    <w:rsid w:val="6F5F5B74"/>
    <w:rsid w:val="6F98032D"/>
    <w:rsid w:val="6F9B1C65"/>
    <w:rsid w:val="6FA44937"/>
    <w:rsid w:val="6FDD7FCF"/>
    <w:rsid w:val="6FE82C9C"/>
    <w:rsid w:val="6FFB146E"/>
    <w:rsid w:val="6FFC3AA6"/>
    <w:rsid w:val="70160742"/>
    <w:rsid w:val="7030610F"/>
    <w:rsid w:val="70466F16"/>
    <w:rsid w:val="70612DB4"/>
    <w:rsid w:val="706516C3"/>
    <w:rsid w:val="70896E68"/>
    <w:rsid w:val="708A4844"/>
    <w:rsid w:val="709D579F"/>
    <w:rsid w:val="70E05E9D"/>
    <w:rsid w:val="71073061"/>
    <w:rsid w:val="711A201F"/>
    <w:rsid w:val="71396ACC"/>
    <w:rsid w:val="715B60E9"/>
    <w:rsid w:val="716F0EE9"/>
    <w:rsid w:val="7196674D"/>
    <w:rsid w:val="71CA02EA"/>
    <w:rsid w:val="71CD6D08"/>
    <w:rsid w:val="71EA1FED"/>
    <w:rsid w:val="72165C6B"/>
    <w:rsid w:val="721A2615"/>
    <w:rsid w:val="722021E3"/>
    <w:rsid w:val="722C6DDA"/>
    <w:rsid w:val="72345748"/>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CE26D4"/>
    <w:rsid w:val="75DC6C44"/>
    <w:rsid w:val="762770AC"/>
    <w:rsid w:val="762F6A19"/>
    <w:rsid w:val="76341B33"/>
    <w:rsid w:val="76736B32"/>
    <w:rsid w:val="768811B6"/>
    <w:rsid w:val="76AF35EE"/>
    <w:rsid w:val="76C27A74"/>
    <w:rsid w:val="76E3765E"/>
    <w:rsid w:val="76FC2AFA"/>
    <w:rsid w:val="77527424"/>
    <w:rsid w:val="77653671"/>
    <w:rsid w:val="778546CC"/>
    <w:rsid w:val="778B6B46"/>
    <w:rsid w:val="77A57344"/>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7F0137"/>
    <w:rsid w:val="799008E5"/>
    <w:rsid w:val="799A269D"/>
    <w:rsid w:val="79AA0532"/>
    <w:rsid w:val="79AB2CDA"/>
    <w:rsid w:val="79C370A4"/>
    <w:rsid w:val="79D23A3D"/>
    <w:rsid w:val="79DF0040"/>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51234"/>
    <w:rsid w:val="7B39121D"/>
    <w:rsid w:val="7B865D50"/>
    <w:rsid w:val="7B87547C"/>
    <w:rsid w:val="7B8D34C3"/>
    <w:rsid w:val="7B971D84"/>
    <w:rsid w:val="7BAB0CB7"/>
    <w:rsid w:val="7BB4028F"/>
    <w:rsid w:val="7BE031FB"/>
    <w:rsid w:val="7BE85BAB"/>
    <w:rsid w:val="7BF32F03"/>
    <w:rsid w:val="7BF50D2C"/>
    <w:rsid w:val="7C066F4E"/>
    <w:rsid w:val="7C1724A5"/>
    <w:rsid w:val="7C26489A"/>
    <w:rsid w:val="7C273CFF"/>
    <w:rsid w:val="7CA54112"/>
    <w:rsid w:val="7CA553D9"/>
    <w:rsid w:val="7CAB27F5"/>
    <w:rsid w:val="7CAF438A"/>
    <w:rsid w:val="7CB70354"/>
    <w:rsid w:val="7CCE726D"/>
    <w:rsid w:val="7CD71EA3"/>
    <w:rsid w:val="7CE50CE4"/>
    <w:rsid w:val="7CF877E9"/>
    <w:rsid w:val="7D134762"/>
    <w:rsid w:val="7D2E5ABF"/>
    <w:rsid w:val="7D4A45B8"/>
    <w:rsid w:val="7DC5652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721BA4"/>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4">
    <w:name w:val="heading 1"/>
    <w:basedOn w:val="1"/>
    <w:next w:val="1"/>
    <w:link w:val="74"/>
    <w:qFormat/>
    <w:uiPriority w:val="9"/>
    <w:pPr>
      <w:keepNext/>
      <w:keepLines/>
      <w:spacing w:before="340" w:after="330" w:line="576" w:lineRule="auto"/>
      <w:outlineLvl w:val="0"/>
    </w:pPr>
    <w:rPr>
      <w:b/>
      <w:kern w:val="44"/>
      <w:sz w:val="44"/>
    </w:rPr>
  </w:style>
  <w:style w:type="paragraph" w:styleId="5">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8">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1"/>
    <w:pPr>
      <w:spacing w:before="161"/>
      <w:ind w:left="120"/>
    </w:pPr>
    <w:rPr>
      <w:rFonts w:ascii="宋体" w:hAnsi="宋体" w:cs="宋体"/>
      <w:sz w:val="24"/>
      <w:lang w:val="zh-CN" w:bidi="zh-CN"/>
    </w:rPr>
  </w:style>
  <w:style w:type="paragraph" w:styleId="3">
    <w:name w:val="Body Text Indent"/>
    <w:basedOn w:val="1"/>
    <w:qFormat/>
    <w:uiPriority w:val="0"/>
    <w:pPr>
      <w:ind w:left="359" w:leftChars="171" w:firstLine="179" w:firstLineChars="85"/>
    </w:pPr>
    <w:rPr>
      <w:rFonts w:ascii="宋体" w:hAnsi="宋体"/>
      <w:b/>
      <w:bCs/>
      <w:szCs w:val="26"/>
    </w:rPr>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Normal Indent"/>
    <w:basedOn w:val="1"/>
    <w:unhideWhenUsed/>
    <w:qFormat/>
    <w:uiPriority w:val="0"/>
    <w:pPr>
      <w:ind w:firstLine="420" w:firstLineChars="200"/>
    </w:pPr>
  </w:style>
  <w:style w:type="paragraph" w:styleId="11">
    <w:name w:val="annotation text"/>
    <w:basedOn w:val="1"/>
    <w:link w:val="62"/>
    <w:unhideWhenUsed/>
    <w:qFormat/>
    <w:uiPriority w:val="99"/>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7"/>
    <w:semiHidden/>
    <w:unhideWhenUsed/>
    <w:qFormat/>
    <w:uiPriority w:val="99"/>
    <w:rPr>
      <w:sz w:val="18"/>
      <w:szCs w:val="18"/>
    </w:rPr>
  </w:style>
  <w:style w:type="paragraph" w:styleId="17">
    <w:name w:val="footer"/>
    <w:basedOn w:val="1"/>
    <w:link w:val="56"/>
    <w:unhideWhenUsed/>
    <w:qFormat/>
    <w:uiPriority w:val="99"/>
    <w:pPr>
      <w:tabs>
        <w:tab w:val="center" w:pos="4153"/>
        <w:tab w:val="right" w:pos="8306"/>
      </w:tabs>
    </w:pPr>
    <w:rPr>
      <w:sz w:val="18"/>
      <w:szCs w:val="18"/>
    </w:rPr>
  </w:style>
  <w:style w:type="paragraph" w:styleId="18">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9"/>
    <w:qFormat/>
    <w:uiPriority w:val="0"/>
    <w:pPr>
      <w:widowControl w:val="0"/>
      <w:adjustRightInd/>
      <w:snapToGrid/>
      <w:jc w:val="both"/>
    </w:pPr>
    <w:rPr>
      <w:rFonts w:asciiTheme="minorHAnsi" w:hAnsiTheme="minorHAnsi"/>
      <w:kern w:val="2"/>
      <w:sz w:val="24"/>
      <w:szCs w:val="24"/>
    </w:rPr>
  </w:style>
  <w:style w:type="paragraph" w:styleId="26">
    <w:name w:val="annotation subject"/>
    <w:basedOn w:val="11"/>
    <w:next w:val="11"/>
    <w:link w:val="63"/>
    <w:semiHidden/>
    <w:unhideWhenUsed/>
    <w:qFormat/>
    <w:uiPriority w:val="99"/>
    <w:rPr>
      <w:b/>
      <w:bCs/>
    </w:rPr>
  </w:style>
  <w:style w:type="paragraph" w:styleId="27">
    <w:name w:val="Body Text First Indent"/>
    <w:basedOn w:val="2"/>
    <w:qFormat/>
    <w:uiPriority w:val="0"/>
    <w:pPr>
      <w:spacing w:after="120"/>
      <w:ind w:firstLine="420" w:firstLineChars="100"/>
    </w:pPr>
    <w:rPr>
      <w:bCs/>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paragraph" w:customStyle="1" w:styleId="36">
    <w:name w:val="表格文字"/>
    <w:basedOn w:val="1"/>
    <w:qFormat/>
    <w:uiPriority w:val="0"/>
    <w:pPr>
      <w:adjustRightInd/>
      <w:spacing w:before="25" w:after="25"/>
    </w:pPr>
    <w:rPr>
      <w:rFonts w:ascii="Times New Roman"/>
      <w:bCs/>
      <w:spacing w:val="10"/>
      <w:szCs w:val="20"/>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38">
    <w:name w:val="样式 正文首行缩进 + 首行缩进:  1 字符"/>
    <w:basedOn w:val="1"/>
    <w:next w:val="1"/>
    <w:qFormat/>
    <w:uiPriority w:val="0"/>
    <w:pPr>
      <w:ind w:firstLine="200" w:firstLineChars="200"/>
    </w:pPr>
    <w:rPr>
      <w:rFonts w:cs="宋体"/>
      <w:szCs w:val="20"/>
    </w:rPr>
  </w:style>
  <w:style w:type="character" w:customStyle="1" w:styleId="39">
    <w:name w:val="标题 2 字符"/>
    <w:basedOn w:val="30"/>
    <w:link w:val="5"/>
    <w:qFormat/>
    <w:uiPriority w:val="9"/>
    <w:rPr>
      <w:rFonts w:asciiTheme="majorHAnsi" w:hAnsiTheme="majorHAnsi" w:eastAsiaTheme="majorEastAsia" w:cstheme="majorBidi"/>
      <w:b/>
      <w:bCs/>
      <w:sz w:val="32"/>
      <w:szCs w:val="32"/>
    </w:rPr>
  </w:style>
  <w:style w:type="character" w:customStyle="1" w:styleId="40">
    <w:name w:val="标题 3 字符"/>
    <w:basedOn w:val="30"/>
    <w:link w:val="6"/>
    <w:qFormat/>
    <w:uiPriority w:val="9"/>
    <w:rPr>
      <w:rFonts w:ascii="Tahoma" w:hAnsi="Tahoma"/>
      <w:b/>
      <w:bCs/>
      <w:sz w:val="32"/>
      <w:szCs w:val="32"/>
    </w:rPr>
  </w:style>
  <w:style w:type="paragraph" w:styleId="41">
    <w:name w:val="List Paragraph"/>
    <w:basedOn w:val="1"/>
    <w:link w:val="64"/>
    <w:qFormat/>
    <w:uiPriority w:val="0"/>
    <w:pPr>
      <w:ind w:firstLine="420" w:firstLineChars="200"/>
    </w:pPr>
  </w:style>
  <w:style w:type="character" w:customStyle="1" w:styleId="42">
    <w:name w:val="标题 4 字符"/>
    <w:basedOn w:val="30"/>
    <w:link w:val="7"/>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45"/>
    <w:link w:val="43"/>
    <w:qFormat/>
    <w:uiPriority w:val="0"/>
    <w:pPr>
      <w:adjustRightInd/>
      <w:spacing w:line="600" w:lineRule="exact"/>
      <w:ind w:firstLine="639" w:firstLineChars="206"/>
    </w:pPr>
    <w:rPr>
      <w:rFonts w:ascii="仿宋_GB2312" w:hAnsi="宋体" w:eastAsia="仿宋_GB2312"/>
      <w:kern w:val="2"/>
      <w:sz w:val="31"/>
    </w:rPr>
  </w:style>
  <w:style w:type="paragraph" w:customStyle="1" w:styleId="4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6">
    <w:name w:val="正文缩进4格"/>
    <w:basedOn w:val="44"/>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6"/>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30"/>
    <w:link w:val="14"/>
    <w:semiHidden/>
    <w:qFormat/>
    <w:uiPriority w:val="99"/>
    <w:rPr>
      <w:rFonts w:ascii="宋体" w:hAnsi="Courier New" w:eastAsia="宋体" w:cs="Courier New"/>
      <w:sz w:val="21"/>
      <w:szCs w:val="21"/>
    </w:rPr>
  </w:style>
  <w:style w:type="character" w:customStyle="1" w:styleId="55">
    <w:name w:val="页眉 字符"/>
    <w:basedOn w:val="30"/>
    <w:link w:val="18"/>
    <w:qFormat/>
    <w:uiPriority w:val="99"/>
    <w:rPr>
      <w:rFonts w:ascii="Tahoma" w:hAnsi="Tahoma"/>
      <w:sz w:val="18"/>
      <w:szCs w:val="18"/>
    </w:rPr>
  </w:style>
  <w:style w:type="character" w:customStyle="1" w:styleId="56">
    <w:name w:val="页脚 字符"/>
    <w:basedOn w:val="30"/>
    <w:link w:val="17"/>
    <w:qFormat/>
    <w:uiPriority w:val="99"/>
    <w:rPr>
      <w:rFonts w:ascii="Tahoma" w:hAnsi="Tahoma"/>
      <w:sz w:val="18"/>
      <w:szCs w:val="18"/>
    </w:rPr>
  </w:style>
  <w:style w:type="character" w:customStyle="1" w:styleId="57">
    <w:name w:val="批注框文本 字符"/>
    <w:basedOn w:val="30"/>
    <w:link w:val="16"/>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25"/>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30"/>
    <w:link w:val="11"/>
    <w:qFormat/>
    <w:uiPriority w:val="99"/>
    <w:rPr>
      <w:rFonts w:ascii="Tahoma" w:hAnsi="Tahoma" w:eastAsia="微软雅黑" w:cstheme="minorBidi"/>
      <w:sz w:val="22"/>
      <w:szCs w:val="22"/>
    </w:rPr>
  </w:style>
  <w:style w:type="character" w:customStyle="1" w:styleId="63">
    <w:name w:val="批注主题 字符"/>
    <w:basedOn w:val="62"/>
    <w:link w:val="26"/>
    <w:semiHidden/>
    <w:qFormat/>
    <w:uiPriority w:val="99"/>
    <w:rPr>
      <w:rFonts w:ascii="Tahoma" w:hAnsi="Tahoma" w:eastAsia="微软雅黑" w:cstheme="minorBidi"/>
      <w:b/>
      <w:bCs/>
      <w:sz w:val="22"/>
      <w:szCs w:val="22"/>
    </w:rPr>
  </w:style>
  <w:style w:type="character" w:customStyle="1" w:styleId="64">
    <w:name w:val="列表段落 字符"/>
    <w:link w:val="41"/>
    <w:qFormat/>
    <w:uiPriority w:val="0"/>
    <w:rPr>
      <w:rFonts w:ascii="Tahoma" w:hAnsi="Tahoma" w:eastAsia="微软雅黑" w:cstheme="minorBidi"/>
      <w:sz w:val="22"/>
      <w:szCs w:val="22"/>
    </w:rPr>
  </w:style>
  <w:style w:type="character" w:customStyle="1" w:styleId="65">
    <w:name w:val="正文文本 字符"/>
    <w:basedOn w:val="30"/>
    <w:link w:val="2"/>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8"/>
    <w:qFormat/>
    <w:uiPriority w:val="0"/>
    <w:rPr>
      <w:b/>
      <w:sz w:val="28"/>
    </w:rPr>
  </w:style>
  <w:style w:type="character" w:customStyle="1" w:styleId="74">
    <w:name w:val="标题 1 字符"/>
    <w:link w:val="4"/>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列表段落1"/>
    <w:basedOn w:val="1"/>
    <w:qFormat/>
    <w:uiPriority w:val="0"/>
    <w:pPr>
      <w:ind w:firstLine="420" w:firstLineChars="200"/>
    </w:pPr>
    <w:rPr>
      <w:rFonts w:ascii="Times New Roman" w:hAnsi="Times New Roman"/>
      <w:b/>
    </w:rPr>
  </w:style>
  <w:style w:type="paragraph" w:customStyle="1" w:styleId="87">
    <w:name w:val="标题 3 New New"/>
    <w:basedOn w:val="1"/>
    <w:qFormat/>
    <w:uiPriority w:val="0"/>
    <w:pPr>
      <w:widowControl w:val="0"/>
      <w:tabs>
        <w:tab w:val="left" w:pos="851"/>
      </w:tabs>
      <w:autoSpaceDE w:val="0"/>
      <w:autoSpaceDN w:val="0"/>
      <w:jc w:val="both"/>
      <w:outlineLvl w:val="2"/>
    </w:pPr>
    <w:rPr>
      <w:rFonts w:hint="eastAsia" w:ascii="宋体" w:hAnsi="Calibri"/>
      <w:kern w:val="2"/>
    </w:rPr>
  </w:style>
  <w:style w:type="paragraph" w:customStyle="1" w:styleId="88">
    <w:name w:val="正文_4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TOC 标题1"/>
    <w:basedOn w:val="4"/>
    <w:next w:val="1"/>
    <w:unhideWhenUsed/>
    <w:qFormat/>
    <w:uiPriority w:val="39"/>
    <w:pPr>
      <w:keepNext w:val="0"/>
      <w:keepLines w:val="0"/>
      <w:spacing w:before="480" w:after="0" w:line="276" w:lineRule="auto"/>
      <w:outlineLvl w:val="9"/>
    </w:pPr>
    <w:rPr>
      <w:rFonts w:ascii="Calibri Light" w:hAnsi="Calibri Light"/>
      <w:color w:val="2E74B5"/>
      <w:kern w:val="0"/>
      <w:sz w:val="28"/>
      <w:szCs w:val="28"/>
    </w:rPr>
  </w:style>
  <w:style w:type="paragraph" w:customStyle="1" w:styleId="90">
    <w:name w:val="修订2"/>
    <w:hidden/>
    <w:unhideWhenUsed/>
    <w:qFormat/>
    <w:uiPriority w:val="99"/>
    <w:rPr>
      <w:rFonts w:ascii="Tahoma" w:hAnsi="Tahoma" w:eastAsia="宋体" w:cstheme="minorBidi"/>
      <w:sz w:val="21"/>
      <w:szCs w:val="22"/>
      <w:lang w:val="en-US" w:eastAsia="zh-CN" w:bidi="ar-SA"/>
    </w:rPr>
  </w:style>
  <w:style w:type="paragraph" w:customStyle="1" w:styleId="91">
    <w:name w:val="修订3"/>
    <w:hidden/>
    <w:unhideWhenUsed/>
    <w:qFormat/>
    <w:uiPriority w:val="99"/>
    <w:rPr>
      <w:rFonts w:ascii="Tahoma" w:hAnsi="Tahoma" w:eastAsia="宋体" w:cstheme="minorBidi"/>
      <w:sz w:val="21"/>
      <w:szCs w:val="22"/>
      <w:lang w:val="en-US" w:eastAsia="zh-CN" w:bidi="ar-SA"/>
    </w:rPr>
  </w:style>
  <w:style w:type="paragraph" w:customStyle="1" w:styleId="92">
    <w:name w:val="Revision"/>
    <w:hidden/>
    <w:unhideWhenUsed/>
    <w:qFormat/>
    <w:uiPriority w:val="99"/>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26047</Words>
  <Characters>26915</Characters>
  <Lines>255</Lines>
  <Paragraphs>71</Paragraphs>
  <TotalTime>19</TotalTime>
  <ScaleCrop>false</ScaleCrop>
  <LinksUpToDate>false</LinksUpToDate>
  <CharactersWithSpaces>27814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WPS_1684725140</cp:lastModifiedBy>
  <cp:lastPrinted>2022-12-01T06:09:00Z</cp:lastPrinted>
  <dcterms:modified xsi:type="dcterms:W3CDTF">2026-03-30T09:33:20Z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F7D0A36422974D85A86A80AB80C53C2C_13</vt:lpwstr>
  </property>
  <property fmtid="{D5CDD505-2E9C-101B-9397-08002B2CF9AE}" pid="4" name="KSOTemplateDocerSaveRecord">
    <vt:lpwstr>eyJoZGlkIjoiZjM5NmEzNDUwMTZmNzY2MjA1YWRhMDFiMzY0YzA2ZGYiLCJ1c2VySWQiOiIxNDk1NzQ1OTc3In0=</vt:lpwstr>
  </property>
</Properties>
</file>