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单一来源采购文件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442000100-2025-00750</w:t>
      </w:r>
    </w:p>
    <w:p>
      <w:pPr>
        <w:pStyle w:val="null3"/>
        <w:jc w:val="center"/>
        <w:outlineLvl w:val="3"/>
      </w:pPr>
      <w:r>
        <w:rPr>
          <w:sz w:val="24"/>
          <w:b/>
        </w:rPr>
        <w:t>采购项目编号：</w:t>
      </w:r>
      <w:r>
        <w:rPr>
          <w:sz w:val="24"/>
          <w:b/>
        </w:rPr>
        <w:t>ZZ22507116</w:t>
      </w:r>
    </w:p>
    <w:p>
      <w:pPr>
        <w:pStyle w:val="null3"/>
        <w:jc w:val="center"/>
        <w:outlineLvl w:val="3"/>
      </w:pPr>
      <w:r>
        <w:rPr>
          <w:sz w:val="24"/>
          <w:b/>
        </w:rPr>
        <w:t>项目名称：</w:t>
      </w:r>
      <w:r>
        <w:rPr>
          <w:sz w:val="24"/>
          <w:b/>
        </w:rPr>
        <w:t>中山市小榄人民医院256层CT球管采购项目</w:t>
      </w:r>
    </w:p>
    <w:p>
      <w:pPr>
        <w:pStyle w:val="null3"/>
        <w:jc w:val="center"/>
        <w:outlineLvl w:val="3"/>
      </w:pPr>
      <w:r>
        <w:rPr>
          <w:sz w:val="24"/>
          <w:b/>
        </w:rPr>
        <w:t>采购人：</w:t>
      </w:r>
      <w:r>
        <w:rPr>
          <w:sz w:val="24"/>
          <w:b/>
        </w:rPr>
        <w:t>中山市小榄人民医院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 单一来源协商邀请</w:t>
      </w:r>
    </w:p>
    <w:p>
      <w:pPr>
        <w:pStyle w:val="null3"/>
        <w:ind w:firstLine="480"/>
      </w:pPr>
      <w:r>
        <w:rPr/>
        <w:t>广东志正招标有限公司中山分公司</w:t>
      </w:r>
      <w:r>
        <w:rPr/>
        <w:t>受</w:t>
      </w:r>
      <w:r>
        <w:rPr/>
        <w:t>中山市小榄人民医院</w:t>
      </w:r>
      <w:r>
        <w:rPr/>
        <w:t>的委托，采用</w:t>
      </w:r>
      <w:r>
        <w:rPr/>
        <w:t>单一来源</w:t>
      </w:r>
      <w:r>
        <w:rPr/>
        <w:t>方式组织采购</w:t>
      </w:r>
      <w:r>
        <w:rPr/>
        <w:t>中山市小榄人民医院256层CT球管采购项目</w:t>
      </w:r>
      <w:r>
        <w:rPr/>
        <w:t>。请该项目的潜在供应商参加本项目特定采购包的协商。</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中山市小榄人民医院256层CT球管采购项目</w:t>
      </w:r>
    </w:p>
    <w:p>
      <w:pPr>
        <w:pStyle w:val="null3"/>
        <w:ind w:firstLine="480"/>
      </w:pPr>
      <w:r>
        <w:rPr/>
        <w:t>采购计划编号：</w:t>
      </w:r>
      <w:r>
        <w:rPr/>
        <w:t>442000100-2025-00750</w:t>
      </w:r>
    </w:p>
    <w:p>
      <w:pPr>
        <w:pStyle w:val="null3"/>
        <w:ind w:firstLine="480"/>
      </w:pPr>
      <w:r>
        <w:rPr/>
        <w:t>采购项目编号：</w:t>
      </w:r>
      <w:r>
        <w:rPr/>
        <w:t>ZZ22507116</w:t>
      </w:r>
    </w:p>
    <w:p>
      <w:pPr>
        <w:pStyle w:val="null3"/>
        <w:ind w:firstLine="480"/>
      </w:pPr>
      <w:r>
        <w:rPr/>
        <w:t>采购方式：</w:t>
      </w:r>
      <w:r>
        <w:rPr/>
        <w:t>单一来源</w:t>
      </w:r>
    </w:p>
    <w:p>
      <w:pPr>
        <w:pStyle w:val="null3"/>
        <w:ind w:firstLine="480"/>
      </w:pPr>
      <w:r>
        <w:rPr/>
        <w:t>预算金额：</w:t>
      </w:r>
      <w:r>
        <w:rPr/>
        <w:t>1,775,000.00</w:t>
      </w:r>
      <w:r>
        <w:rPr/>
        <w:t>元</w:t>
      </w:r>
    </w:p>
    <w:p>
      <w:pPr>
        <w:pStyle w:val="null3"/>
        <w:outlineLvl w:val="3"/>
      </w:pPr>
      <w:r>
        <w:rPr>
          <w:sz w:val="24"/>
          <w:b/>
        </w:rPr>
        <w:t>2.项目内容及需求情况（采购项目技术规格、参数及要求）</w:t>
      </w:r>
    </w:p>
    <w:p>
      <w:pPr>
        <w:pStyle w:val="null3"/>
      </w:pPr>
      <w:r>
        <w:rPr/>
        <w:t>采购包1(中山市小榄人民医院256层CT球管采购项目):</w:t>
      </w:r>
    </w:p>
    <w:p>
      <w:pPr>
        <w:pStyle w:val="null3"/>
      </w:pPr>
      <w:r>
        <w:rPr/>
        <w:t>采购包预算金额：1,775,000.00元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 X 线附属设备及部件</w:t>
            </w:r>
          </w:p>
        </w:tc>
        <w:tc>
          <w:tcPr>
            <w:tcW w:type="dxa" w:w="2052"/>
          </w:tcPr>
          <w:p>
            <w:pPr>
              <w:pStyle w:val="null3"/>
            </w:pPr>
            <w:r>
              <w:rPr/>
              <w:t>中山市小榄人民医院256层CT球管采购项目</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1,775,000.00</w:t>
            </w:r>
          </w:p>
        </w:tc>
        <w:tc>
          <w:tcPr>
            <w:tcW w:type="dxa" w:w="977"/>
          </w:tcPr>
          <w:p>
            <w:pPr>
              <w:pStyle w:val="null3"/>
            </w:pPr>
            <w:r>
              <w:rPr/>
              <w:t>是</w:t>
            </w:r>
          </w:p>
        </w:tc>
      </w:tr>
    </w:tbl>
    <w:p>
      <w:pPr>
        <w:pStyle w:val="null3"/>
      </w:pPr>
      <w:r>
        <w:rPr/>
        <w:t>本采购包不接受联合体响应</w:t>
      </w:r>
    </w:p>
    <w:p>
      <w:pPr>
        <w:pStyle w:val="null3"/>
      </w:pPr>
      <w:r>
        <w:rPr/>
        <w:t>合同分包：不允许合同分包</w:t>
      </w:r>
    </w:p>
    <w:p>
      <w:pPr>
        <w:pStyle w:val="null3"/>
      </w:pPr>
      <w:r>
        <w:rPr/>
        <w:t>合同履行期限：中标供应商应当在中标通知书发出之日起30日内按采购需求及中标人的投标文件确定的事项与采购人签订合同，签订合同后，在收到采购人书面的发货通知后的48小时内送货到指定地点。在球管到货后的1个自然日内中标供应商完成设备的安装调试，CT能正常运行。</w:t>
      </w:r>
    </w:p>
    <w:p>
      <w:pPr>
        <w:pStyle w:val="null3"/>
        <w:outlineLvl w:val="3"/>
      </w:pPr>
      <w:r>
        <w:rPr>
          <w:sz w:val="24"/>
          <w:b/>
        </w:rPr>
        <w:t>3.邀请参加本项目协商的供应商名单如下：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采购包</w:t>
            </w:r>
          </w:p>
        </w:tc>
        <w:tc>
          <w:tcPr>
            <w:tcW w:type="dxa" w:w="2076"/>
          </w:tcPr>
          <w:p>
            <w:pPr>
              <w:pStyle w:val="null3"/>
            </w:pPr>
            <w:r>
              <w:rPr/>
              <w:t>采购包名称</w:t>
            </w:r>
          </w:p>
        </w:tc>
        <w:tc>
          <w:tcPr>
            <w:tcW w:type="dxa" w:w="2076"/>
          </w:tcPr>
          <w:p>
            <w:pPr>
              <w:pStyle w:val="null3"/>
            </w:pPr>
            <w:r>
              <w:rPr/>
              <w:t>供应商名称</w:t>
            </w:r>
          </w:p>
        </w:tc>
      </w:tr>
      <w:tr>
        <w:tc>
          <w:tcPr>
            <w:tcW w:type="dxa" w:w="2076"/>
          </w:tcPr>
          <w:p>
            <w:pPr>
              <w:pStyle w:val="null3"/>
            </w:pPr>
            <w:r>
              <w:rPr/>
              <w:t>1</w:t>
            </w:r>
          </w:p>
        </w:tc>
        <w:tc>
          <w:tcPr>
            <w:tcW w:type="dxa" w:w="2076"/>
          </w:tcPr>
          <w:p>
            <w:pPr>
              <w:pStyle w:val="null3"/>
            </w:pPr>
            <w:r>
              <w:rPr/>
              <w:t>包1</w:t>
            </w:r>
          </w:p>
        </w:tc>
        <w:tc>
          <w:tcPr>
            <w:tcW w:type="dxa" w:w="2076"/>
          </w:tcPr>
          <w:p>
            <w:pPr>
              <w:pStyle w:val="null3"/>
            </w:pPr>
            <w:r>
              <w:rPr/>
              <w:t>中山市小榄人民医院256层CT球管采购项目</w:t>
            </w:r>
          </w:p>
        </w:tc>
        <w:tc>
          <w:tcPr>
            <w:tcW w:type="dxa" w:w="2076"/>
          </w:tcPr>
          <w:p>
            <w:pPr>
              <w:pStyle w:val="null3"/>
            </w:pPr>
            <w:r>
              <w:rPr/>
              <w:t>广州市浦科医疗设备有限公司</w:t>
            </w:r>
          </w:p>
        </w:tc>
      </w:tr>
    </w:tbl>
    <w:p>
      <w:pPr>
        <w:pStyle w:val="null3"/>
      </w:pPr>
      <w:r>
        <w:rPr/>
        <w:t xml:space="preserve"> 邀请供应商列表</w:t>
      </w:r>
    </w:p>
    <w:p>
      <w:pPr>
        <w:pStyle w:val="null3"/>
        <w:outlineLvl w:val="2"/>
      </w:pPr>
      <w:r>
        <w:rPr>
          <w:sz w:val="28"/>
          <w:b/>
        </w:rPr>
        <w:t>二.申请人的资格要求</w:t>
      </w:r>
    </w:p>
    <w:p>
      <w:pPr>
        <w:pStyle w:val="null3"/>
        <w:outlineLvl w:val="3"/>
      </w:pPr>
      <w:r>
        <w:rPr>
          <w:sz w:val="24"/>
          <w:b/>
        </w:rPr>
        <w:t>1.满足《中华人民共和国政府采购法》第二十二条规定，提供下列材料：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提供相应证明材料）或提供《政府采购供应商资格信用承诺函》（格式详见公告附件）。若供应商同时提供资格信用承诺函和证明材料的，资格审查时以证明材料为准。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2024年财务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5）参加采购活动前3年内，在经营活动中没有重大违法记录：参照协商承诺函相关承诺格式内容或提供《政府采购供应商资格信用承诺函》（格式详见公告附件）。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采购包1（中山市小榄人民医院256层CT球管采购项目）：</w:t>
      </w:r>
      <w:r>
        <w:rPr/>
        <w:t>本项目不属于专门面向中小企业采购的项目。</w:t>
      </w:r>
    </w:p>
    <w:p>
      <w:pPr>
        <w:pStyle w:val="null3"/>
        <w:outlineLvl w:val="3"/>
      </w:pPr>
      <w:r>
        <w:rPr>
          <w:sz w:val="24"/>
          <w:b/>
        </w:rPr>
        <w:t>3.本项目的特定资格要求：</w:t>
      </w:r>
    </w:p>
    <w:p>
      <w:pPr>
        <w:pStyle w:val="null3"/>
      </w:pPr>
      <w:r>
        <w:rPr/>
        <w:t>采购包1（中山市小榄人民医院256层CT球管采购项目）：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协商承诺函相关承诺要求内容。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outlineLvl w:val="2"/>
      </w:pPr>
      <w:r>
        <w:rPr>
          <w:sz w:val="28"/>
          <w:b/>
        </w:rPr>
        <w:t>三.获取采购文件</w:t>
      </w:r>
    </w:p>
    <w:p>
      <w:pPr>
        <w:pStyle w:val="null3"/>
        <w:ind w:firstLine="480"/>
      </w:pPr>
      <w:r>
        <w:rPr/>
        <w:t>时间：详见协商公告及其变更公告（如有）</w:t>
      </w:r>
    </w:p>
    <w:p>
      <w:pPr>
        <w:pStyle w:val="null3"/>
        <w:ind w:firstLine="480"/>
      </w:pPr>
      <w:r>
        <w:rPr/>
        <w:t>地点：详见协商公告及其变更公告（如有）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提交响应文件截止时间和开启时间：详情请登录广东政府采购智慧云平台查看</w:t>
      </w:r>
    </w:p>
    <w:p>
      <w:pPr>
        <w:pStyle w:val="null3"/>
        <w:ind w:firstLine="480"/>
      </w:pPr>
      <w:r>
        <w:rPr/>
        <w:t xml:space="preserve"> 地点：详情请登录广东政府采购智慧云平台查看</w:t>
      </w:r>
    </w:p>
    <w:p>
      <w:pPr>
        <w:pStyle w:val="null3"/>
        <w:outlineLvl w:val="2"/>
      </w:pPr>
      <w:r>
        <w:rPr>
          <w:sz w:val="28"/>
          <w:b/>
        </w:rPr>
        <w:t>五.发布公告的媒介：</w:t>
      </w:r>
    </w:p>
    <w:p>
      <w:pPr>
        <w:pStyle w:val="null3"/>
        <w:ind w:firstLine="480"/>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中山市小榄人民医院</w:t>
      </w:r>
    </w:p>
    <w:p>
      <w:pPr>
        <w:pStyle w:val="null3"/>
        <w:ind w:firstLine="480"/>
      </w:pPr>
      <w:r>
        <w:rPr/>
        <w:t xml:space="preserve"> 地址：</w:t>
      </w:r>
      <w:r>
        <w:rPr/>
        <w:t>中山市小榄镇菊城大道中段65号</w:t>
      </w:r>
    </w:p>
    <w:p>
      <w:pPr>
        <w:pStyle w:val="null3"/>
        <w:ind w:firstLine="480"/>
      </w:pPr>
      <w:r>
        <w:rPr/>
        <w:t xml:space="preserve"> 联系方式：</w:t>
      </w:r>
      <w:r>
        <w:rPr/>
        <w:t>0760-88662120-8420</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一、总则：</w:t>
      </w:r>
    </w:p>
    <w:p>
      <w:pPr>
        <w:pStyle w:val="null3"/>
        <w:ind w:firstLine="480"/>
        <w:jc w:val="both"/>
      </w:pPr>
      <w:r>
        <w:rPr>
          <w:sz w:val="24"/>
        </w:rPr>
        <w:t>1.</w:t>
      </w:r>
      <w:r>
        <w:rPr>
          <w:sz w:val="24"/>
        </w:rPr>
        <w:t>投标供应商报价应包括标的设备（原装、全新合格的设备）、相关附件、配套设施、税费、运费、保险费、仓储费、安装调试、培训、质保等的全部费用，在项目实施过程中出现报价内容的任何遗漏，均由中标供应商负责相关费用，采购人将不再支付任何费用。</w:t>
      </w:r>
    </w:p>
    <w:p>
      <w:pPr>
        <w:pStyle w:val="null3"/>
        <w:ind w:firstLine="480"/>
        <w:jc w:val="both"/>
      </w:pPr>
      <w:r>
        <w:rPr>
          <w:sz w:val="24"/>
        </w:rPr>
        <w:t>2.</w:t>
      </w:r>
      <w:r>
        <w:rPr>
          <w:sz w:val="24"/>
        </w:rPr>
        <w:t>采购需求中凡有“★”标识的内容条款为关键条款，投标供应商必须对此作出回答并完全满足这些要求不可以出现任何负偏离，对这些关键条款的任何负偏离将视为无效投标。加注“▲”的内容为重点评标项目，投标供应商必须对该标识项目按照要求进行真实应答描述。</w:t>
      </w:r>
    </w:p>
    <w:p>
      <w:pPr>
        <w:pStyle w:val="null3"/>
        <w:ind w:firstLine="480"/>
        <w:jc w:val="both"/>
      </w:pPr>
      <w:r>
        <w:rPr>
          <w:sz w:val="24"/>
        </w:rPr>
        <w:t>3.</w:t>
      </w:r>
      <w:r>
        <w:rPr>
          <w:sz w:val="24"/>
        </w:rPr>
        <w:t>★投标供应商应该符合《医疗器械经营质量管理规范》和《医疗器械监督管理条例》规定，并结合本项目特性提供有效的医疗器械产品注册</w:t>
      </w:r>
      <w:r>
        <w:rPr>
          <w:sz w:val="24"/>
        </w:rPr>
        <w:t>/</w:t>
      </w:r>
      <w:r>
        <w:rPr>
          <w:sz w:val="24"/>
        </w:rPr>
        <w:t>备案证明材料和投标供应商的经营许可</w:t>
      </w:r>
      <w:r>
        <w:rPr>
          <w:sz w:val="24"/>
        </w:rPr>
        <w:t>/</w:t>
      </w:r>
      <w:r>
        <w:rPr>
          <w:sz w:val="24"/>
        </w:rPr>
        <w:t>备案证明材料。</w:t>
      </w:r>
    </w:p>
    <w:p>
      <w:pPr>
        <w:pStyle w:val="null3"/>
        <w:ind w:firstLine="480"/>
        <w:jc w:val="both"/>
      </w:pPr>
      <w:r>
        <w:rPr>
          <w:sz w:val="24"/>
        </w:rPr>
        <w:t>4.</w:t>
      </w:r>
      <w:r>
        <w:rPr>
          <w:sz w:val="24"/>
        </w:rPr>
        <w:t>本文的“质保期”是指中标标的物经约定的验收机构完成验收之日起算，截止中标人承诺的期限。</w:t>
      </w:r>
    </w:p>
    <w:p>
      <w:pPr>
        <w:pStyle w:val="null3"/>
        <w:ind w:firstLine="480"/>
        <w:jc w:val="both"/>
      </w:pPr>
      <w:r>
        <w:rPr>
          <w:sz w:val="24"/>
        </w:rPr>
        <w:t>5.</w:t>
      </w:r>
      <w:r>
        <w:rPr>
          <w:sz w:val="24"/>
        </w:rPr>
        <w:t>本项目非专门面向中小微企业。按照《广东省政府采购促进中小企业发展实施细则》规定，本项目属于预留采购份额无法确保充分供应、充分竞争，或者存在可能影响政府采购目标实现的情形。本项目所属行业为工业。</w:t>
      </w:r>
    </w:p>
    <w:p>
      <w:pPr>
        <w:pStyle w:val="null3"/>
        <w:ind w:firstLine="480"/>
        <w:jc w:val="both"/>
      </w:pPr>
      <w:r>
        <w:rPr>
          <w:sz w:val="24"/>
        </w:rPr>
        <w:t>6.</w:t>
      </w:r>
      <w:r>
        <w:rPr>
          <w:sz w:val="24"/>
        </w:rPr>
        <w:t>本项目允许进口产品参与。</w:t>
      </w:r>
    </w:p>
    <w:p>
      <w:pPr>
        <w:pStyle w:val="null3"/>
        <w:ind w:firstLine="480"/>
        <w:jc w:val="both"/>
      </w:pPr>
      <w:r>
        <w:rPr>
          <w:sz w:val="24"/>
        </w:rPr>
        <w:t>二、基本需求</w:t>
      </w:r>
    </w:p>
    <w:tbl>
      <w:tblPr>
        <w:tblW w:w="0" w:type="auto"/>
        <w:tblBorders>
          <w:top w:val="none" w:color="000000" w:sz="4"/>
          <w:left w:val="none" w:color="000000" w:sz="4"/>
          <w:bottom w:val="none" w:color="000000" w:sz="4"/>
          <w:right w:val="none" w:color="000000" w:sz="4"/>
          <w:insideH w:val="none"/>
          <w:insideV w:val="none"/>
        </w:tblBorders>
      </w:tblPr>
      <w:tblGrid>
        <w:gridCol w:w="3615"/>
        <w:gridCol w:w="1920"/>
        <w:gridCol w:w="2220"/>
      </w:tblGrid>
      <w:tr>
        <w:tc>
          <w:tcPr>
            <w:tcW w:type="dxa" w:w="3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项目名称</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需求科室</w:t>
            </w:r>
            <w:r>
              <w:rPr>
                <w:sz w:val="24"/>
              </w:rPr>
              <w:t>/部门</w:t>
            </w:r>
          </w:p>
        </w:tc>
        <w:tc>
          <w:tcPr>
            <w:tcW w:type="dxa" w:w="2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数量（套）</w:t>
            </w:r>
          </w:p>
        </w:tc>
      </w:tr>
      <w:tr>
        <w:tc>
          <w:tcPr>
            <w:tcW w:type="dxa" w:w="3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256层CT球管</w:t>
            </w:r>
          </w:p>
        </w:tc>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放射科</w:t>
            </w:r>
          </w:p>
        </w:tc>
        <w:tc>
          <w:tcPr>
            <w:tcW w:type="dxa" w:w="2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pPr>
        <w:pStyle w:val="null3"/>
        <w:jc w:val="both"/>
      </w:pPr>
      <w:r>
        <w:rPr>
          <w:sz w:val="24"/>
        </w:rPr>
        <w:t>核心产品：</w:t>
      </w:r>
      <w:r>
        <w:rPr>
          <w:sz w:val="24"/>
        </w:rPr>
        <w:t>256</w:t>
      </w:r>
      <w:r>
        <w:rPr>
          <w:sz w:val="24"/>
        </w:rPr>
        <w:t>层</w:t>
      </w:r>
      <w:r>
        <w:rPr>
          <w:sz w:val="24"/>
        </w:rPr>
        <w:t>CT</w:t>
      </w:r>
      <w:r>
        <w:rPr>
          <w:sz w:val="24"/>
        </w:rPr>
        <w:t>球管</w:t>
      </w:r>
    </w:p>
    <w:p>
      <w:pPr>
        <w:pStyle w:val="null3"/>
        <w:ind w:firstLine="480"/>
        <w:jc w:val="both"/>
      </w:pPr>
      <w:r>
        <w:rPr>
          <w:sz w:val="24"/>
        </w:rPr>
        <w:t>用途：用于供医用</w:t>
      </w:r>
      <w:r>
        <w:rPr>
          <w:sz w:val="24"/>
        </w:rPr>
        <w:t>X</w:t>
      </w:r>
      <w:r>
        <w:rPr>
          <w:sz w:val="24"/>
        </w:rPr>
        <w:t>射线体层摄影设备（</w:t>
      </w:r>
      <w:r>
        <w:rPr>
          <w:sz w:val="24"/>
        </w:rPr>
        <w:t>CT</w:t>
      </w:r>
      <w:r>
        <w:rPr>
          <w:sz w:val="24"/>
        </w:rPr>
        <w:t>）配套使用，用于产生</w:t>
      </w:r>
      <w:r>
        <w:rPr>
          <w:sz w:val="24"/>
        </w:rPr>
        <w:t>X</w:t>
      </w:r>
      <w:r>
        <w:rPr>
          <w:sz w:val="24"/>
        </w:rPr>
        <w:t>射线。</w:t>
      </w:r>
    </w:p>
    <w:p>
      <w:pPr>
        <w:pStyle w:val="null3"/>
        <w:ind w:firstLine="480"/>
        <w:jc w:val="both"/>
      </w:pPr>
      <w:r>
        <w:rPr/>
        <w:t>采购包1（中山市小榄人民医院256层CT球管采购项目）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供应商应当在中标通知书发出之日起30日内按采购需求及中标人的投标文件确定的事项与采购人签订合同，签订合同后，在收到采购人书面的发货通知后的48小时内送货到指定地点。在球管到货后的1个自然日内中标供应商完成设备的安装调试，CT能正常运行。</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1期：支付比例20%,★合同签订后，中标供应商按照合同总价的20%提供收款收据，采购人在收到中标供应商的收款收据后，按照合同约定，向中标供应商支付预付款。</w:t>
            </w:r>
          </w:p>
          <w:p>
            <w:pPr>
              <w:pStyle w:val="null3"/>
            </w:pPr>
            <w:r>
              <w:rPr/>
              <w:t>2期：支付比例80%,★中标供应商按照合同协议中约定的时间提供货物，货物到达后，经协议规定的验收人员进行验收，经验收人员书面确认验收合格后，通知中标供应商开具全额有效增值税普通发票（含税）。采购人在收到中标供应商提供的全额有效增值税普通发票（含税），并确认无误后，在一个月内支付合同总金额的 80%的款项。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1期：按《小榄镇公立医院政府采购和验收办法》</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1.交货及安装、验收要求，1.1交货地点：采购人指定地点。 ▲1.2交货期：中标供应商应当在中标通知书发出之日起30日内按采购需求及中标人的投标文件确定的事项与采购人签订合同，签订合同后，在收到采购人书面的发货通知后的48小时内送货到指定地点。在球管到货后的1个自然日内中标供应商完成设备的安装调试，CT能正常运行。 1.3中标供应商须保证中标后所提供的设备为原装、全新合格的产品；且原装进口产品生产日期与交货日期差值≤12个月；国产产品生产日期与交货日期差值≤3个月。 1.4中标供应商负责派技术人员到现场进行安装调试，直至验收合格，安装调试所需费用应包含在投标总报价内；同时提供培训服务，必须保证需求科室操作人员融会贯通，培训所需费用全部包含在总报价内。 1.5验收方式：按《小榄镇公立医院政府采购和验收办法》。 ★1.6投标供应商须在投标文件提供《承诺函》（格式自拟），该承诺函包括但不限于以下内容: 承诺中标后须在中标公告发布之日起五个工作日内提供设备制造厂商开具并盖章的合法有效的授权函原件（盖鲜章）、售后服务承诺函原件（盖鲜章）</w:t>
            </w:r>
          </w:p>
          <w:p>
            <w:pPr>
              <w:pStyle w:val="null3"/>
            </w:pPr>
            <w:r>
              <w:rPr/>
              <w:t>2.售后服务要求，2.1中标供应商必须在中国境内有售后服务机构，并附有售后服务能力说明。 ▲2.2中标供应商须提供设备原厂质保（设备原厂质量保修范围和保修期）至少为1 年。 2.3在售后期内，中标供应商在接到用户的维修通知，响应时间为半小时内，工程师到达现场时间为4小时内，排除故障时限为到达现场后8小时内。 2.4如果产品故障在检修12小时后仍无法排除，中标供应商应在24小时内提供不低于故障产品规格型号档次的备用产品供采购人使用，直至故障产品修复</w:t>
            </w:r>
          </w:p>
          <w:p>
            <w:pPr>
              <w:pStyle w:val="null3"/>
            </w:pPr>
            <w:r>
              <w:rPr/>
              <w:t>3.付款方式补充说明，★3.1本项目的每笔款项以人民币转账方式支付，合同设备到采购人指定地点交付并完成安装，验收合格后，中标单位凭： （1）合同； （2）验收调试合格报告（加盖采购人公章）； （3）中标供应商开具的正式发票（加盖发票专用章）</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医用 X 线附属设备及部件</w:t>
            </w:r>
          </w:p>
        </w:tc>
        <w:tc>
          <w:tcPr>
            <w:tcW w:type="dxa" w:w="933"/>
          </w:tcPr>
          <w:p>
            <w:pPr>
              <w:pStyle w:val="null3"/>
              <w:jc w:val="left"/>
            </w:pPr>
            <w:r>
              <w:rPr/>
              <w:t>中山市小榄人民医院256层CT球管采购项目</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jc w:val="right"/>
            </w:pPr>
            <w:r>
              <w:rPr/>
              <w:t>1,775,000.00</w:t>
            </w:r>
          </w:p>
        </w:tc>
        <w:tc>
          <w:tcPr>
            <w:tcW w:type="dxa" w:w="933"/>
          </w:tcPr>
          <w:p>
            <w:pPr>
              <w:pStyle w:val="null3"/>
              <w:jc w:val="right"/>
            </w:pPr>
            <w:r>
              <w:rPr/>
              <w:t>1,775,000.00</w:t>
            </w:r>
          </w:p>
        </w:tc>
        <w:tc>
          <w:tcPr>
            <w:tcW w:type="dxa" w:w="840"/>
          </w:tcPr>
          <w:p>
            <w:pPr>
              <w:pStyle w:val="null3"/>
            </w:pPr>
            <w:r>
              <w:rPr/>
              <w:t>工业</w:t>
            </w:r>
          </w:p>
        </w:tc>
        <w:tc>
          <w:tcPr>
            <w:tcW w:type="dxa" w:w="933"/>
          </w:tcPr>
          <w:p>
            <w:pPr>
              <w:pStyle w:val="null3"/>
            </w:pPr>
            <w:r>
              <w:rPr/>
              <w:t>详见附表一</w:t>
            </w:r>
          </w:p>
        </w:tc>
      </w:tr>
    </w:tbl>
    <w:p>
      <w:pPr>
        <w:pStyle w:val="null3"/>
      </w:pPr>
      <w:r>
        <w:rPr>
          <w:b/>
        </w:rPr>
        <w:t>附表</w:t>
      </w:r>
      <w:r>
        <w:rPr>
          <w:b/>
        </w:rPr>
        <w:t>一</w:t>
      </w:r>
      <w:r>
        <w:rPr>
          <w:b/>
        </w:rPr>
        <w:t>：</w:t>
      </w:r>
      <w:r>
        <w:rPr>
          <w:b/>
        </w:rPr>
        <w:t>中山市小榄人民医院256层CT球管采购项目</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4"/>
              </w:rPr>
              <w:t>投标人所投产品如属于医疗器械，需提供产品（或整机）的医疗器械注册证或备案证明（提供证明材料复印件加盖公章），所投设备必须是在医疗器械注册证或备案证明有效期内生产的产品。不属于医疗器械设备无须提供。</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4"/>
              </w:rPr>
              <w:t>所投</w:t>
            </w:r>
            <w:r>
              <w:rPr>
                <w:sz w:val="24"/>
              </w:rPr>
              <w:t>球管</w:t>
            </w:r>
            <w:r>
              <w:rPr>
                <w:sz w:val="24"/>
              </w:rPr>
              <w:t>与医院现有设备</w:t>
            </w:r>
            <w:r>
              <w:rPr>
                <w:sz w:val="24"/>
              </w:rPr>
              <w:t>机型</w:t>
            </w:r>
            <w:r>
              <w:rPr>
                <w:sz w:val="24"/>
              </w:rPr>
              <w:t>Brilliance iCT</w:t>
            </w:r>
            <w:r>
              <w:rPr>
                <w:sz w:val="21"/>
              </w:rPr>
              <w:t xml:space="preserve"> </w:t>
            </w:r>
            <w:r>
              <w:rPr>
                <w:sz w:val="24"/>
              </w:rPr>
              <w:t>适配。</w:t>
            </w:r>
          </w:p>
        </w:tc>
      </w:tr>
      <w:tr>
        <w:tc>
          <w:tcPr>
            <w:tcW w:type="dxa" w:w="2076"/>
          </w:tcPr>
          <w:p/>
        </w:tc>
        <w:tc>
          <w:tcPr>
            <w:tcW w:type="dxa" w:w="415"/>
          </w:tcPr>
          <w:p>
            <w:pPr>
              <w:pStyle w:val="null3"/>
            </w:pPr>
            <w:r>
              <w:rPr/>
              <w:t>3</w:t>
            </w:r>
          </w:p>
        </w:tc>
        <w:tc>
          <w:tcPr>
            <w:tcW w:type="dxa" w:w="5814"/>
          </w:tcPr>
          <w:p>
            <w:pPr>
              <w:pStyle w:val="null3"/>
              <w:jc w:val="both"/>
            </w:pPr>
            <w:r>
              <w:rPr>
                <w:sz w:val="24"/>
              </w:rPr>
              <w:t>3.详细性能参数：</w:t>
            </w:r>
          </w:p>
          <w:tbl>
            <w:tblPr>
              <w:tblInd w:type="dxa" w:w="885"/>
              <w:tblBorders>
                <w:top w:val="none" w:color="000000" w:sz="4"/>
                <w:left w:val="none" w:color="000000" w:sz="4"/>
                <w:bottom w:val="none" w:color="000000" w:sz="4"/>
                <w:right w:val="none" w:color="000000" w:sz="4"/>
                <w:insideH w:val="none"/>
                <w:insideV w:val="none"/>
              </w:tblBorders>
            </w:tblPr>
            <w:tblGrid>
              <w:gridCol w:w="632"/>
              <w:gridCol w:w="2769"/>
              <w:gridCol w:w="2197"/>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设备指标</w:t>
                  </w:r>
                </w:p>
              </w:tc>
              <w:tc>
                <w:tcPr>
                  <w:tcW w:type="dxa" w:w="2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详细技术参数</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管电压</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140KV</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小焦点</w:t>
                  </w:r>
                  <w:r>
                    <w:rPr>
                      <w:sz w:val="24"/>
                    </w:rPr>
                    <w:t>(120KV/100mA)</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w:t>
                  </w:r>
                  <w:r>
                    <w:rPr>
                      <w:sz w:val="24"/>
                    </w:rPr>
                    <w:t>6</w:t>
                  </w:r>
                  <w:r>
                    <w:rPr>
                      <w:sz w:val="24"/>
                    </w:rPr>
                    <w:t>*</w:t>
                  </w:r>
                  <w:r>
                    <w:rPr>
                      <w:sz w:val="24"/>
                    </w:rPr>
                    <w:t>0.7</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大焦点</w:t>
                  </w:r>
                  <w:r>
                    <w:rPr>
                      <w:sz w:val="24"/>
                    </w:rPr>
                    <w:t>(120KV/150mA)</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1</w:t>
                  </w:r>
                  <w:r>
                    <w:rPr>
                      <w:sz w:val="24"/>
                    </w:rPr>
                    <w:t>*1.</w:t>
                  </w:r>
                  <w:r>
                    <w:rPr>
                      <w:sz w:val="24"/>
                    </w:rPr>
                    <w:t>2</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输入功率</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r>
                    <w:rPr>
                      <w:sz w:val="24"/>
                    </w:rPr>
                    <w:t>0</w:t>
                  </w:r>
                  <w:r>
                    <w:rPr>
                      <w:sz w:val="24"/>
                    </w:rPr>
                    <w:t>-120KW</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最大阳极散热率</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1250kWs/1690</w:t>
                  </w:r>
                  <w:r>
                    <w:rPr>
                      <w:sz w:val="24"/>
                    </w:rPr>
                    <w:t>kHU</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阳极尺寸</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200mm</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阳极靶角</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r>
                    <w:rPr>
                      <w:sz w:val="24"/>
                    </w:rPr>
                    <w:t>°</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转速</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10800</w:t>
                  </w:r>
                  <w:r>
                    <w:rPr>
                      <w:sz w:val="24"/>
                    </w:rPr>
                    <w:t>RPM</w:t>
                  </w:r>
                </w:p>
              </w:tc>
            </w:tr>
          </w:tbl>
          <w:p>
            <w:pPr>
              <w:pStyle w:val="null3"/>
            </w:pPr>
            <w:r>
              <w:rPr/>
              <w:t xml:space="preserve"> </w:t>
            </w:r>
          </w:p>
          <w:p>
            <w:pPr>
              <w:pStyle w:val="null3"/>
            </w:pPr>
            <w:r>
              <w:rPr/>
              <w:t xml:space="preserve"> </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4"/>
              </w:rPr>
              <w:t>由于球管属于医疗器械管理范畴，为保证设备的核心重点备件供货能力，投标人需具备原厂提供的全新合格球管的库存（提供近一年内该库存球管符合要求的证明文件复印件并加盖投标人公章（或承诺中标后签订合同前提供证明资料至采购人），包含但不限于该球管的进口报关单、清晰体现该球管序列号的运货单以及中国海关要求的医疗器械标签等资料</w:t>
            </w:r>
            <w:r>
              <w:rPr>
                <w:sz w:val="24"/>
              </w:rPr>
              <w:t>，</w:t>
            </w:r>
            <w:r>
              <w:rPr>
                <w:sz w:val="24"/>
              </w:rPr>
              <w:t>不低于</w:t>
            </w:r>
            <w:r>
              <w:rPr>
                <w:sz w:val="24"/>
              </w:rPr>
              <w:t>5条球管信息</w:t>
            </w:r>
            <w:r>
              <w:rPr>
                <w:sz w:val="24"/>
              </w:rPr>
              <w:t>）。</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4"/>
              </w:rPr>
              <w:t>新球管必须是原厂</w:t>
            </w:r>
            <w:r>
              <w:rPr>
                <w:sz w:val="24"/>
              </w:rPr>
              <w:t>全新</w:t>
            </w:r>
            <w:r>
              <w:rPr>
                <w:sz w:val="24"/>
              </w:rPr>
              <w:t>未拆封的，</w:t>
            </w:r>
            <w:r>
              <w:rPr>
                <w:sz w:val="24"/>
              </w:rPr>
              <w:t>货物上有可追踪的序列号。</w:t>
            </w:r>
            <w:r>
              <w:rPr>
                <w:sz w:val="24"/>
              </w:rPr>
              <w:t>更换下来的球管旧件由中标人负责处理。投标人需在投标文件中提供无走私或非法渠道备件承诺函加盖公章（格式自拟），承担相关法律风险。</w:t>
            </w:r>
          </w:p>
        </w:tc>
      </w:tr>
      <w:tr>
        <w:tc>
          <w:tcPr>
            <w:tcW w:type="dxa" w:w="2076"/>
          </w:tcPr>
          <w:p/>
        </w:tc>
        <w:tc>
          <w:tcPr>
            <w:tcW w:type="dxa" w:w="415"/>
          </w:tcPr>
          <w:p>
            <w:pPr>
              <w:pStyle w:val="null3"/>
            </w:pPr>
            <w:r>
              <w:rPr/>
              <w:t>6</w:t>
            </w:r>
          </w:p>
        </w:tc>
        <w:tc>
          <w:tcPr>
            <w:tcW w:type="dxa" w:w="5814"/>
          </w:tcPr>
          <w:p>
            <w:pPr>
              <w:pStyle w:val="null3"/>
              <w:jc w:val="both"/>
            </w:pPr>
            <w:r>
              <w:rPr>
                <w:sz w:val="24"/>
              </w:rPr>
              <w:t>6</w:t>
            </w:r>
            <w:r>
              <w:rPr>
                <w:sz w:val="24"/>
              </w:rPr>
              <w:t>.1.保修：球管保修12个月</w:t>
            </w:r>
            <w:r>
              <w:rPr>
                <w:sz w:val="24"/>
              </w:rPr>
              <w:t>，</w:t>
            </w:r>
            <w:r>
              <w:rPr>
                <w:sz w:val="24"/>
              </w:rPr>
              <w:t>或</w:t>
            </w:r>
            <w:r>
              <w:rPr>
                <w:sz w:val="24"/>
              </w:rPr>
              <w:t>500,000 扫描秒（先到为准）。如球管保修期内出现故障，则</w:t>
            </w:r>
            <w:r>
              <w:rPr>
                <w:sz w:val="24"/>
              </w:rPr>
              <w:t>免费</w:t>
            </w:r>
            <w:r>
              <w:rPr>
                <w:sz w:val="24"/>
              </w:rPr>
              <w:t>更换全新球管；</w:t>
            </w:r>
          </w:p>
          <w:p>
            <w:pPr>
              <w:pStyle w:val="null3"/>
              <w:jc w:val="both"/>
            </w:pPr>
            <w:r>
              <w:rPr>
                <w:sz w:val="24"/>
              </w:rPr>
              <w:t>6</w:t>
            </w:r>
            <w:r>
              <w:rPr>
                <w:sz w:val="24"/>
              </w:rPr>
              <w:t>.2.保证提供的CT球管是新产品，没有使用过；中标后签订合同时必须注明该产品（或主机）产地</w:t>
            </w:r>
            <w:r>
              <w:rPr>
                <w:sz w:val="24"/>
              </w:rPr>
              <w:t>。</w:t>
            </w:r>
          </w:p>
        </w:tc>
      </w:tr>
      <w:tr>
        <w:tc>
          <w:tcPr>
            <w:tcW w:type="dxa" w:w="2076"/>
          </w:tcPr>
          <w:p/>
        </w:tc>
        <w:tc>
          <w:tcPr>
            <w:tcW w:type="dxa" w:w="415"/>
          </w:tcPr>
          <w:p>
            <w:pPr>
              <w:pStyle w:val="null3"/>
            </w:pPr>
            <w:r>
              <w:rPr/>
              <w:t>7</w:t>
            </w:r>
          </w:p>
        </w:tc>
        <w:tc>
          <w:tcPr>
            <w:tcW w:type="dxa" w:w="5814"/>
          </w:tcPr>
          <w:p>
            <w:pPr>
              <w:pStyle w:val="null3"/>
              <w:jc w:val="both"/>
            </w:pPr>
            <w:r>
              <w:rPr>
                <w:sz w:val="24"/>
              </w:rPr>
              <w:t>服务质量：中标人提供的球管遇到第三方单位或药监检测，如为二手球管，医院有权不支付合同款项；如因提供二手球管导致医院停机，则中标人赔偿</w:t>
            </w:r>
            <w:r>
              <w:rPr>
                <w:sz w:val="24"/>
              </w:rPr>
              <w:t>CT每天的经济产出；如因二手球管给医院带来其他经济损失（如上级监管单位处罚等），中标人则需承担相关赔偿及责任。投标人需在投标文件中提供承诺函</w:t>
            </w:r>
            <w:r>
              <w:rPr>
                <w:sz w:val="24"/>
              </w:rPr>
              <w:t>并</w:t>
            </w:r>
            <w:r>
              <w:rPr>
                <w:sz w:val="24"/>
              </w:rPr>
              <w:t>加盖公章（格式自拟）</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4"/>
              </w:rPr>
              <w:t>球管到货验收的同时，必须提供该只球管为全新球管的证明，</w:t>
            </w:r>
            <w:r>
              <w:rPr>
                <w:sz w:val="24"/>
              </w:rPr>
              <w:t>包含但不限于该球管的进口报关单、清晰体现该球管序列号的运货单以及中国海关要求的医疗器械标签等资料</w:t>
            </w:r>
            <w:r>
              <w:rPr>
                <w:sz w:val="24"/>
              </w:rPr>
              <w:t>。</w:t>
            </w:r>
            <w:r>
              <w:rPr>
                <w:sz w:val="24"/>
              </w:rPr>
              <w:t>投标人需在投标文件中提供承诺函</w:t>
            </w:r>
            <w:r>
              <w:rPr>
                <w:sz w:val="24"/>
              </w:rPr>
              <w:t>并</w:t>
            </w:r>
            <w:r>
              <w:rPr>
                <w:sz w:val="24"/>
              </w:rPr>
              <w:t>加盖公章（格式自拟）</w:t>
            </w:r>
          </w:p>
        </w:tc>
      </w:tr>
      <w:tr>
        <w:tc>
          <w:tcPr>
            <w:tcW w:type="dxa" w:w="2076"/>
          </w:tcPr>
          <w:p/>
        </w:tc>
        <w:tc>
          <w:tcPr>
            <w:tcW w:type="dxa" w:w="415"/>
          </w:tcPr>
          <w:p>
            <w:pPr>
              <w:pStyle w:val="null3"/>
            </w:pPr>
            <w:r>
              <w:rPr/>
              <w:t>9</w:t>
            </w:r>
          </w:p>
        </w:tc>
        <w:tc>
          <w:tcPr>
            <w:tcW w:type="dxa" w:w="5814"/>
          </w:tcPr>
          <w:p>
            <w:pPr>
              <w:pStyle w:val="null3"/>
              <w:jc w:val="both"/>
            </w:pPr>
            <w:r>
              <w:rPr>
                <w:sz w:val="24"/>
              </w:rPr>
              <w:t>为保障备件的快速且安全的供应，投标人在合同履约期内于国内设有零备件保税仓库或国内备件库（投标文件提供备件库相应的产权证明文件或租赁合同复印件或保税仓库证明文件等并加盖投标人公章，或承诺中标后签订合同前提供证明资料至采购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响应供应商须知</w:t>
      </w:r>
    </w:p>
    <w:p>
      <w:pPr>
        <w:pStyle w:val="null3"/>
        <w:ind w:firstLine="480"/>
      </w:pPr>
      <w:r>
        <w:rPr/>
        <w:t xml:space="preserve"> 供应商必须认真阅读采购文件中所有的事项、格式、条款和采购需求等。供应商没有按照采购文件要求提交全部资料，或者响应文件没有对采购文件在各方面都做出实质性响应的可能导致其响应无效或被拒绝。</w:t>
      </w:r>
    </w:p>
    <w:p>
      <w:pPr>
        <w:pStyle w:val="null3"/>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w:t>
      </w:r>
      <w:r>
        <w:rPr/>
        <w:t>广东志正招标有限公司中山分公司</w:t>
      </w:r>
      <w:r>
        <w:rPr/>
        <w:t>，负责整个采购活动的组织，依法负责编制和发布采购文件，对采购文件拥有最终的解释权，不以任何身份出任单一来源采购人员。</w:t>
      </w:r>
    </w:p>
    <w:p>
      <w:pPr>
        <w:pStyle w:val="null3"/>
        <w:ind w:firstLine="480"/>
      </w:pPr>
      <w:r>
        <w:rPr/>
        <w:t xml:space="preserve"> 2.采购人：本项目是指</w:t>
      </w:r>
      <w:r>
        <w:rPr/>
        <w:t>中山市小榄人民医院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4.“单一来源采购人员”是指根据《中华人民共和国政府采购法》等法律法规规定，由采购人代表和有关专业人员组成以确定成交供应商或者推荐成交候选供应商的临时组织。</w:t>
      </w:r>
    </w:p>
    <w:p>
      <w:pPr>
        <w:pStyle w:val="null3"/>
        <w:ind w:firstLine="480"/>
      </w:pPr>
      <w:r>
        <w:rPr/>
        <w:t xml:space="preserve"> 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pStyle w:val="null3"/>
        <w:ind w:firstLine="480"/>
      </w:pPr>
      <w:r>
        <w:rPr/>
        <w:t>6.采购文件：是指包括采购文件及其补充、变更和澄清等一系列文件。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本表与采购文件对应章节的内容若不一致，以本表为准。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5</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6</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7</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8</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其他补充事宜：</w:t>
            </w:r>
          </w:p>
        </w:tc>
      </w:tr>
      <w:tr>
        <w:tc>
          <w:tcPr>
            <w:tcW w:type="dxa" w:w="1051"/>
          </w:tcPr>
          <w:p>
            <w:pPr>
              <w:pStyle w:val="null3"/>
              <w:jc w:val="center"/>
            </w:pPr>
            <w:r>
              <w:rPr/>
              <w:t>9</w:t>
            </w:r>
          </w:p>
        </w:tc>
        <w:tc>
          <w:tcPr>
            <w:tcW w:type="dxa" w:w="2252"/>
          </w:tcPr>
          <w:p>
            <w:pPr>
              <w:pStyle w:val="null3"/>
            </w:pPr>
            <w:r>
              <w:rPr/>
              <w:t xml:space="preserve"> 成交供应商确定方式</w:t>
            </w:r>
          </w:p>
        </w:tc>
        <w:tc>
          <w:tcPr>
            <w:tcW w:type="dxa" w:w="5004"/>
          </w:tcPr>
          <w:p>
            <w:pPr>
              <w:pStyle w:val="null3"/>
            </w:pPr>
            <w:r>
              <w:rPr/>
              <w:t>采购人授权评标委员会按照评审原则直接确定中标（成交）人。</w:t>
            </w:r>
          </w:p>
        </w:tc>
      </w:tr>
      <w:tr>
        <w:tc>
          <w:tcPr>
            <w:tcW w:type="dxa" w:w="1051"/>
          </w:tcPr>
          <w:p>
            <w:pPr>
              <w:pStyle w:val="null3"/>
              <w:jc w:val="center"/>
            </w:pPr>
            <w:r>
              <w:rPr/>
              <w:t>10</w:t>
            </w:r>
          </w:p>
        </w:tc>
        <w:tc>
          <w:tcPr>
            <w:tcW w:type="dxa" w:w="2252"/>
          </w:tcPr>
          <w:p>
            <w:pPr>
              <w:pStyle w:val="null3"/>
            </w:pPr>
            <w:r>
              <w:rPr/>
              <w:t>项目兼投兼中规则</w:t>
            </w:r>
          </w:p>
        </w:tc>
        <w:tc>
          <w:tcPr>
            <w:tcW w:type="dxa" w:w="5004"/>
          </w:tcPr>
          <w:p>
            <w:pPr>
              <w:pStyle w:val="null3"/>
            </w:pPr>
            <w:r>
              <w:rPr/>
              <w:t>无：-</w:t>
            </w:r>
          </w:p>
        </w:tc>
      </w:tr>
      <w:tr>
        <w:tc>
          <w:tcPr>
            <w:tcW w:type="dxa" w:w="1051"/>
          </w:tcPr>
          <w:p>
            <w:pPr>
              <w:pStyle w:val="null3"/>
              <w:jc w:val="center"/>
            </w:pPr>
            <w:r>
              <w:rPr/>
              <w:t>11</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采购机构代理服务收费标准：(1)按下列规定按差额定率累进法计算标准收取（服务费不足5000元按5000元收取）: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jc w:val="center"/>
            </w:pPr>
            <w:r>
              <w:rPr/>
              <w:t>12</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13</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14</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jc w:val="center"/>
            </w:pPr>
            <w:r>
              <w:rPr/>
              <w:t>15</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16</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pStyle w:val="null3"/>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pStyle w:val="null3"/>
        <w:ind w:firstLine="480"/>
      </w:pPr>
      <w:r>
        <w:rPr/>
        <w:t>本次单一来源项目，是以协商公告的方式邀请特定的供应商参加协商。</w:t>
      </w:r>
    </w:p>
    <w:p>
      <w:pPr>
        <w:pStyle w:val="null3"/>
        <w:outlineLvl w:val="3"/>
      </w:pPr>
      <w:r>
        <w:rPr>
          <w:sz w:val="24"/>
          <w:b/>
        </w:rPr>
        <w:t>2.适用范围</w:t>
      </w:r>
    </w:p>
    <w:p>
      <w:pPr>
        <w:pStyle w:val="null3"/>
        <w:ind w:firstLine="480"/>
      </w:pPr>
      <w:r>
        <w:rPr/>
        <w:t>本采购文件仅适用于本次协商公告中所涉及的项目和内容。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4.响应的费用</w:t>
      </w:r>
    </w:p>
    <w:p>
      <w:pPr>
        <w:pStyle w:val="null3"/>
        <w:ind w:firstLine="480"/>
      </w:pPr>
      <w:r>
        <w:rPr/>
        <w:t xml:space="preserve">不论协商结果如何，供应商应承担所有与准备和参加协商有关的费用。采购代理机构和采购人均无义务和责任承担相关费用。  </w:t>
      </w:r>
    </w:p>
    <w:p>
      <w:pPr>
        <w:pStyle w:val="null3"/>
        <w:outlineLvl w:val="3"/>
      </w:pPr>
      <w:r>
        <w:rPr>
          <w:sz w:val="24"/>
          <w:b/>
        </w:rPr>
        <w:t>5.以联合体形式参加协商的，应符合以下规定：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ind w:firstLine="480"/>
      </w:pPr>
      <w:r>
        <w:rPr/>
        <w:t>5.7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3"/>
      </w:pPr>
      <w:r>
        <w:rPr>
          <w:sz w:val="24"/>
          <w:b/>
        </w:rPr>
        <w:t>6.关于中小微企业响应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7.纪律与保密事项</w:t>
      </w:r>
    </w:p>
    <w:p>
      <w:pPr>
        <w:pStyle w:val="null3"/>
        <w:ind w:firstLine="480"/>
      </w:pPr>
      <w:r>
        <w:rPr/>
        <w:t>7.1供应商不得以向采购人、单一来源采购人员行贿或者采取其他不正当手段谋取成交。</w:t>
      </w:r>
    </w:p>
    <w:p>
      <w:pPr>
        <w:pStyle w:val="null3"/>
        <w:ind w:firstLine="480"/>
      </w:pPr>
      <w:r>
        <w:rPr/>
        <w:t>7.2在确定结果之前，供应商试图在响应文件审查、澄清和评价时对单一来源采购人员、采购人和采购代理机构施加任何影响都可能导致其响应无效。</w:t>
      </w:r>
    </w:p>
    <w:p>
      <w:pPr>
        <w:pStyle w:val="null3"/>
        <w:ind w:firstLine="480"/>
      </w:pPr>
      <w:r>
        <w:rPr/>
        <w:t>7.3获得本采购文件者，须履行本项目下保密义务，不得将因本次协商获得的信息向第三人外传，不得将采购文件用作本次响应以外的任何用途。</w:t>
      </w:r>
    </w:p>
    <w:p>
      <w:pPr>
        <w:pStyle w:val="null3"/>
        <w:ind w:firstLine="480"/>
      </w:pPr>
      <w:r>
        <w:rPr/>
        <w:t xml:space="preserve"> 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pStyle w:val="null3"/>
        <w:ind w:firstLine="480"/>
      </w:pPr>
      <w:r>
        <w:rPr/>
        <w:t>7.5采购人或采购代理机构有权将供应商提供的所有资料向有关政府部门或单一来源采购人员披露。</w:t>
      </w:r>
    </w:p>
    <w:p>
      <w:pPr>
        <w:pStyle w:val="null3"/>
        <w:ind w:firstLine="480"/>
      </w:pPr>
      <w:r>
        <w:rPr/>
        <w:t xml:space="preserve"> 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8.语言文字以及度量衡单位</w:t>
      </w:r>
    </w:p>
    <w:p>
      <w:pPr>
        <w:pStyle w:val="null3"/>
        <w:ind w:firstLine="480"/>
      </w:pPr>
      <w:r>
        <w:rPr/>
        <w:t xml:space="preserve"> 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8.2除非采购文件的技术规格中另有规定，供应商在响应文件中及其与采购人和采购代理机构的所有往来文件中的计量单位均应采用中华人民共和国法定计量单位。</w:t>
      </w:r>
    </w:p>
    <w:p>
      <w:pPr>
        <w:pStyle w:val="null3"/>
        <w:ind w:firstLine="480"/>
      </w:pPr>
      <w:r>
        <w:rPr/>
        <w:t>8.3供应商所提供的货物和服务均应以人民币报价，货币单位：元。</w:t>
      </w:r>
    </w:p>
    <w:p>
      <w:pPr>
        <w:pStyle w:val="null3"/>
        <w:outlineLvl w:val="2"/>
      </w:pPr>
      <w:r>
        <w:rPr>
          <w:sz w:val="28"/>
          <w:b/>
        </w:rPr>
        <w:t>四、采购文件的澄清和修改</w:t>
      </w:r>
    </w:p>
    <w:p>
      <w:pPr>
        <w:pStyle w:val="null3"/>
        <w:ind w:firstLine="480"/>
      </w:pPr>
      <w:r>
        <w:rPr/>
        <w:t>1.提交响应文件截止之日前，采购代理机构可对采购文件进行必要的澄清或者修改，为使供应商有合理的时间理解采购文件的修改，采购代理机构可酌情延长响应文件提交截止时间。</w:t>
      </w:r>
    </w:p>
    <w:p>
      <w:pPr>
        <w:pStyle w:val="null3"/>
        <w:ind w:firstLine="480"/>
      </w:pPr>
      <w:r>
        <w:rPr/>
        <w:t>如有重新发布电子采购文件的，供应商应登录云平台项目采购系统下载最新发布的电子采购文件制作响应文件。</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2.5供应商须对采购文件的对应要求给予唯一的实质性响应，否则将视为不响应。</w:t>
      </w:r>
    </w:p>
    <w:p>
      <w:pPr>
        <w:pStyle w:val="null3"/>
        <w:ind w:firstLine="480"/>
      </w:pPr>
      <w:r>
        <w:rPr/>
        <w:t>2.6采购文件中，凡标有“★”的地方均为实质性响应条款，供应商若有一项带“★”的条款未响应或不满足，将按无效响应处理。</w:t>
      </w:r>
    </w:p>
    <w:p>
      <w:pPr>
        <w:pStyle w:val="null3"/>
        <w:ind w:firstLine="480"/>
      </w:pPr>
      <w:r>
        <w:rPr/>
        <w:t xml:space="preserve"> 2.7供应商必须按采购文件指定的格式填写各种报价，各报价应计算正确。除在采购文件另有规定外（如：报折扣、报优惠率等），计量单位应使用中华人民共和国法定计量单位，以人民币填报所有报价。</w:t>
      </w:r>
    </w:p>
    <w:p>
      <w:pPr>
        <w:pStyle w:val="null3"/>
        <w:ind w:firstLine="480"/>
      </w:pPr>
      <w:r>
        <w:rPr/>
        <w:t xml:space="preserve"> 2.8响应文件以及供应商与采购人、采购代理机构就有关协商的往来函电均应使用中文。供应商提交的支持性文件和印制的文件可以用另一种语言，但相应内容应翻译成中文，在解释响应文件时以中文文本为准。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，到账情况以协商时</w:t>
      </w:r>
      <w:r>
        <w:rPr/>
        <w:t>广东志正招标有限公司中山分公司</w:t>
      </w:r>
      <w:r>
        <w:rPr/>
        <w:t>查询的信息为准。</w:t>
      </w:r>
    </w:p>
    <w:p>
      <w:pPr>
        <w:pStyle w:val="null3"/>
        <w:ind w:firstLine="480"/>
      </w:pPr>
      <w:r>
        <w:rPr/>
        <w:t>如采用金融机构、专业担保机构开具的响应担保函、响应保证保险函等形式提交响应保证金的，响应担保函或响应保证保险函须开具给采购人（保险受益人须为采购人），并与响应文件一同递交。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协商现场无法拉取电子保函信息时，可提供电子保函打印件或购买凭证作为核验凭证。相关凭证应上传至系统归档保存。</w:t>
      </w:r>
    </w:p>
    <w:p>
      <w:pPr>
        <w:pStyle w:val="null3"/>
        <w:ind w:firstLine="480"/>
      </w:pPr>
      <w:r>
        <w:rPr/>
        <w:t xml:space="preserve"> 6.2响应保证金的退还：</w:t>
      </w:r>
    </w:p>
    <w:p>
      <w:pPr>
        <w:pStyle w:val="null3"/>
        <w:ind w:firstLine="480"/>
      </w:pPr>
      <w:r>
        <w:rPr/>
        <w:t>（1）供应商在响应截止时间前放弃响应的，自所参与采购包结果公告发出后5个工作日内退还。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（2）供应商在采购文件规定的响应有效期内撤销其响应；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（5）法律法规和采购文件规定的其他情形。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8.除采购文件另有规定外，有下列情形之一的，响应无效：</w:t>
      </w:r>
    </w:p>
    <w:p>
      <w:pPr>
        <w:pStyle w:val="null3"/>
        <w:ind w:firstLine="480"/>
      </w:pPr>
      <w:r>
        <w:rPr/>
        <w:t>8.1响应文件未按照采购文件要求签署、盖章；</w:t>
      </w:r>
    </w:p>
    <w:p>
      <w:pPr>
        <w:pStyle w:val="null3"/>
        <w:ind w:firstLine="480"/>
      </w:pPr>
      <w:r>
        <w:rPr/>
        <w:t>8.2不符合采购文件中规定的资格要求；</w:t>
      </w:r>
    </w:p>
    <w:p>
      <w:pPr>
        <w:pStyle w:val="null3"/>
        <w:ind w:firstLine="480"/>
      </w:pPr>
      <w:r>
        <w:rPr/>
        <w:t>8.3响应报价超过采购文件中规定的预算金额或最高限价；</w:t>
      </w:r>
    </w:p>
    <w:p>
      <w:pPr>
        <w:pStyle w:val="null3"/>
        <w:ind w:firstLine="480"/>
      </w:pPr>
      <w:r>
        <w:rPr/>
        <w:t>8.4响应文件含有采购人不能接受的附加条件；</w:t>
      </w:r>
    </w:p>
    <w:p>
      <w:pPr>
        <w:pStyle w:val="null3"/>
        <w:ind w:firstLine="480"/>
      </w:pPr>
      <w:r>
        <w:rPr/>
        <w:t>8.5有关法律、法规和规章及采购文件规定的其他无效情形。</w:t>
      </w:r>
    </w:p>
    <w:p>
      <w:pPr>
        <w:pStyle w:val="null3"/>
        <w:outlineLvl w:val="2"/>
      </w:pPr>
      <w:r>
        <w:rPr>
          <w:sz w:val="28"/>
          <w:b/>
        </w:rPr>
        <w:t>六、开启、协商和结果确认</w:t>
      </w:r>
    </w:p>
    <w:p>
      <w:pPr>
        <w:pStyle w:val="null3"/>
        <w:outlineLvl w:val="3"/>
      </w:pPr>
      <w:r>
        <w:rPr>
          <w:sz w:val="24"/>
          <w:b/>
        </w:rPr>
        <w:t>1. 响应文件的开启</w:t>
      </w:r>
    </w:p>
    <w:p>
      <w:pPr>
        <w:pStyle w:val="null3"/>
        <w:ind w:firstLine="480"/>
      </w:pPr>
      <w:r>
        <w:rPr/>
        <w:t>1.1 开启程序</w:t>
      </w:r>
    </w:p>
    <w:p>
      <w:pPr>
        <w:pStyle w:val="null3"/>
        <w:ind w:firstLine="480"/>
      </w:pPr>
      <w:r>
        <w:rPr/>
        <w:t xml:space="preserve"> 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pStyle w:val="null3"/>
        <w:ind w:firstLine="480"/>
      </w:pPr>
      <w:r>
        <w:rPr/>
        <w:t xml:space="preserve"> 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1.2异议</w:t>
      </w:r>
    </w:p>
    <w:p>
      <w:pPr>
        <w:pStyle w:val="null3"/>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3.结果确认</w:t>
      </w:r>
    </w:p>
    <w:p>
      <w:pPr>
        <w:pStyle w:val="null3"/>
        <w:ind w:firstLine="480"/>
      </w:pPr>
      <w:r>
        <w:rPr/>
        <w:t>3.1结果公告：</w:t>
      </w:r>
    </w:p>
    <w:p>
      <w:pPr>
        <w:pStyle w:val="null3"/>
        <w:ind w:firstLine="480"/>
      </w:pPr>
      <w:r>
        <w:rPr/>
        <w:t>成交结果确定之日起2个工作日内， 采购人或采购代理机构将在中国政府采购网(www.ccgp.gov.cn)、广东省政府采购网(https://gdgpo.czt.gd.gov.cn/)、上以公告的形式发布成交结果，结果公告的公告期限为 1 个工作日。</w:t>
      </w:r>
    </w:p>
    <w:p>
      <w:pPr>
        <w:pStyle w:val="null3"/>
        <w:ind w:firstLine="480"/>
      </w:pPr>
      <w:r>
        <w:rPr/>
        <w:t>3.2成交通知书：</w:t>
      </w:r>
    </w:p>
    <w:p>
      <w:pPr>
        <w:pStyle w:val="null3"/>
        <w:ind w:firstLine="480"/>
      </w:pPr>
      <w:r>
        <w:rPr/>
        <w:t xml:space="preserve"> 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pPr>
        <w:pStyle w:val="null3"/>
        <w:outlineLvl w:val="3"/>
      </w:pPr>
      <w:r>
        <w:rPr>
          <w:sz w:val="24"/>
          <w:b/>
        </w:rPr>
        <w:t>2.质疑</w:t>
      </w:r>
    </w:p>
    <w:p>
      <w:pPr>
        <w:pStyle w:val="null3"/>
        <w:ind w:firstLine="480"/>
      </w:pPr>
      <w:r>
        <w:rPr/>
        <w:t xml:space="preserve"> 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(1)对采购文件提出质疑的，为获取采购文件之日或者采购文件公告期限届满之日；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三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协商要求及程序</w:t>
      </w:r>
    </w:p>
    <w:p>
      <w:pPr>
        <w:pStyle w:val="null3"/>
        <w:outlineLvl w:val="2"/>
      </w:pPr>
      <w:r>
        <w:rPr>
          <w:sz w:val="28"/>
          <w:b/>
        </w:rPr>
        <w:t>一、协商要求</w:t>
      </w:r>
    </w:p>
    <w:p>
      <w:pPr>
        <w:pStyle w:val="null3"/>
        <w:outlineLvl w:val="3"/>
      </w:pPr>
      <w:r>
        <w:rPr>
          <w:sz w:val="24"/>
          <w:b/>
        </w:rPr>
        <w:t>1.协商原则</w:t>
      </w:r>
    </w:p>
    <w:p>
      <w:pPr>
        <w:pStyle w:val="null3"/>
        <w:ind w:firstLine="480"/>
      </w:pPr>
      <w:r>
        <w:rPr/>
        <w:t>协商活动遵循公平、公正、科学和择优的原则，以采购文件和响应文件为协商的基本依据，并按照采购文件规定的方法和标准与供应商商定合理的成交价格并保证采购项目质量。</w:t>
      </w:r>
    </w:p>
    <w:p>
      <w:pPr>
        <w:pStyle w:val="null3"/>
        <w:outlineLvl w:val="3"/>
      </w:pPr>
      <w:r>
        <w:rPr>
          <w:sz w:val="24"/>
          <w:b/>
        </w:rPr>
        <w:t>2.单一来源采购人员</w:t>
      </w:r>
    </w:p>
    <w:p>
      <w:pPr>
        <w:pStyle w:val="null3"/>
        <w:ind w:firstLine="480"/>
      </w:pPr>
      <w:r>
        <w:rPr/>
        <w:t>2.1单一来源采购人员由采购人代表和采购专业人员组成，成员人数为3人及以上单数。</w:t>
      </w:r>
    </w:p>
    <w:p>
      <w:pPr>
        <w:pStyle w:val="null3"/>
        <w:ind w:firstLine="480"/>
      </w:pPr>
      <w:r>
        <w:rPr/>
        <w:t>2.2单一来源采购人员有下列情形之一的，应当回避：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2.3单一来源采购人员应遵守下列评审纪律：</w:t>
      </w:r>
    </w:p>
    <w:p>
      <w:pPr>
        <w:pStyle w:val="null3"/>
        <w:ind w:firstLine="480"/>
      </w:pPr>
      <w:r>
        <w:rPr/>
        <w:t>（1）评审情况不得私自外泄，有关信息由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（4）全体评委应按照采购文件规定进行评审，一切认定事项应查有实据且不得弄虚作假。</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3.价格修正</w:t>
      </w:r>
    </w:p>
    <w:p>
      <w:pPr>
        <w:pStyle w:val="null3"/>
        <w:ind w:firstLine="480"/>
      </w:pPr>
      <w:r>
        <w:rPr/>
        <w:t>对报价的计算错误按以下原则修正：</w:t>
      </w:r>
    </w:p>
    <w:p>
      <w:pPr>
        <w:pStyle w:val="null3"/>
        <w:ind w:firstLine="480"/>
      </w:pPr>
      <w:r>
        <w:rPr/>
        <w:t>（1）响应文件中报价一览表（报价表）内容与响应文件中相应内容不一致的，以报价一览表（报价表）为准；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二、协商程序</w:t>
      </w:r>
    </w:p>
    <w:p>
      <w:pPr>
        <w:pStyle w:val="null3"/>
        <w:outlineLvl w:val="3"/>
      </w:pPr>
      <w:r>
        <w:rPr>
          <w:sz w:val="24"/>
          <w:b/>
        </w:rPr>
        <w:t>1.确定供应商资格</w:t>
      </w:r>
      <w:r>
        <w:rPr/>
        <w:t>　　</w:t>
      </w:r>
    </w:p>
    <w:p>
      <w:pPr>
        <w:pStyle w:val="null3"/>
        <w:ind w:firstLine="480"/>
      </w:pPr>
      <w:r>
        <w:rPr/>
        <w:t>资格性审查。单一来源采购人员应当依法对供应商的资格进行审查，以确定供应商是否具备响应资格。（详见后附表一资格性审查表）</w:t>
      </w:r>
    </w:p>
    <w:p>
      <w:pPr>
        <w:pStyle w:val="null3"/>
        <w:ind w:firstLine="480"/>
      </w:pPr>
      <w:r>
        <w:rPr/>
        <w:t xml:space="preserve"> 符合性审查。单一来源采购人员依据采购文件的规定，从响应文件的有效性、完整性和对采购文件的响应程度进行审查，以确定供应商是否对采购文件的实质性要求作出响应。（详见后附表二符合性审查表）</w:t>
      </w:r>
    </w:p>
    <w:p>
      <w:pPr>
        <w:pStyle w:val="null3"/>
        <w:ind w:firstLine="480"/>
      </w:pPr>
      <w:r>
        <w:rPr/>
        <w:t>资格性审查和符合性审查中凡有其中任意一项未通过的，评审结果为未通过，未通过资格性审查、符合性审查的供应商按无效响应处理。</w:t>
      </w:r>
    </w:p>
    <w:p>
      <w:pPr>
        <w:pStyle w:val="null3"/>
        <w:ind w:firstLine="480"/>
      </w:pPr>
      <w:r>
        <w:rPr/>
        <w:t>对供应商进行资格审查和符合性审查过程中，对初步被认定为无效响应者，由单一来源采购人员组长或采购人代表将集体意见及时告知供应商，以让其核证、澄清事实。</w:t>
      </w:r>
    </w:p>
    <w:p>
      <w:pPr>
        <w:pStyle w:val="null3"/>
        <w:ind w:firstLine="480"/>
      </w:pPr>
      <w:r>
        <w:rPr/>
        <w:t>表一资格性审查表：</w:t>
      </w:r>
    </w:p>
    <w:p>
      <w:pPr>
        <w:pStyle w:val="null3"/>
      </w:pPr>
      <w:r>
        <w:rPr/>
        <w:t>采购包1（中山市小榄人民医院256层CT球管采购项目）：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财务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参照协商承诺函相关承诺格式内容或提供《政府采购供应商资格信用承诺函》（格式详见公告附件）。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协商承诺函相关承诺要求内容。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采购包1（中山市小榄人民医院256层CT球管采购项目）：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报价文件按照采购文件规定填写并按要求签署、盖章</w:t>
            </w:r>
          </w:p>
        </w:tc>
        <w:tc>
          <w:tcPr>
            <w:tcW w:type="dxa" w:w="4238"/>
          </w:tcPr>
          <w:p>
            <w:pPr>
              <w:pStyle w:val="null3"/>
            </w:pPr>
            <w:r>
              <w:rPr/>
              <w:t>报价文件按照采购文件规定填写并按要求签署、盖章，包括：①协商承诺书；②法定代表人证明书或法定代表人授权书；③报价一览表；④分项报价表</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完全满足采购文件中标注“★”的条款</w:t>
            </w:r>
          </w:p>
        </w:tc>
      </w:tr>
      <w:tr>
        <w:tc>
          <w:tcPr>
            <w:tcW w:type="dxa" w:w="890"/>
          </w:tcPr>
          <w:p>
            <w:pPr>
              <w:pStyle w:val="null3"/>
            </w:pPr>
            <w:r>
              <w:rPr/>
              <w:t>5</w:t>
            </w:r>
          </w:p>
        </w:tc>
        <w:tc>
          <w:tcPr>
            <w:tcW w:type="dxa" w:w="3178"/>
          </w:tcPr>
          <w:p>
            <w:pPr>
              <w:pStyle w:val="null3"/>
            </w:pPr>
            <w:r>
              <w:rPr/>
              <w:t>其他响应无效的情形</w:t>
            </w:r>
          </w:p>
        </w:tc>
        <w:tc>
          <w:tcPr>
            <w:tcW w:type="dxa" w:w="4238"/>
          </w:tcPr>
          <w:p>
            <w:pPr>
              <w:pStyle w:val="null3"/>
            </w:pPr>
            <w:r>
              <w:rPr/>
              <w:t>未出现有关法律、法规、规章或采购文件规定的属于响应无效的情形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单一来源采购人员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2.2单一来源采购人员不接受供应商主动提出的澄清、说明或补正。</w:t>
      </w:r>
    </w:p>
    <w:p>
      <w:pPr>
        <w:pStyle w:val="null3"/>
        <w:ind w:firstLine="480"/>
      </w:pPr>
      <w:r>
        <w:rPr/>
        <w:t>2.3单一来源采购人员对供应商提交的澄清、说明或补正有疑问的，可以要求供应商进一步澄清、说明或补正。</w:t>
      </w:r>
    </w:p>
    <w:p>
      <w:pPr>
        <w:pStyle w:val="null3"/>
        <w:outlineLvl w:val="3"/>
      </w:pPr>
      <w:r>
        <w:rPr>
          <w:sz w:val="24"/>
          <w:b/>
        </w:rPr>
        <w:t>3.协商</w:t>
      </w:r>
    </w:p>
    <w:p>
      <w:pPr>
        <w:pStyle w:val="null3"/>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pStyle w:val="null3"/>
        <w:ind w:firstLine="480"/>
      </w:pPr>
      <w:r>
        <w:rPr/>
        <w:t>已提交响应文件的供应商，在提交最后报价之前，可以根据协商情况退出协商。最终报价逾时不交的，可视同供应商自动放弃。</w:t>
      </w:r>
    </w:p>
    <w:p>
      <w:pPr>
        <w:pStyle w:val="null3"/>
        <w:ind w:firstLine="480"/>
      </w:pPr>
      <w:r>
        <w:rPr/>
        <w:t>在协商过程中，单一来源采购人员应当严格遵循保密原则，未经响应供应商同意不得向任何人透露当事人技术服务指标、价格和其他重要信息。</w:t>
      </w:r>
    </w:p>
    <w:p>
      <w:pPr>
        <w:pStyle w:val="null3"/>
        <w:outlineLvl w:val="3"/>
      </w:pPr>
      <w:r>
        <w:rPr>
          <w:sz w:val="24"/>
          <w:b/>
        </w:rPr>
        <w:t>4.确定成交供应商</w:t>
      </w:r>
    </w:p>
    <w:p>
      <w:pPr>
        <w:pStyle w:val="null3"/>
        <w:ind w:firstLine="480"/>
      </w:pPr>
      <w:r>
        <w:rPr/>
        <w:t xml:space="preserve"> 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pPr>
        <w:pStyle w:val="null3"/>
        <w:outlineLvl w:val="3"/>
      </w:pPr>
      <w:r>
        <w:rPr>
          <w:sz w:val="24"/>
          <w:b/>
        </w:rPr>
        <w:t>5.其他无效响应的情形</w:t>
      </w:r>
    </w:p>
    <w:p>
      <w:pPr>
        <w:pStyle w:val="null3"/>
        <w:ind w:firstLine="480"/>
      </w:pPr>
      <w:r>
        <w:rPr/>
        <w:t>(1)评审期间，供应商没有按单一来源采购人员的要求提交法定代表人或其委托代理人签字的澄清、说明、补正或改变了响应文件的实质性内容的。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(4)供应商对采购人、采购代理机构、单一来源采购人员及其工作人员施加影响，有碍协商公平、公正的。</w:t>
      </w:r>
    </w:p>
    <w:p>
      <w:pPr>
        <w:pStyle w:val="null3"/>
        <w:ind w:firstLine="480"/>
      </w:pPr>
      <w:r>
        <w:rPr/>
        <w:t>(5)响应文件含有采购人不能接受的附加条件的。</w:t>
      </w:r>
    </w:p>
    <w:p>
      <w:pPr>
        <w:pStyle w:val="null3"/>
        <w:ind w:firstLine="480"/>
      </w:pPr>
      <w:r>
        <w:rPr/>
        <w:t>(6)法律、法规和采购文件规定的其他无效情形。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center"/>
      </w:pPr>
      <w:r>
        <w:rPr>
          <w:sz w:val="44"/>
        </w:rPr>
        <w:t>中山市小榄人民医院采购项目</w:t>
      </w:r>
    </w:p>
    <w:p>
      <w:pPr>
        <w:pStyle w:val="null3"/>
        <w:jc w:val="center"/>
      </w:pPr>
      <w:r>
        <w:rPr>
          <w:sz w:val="44"/>
        </w:rPr>
        <w:t>（医疗器械</w:t>
      </w:r>
      <w:r>
        <w:rPr>
          <w:sz w:val="44"/>
        </w:rPr>
        <w:t>/设备）</w:t>
      </w:r>
    </w:p>
    <w:p>
      <w:pPr>
        <w:pStyle w:val="null3"/>
        <w:jc w:val="both"/>
      </w:pPr>
      <w:r>
        <w:rPr/>
        <w:t xml:space="preserve"> </w:t>
      </w:r>
    </w:p>
    <w:p>
      <w:pPr>
        <w:pStyle w:val="null3"/>
        <w:jc w:val="center"/>
      </w:pPr>
      <w:r>
        <w:rPr>
          <w:sz w:val="84"/>
        </w:rPr>
        <w:t>合同书</w:t>
      </w:r>
    </w:p>
    <w:p>
      <w:pPr>
        <w:pStyle w:val="null3"/>
        <w:jc w:val="center"/>
      </w:pPr>
      <w:r>
        <w:rPr/>
        <w:t xml:space="preserve"> </w:t>
      </w:r>
    </w:p>
    <w:p>
      <w:pPr>
        <w:pStyle w:val="null3"/>
        <w:ind w:left="1680"/>
        <w:jc w:val="both"/>
      </w:pPr>
      <w:r>
        <w:rPr>
          <w:sz w:val="28"/>
        </w:rPr>
        <w:t>项目名称：</w:t>
      </w:r>
      <w:r>
        <w:rPr>
          <w:sz w:val="21"/>
          <w:u w:val="single"/>
        </w:rPr>
        <w:t xml:space="preserve">                           </w:t>
      </w:r>
    </w:p>
    <w:p>
      <w:pPr>
        <w:pStyle w:val="null3"/>
        <w:ind w:left="1680"/>
        <w:jc w:val="both"/>
      </w:pPr>
      <w:r>
        <w:rPr>
          <w:sz w:val="28"/>
        </w:rPr>
        <w:t>签订日期：</w:t>
      </w:r>
      <w:r>
        <w:rPr>
          <w:sz w:val="28"/>
        </w:rPr>
        <w:t xml:space="preserve">      </w:t>
      </w:r>
      <w:r>
        <w:rPr>
          <w:sz w:val="28"/>
        </w:rPr>
        <w:t>年</w:t>
      </w:r>
      <w:r>
        <w:rPr>
          <w:sz w:val="28"/>
        </w:rPr>
        <w:t xml:space="preserve">      </w:t>
      </w:r>
      <w:r>
        <w:rPr>
          <w:sz w:val="28"/>
        </w:rPr>
        <w:t>月</w:t>
      </w:r>
      <w:r>
        <w:rPr>
          <w:sz w:val="28"/>
        </w:rPr>
        <w:t xml:space="preserve">     </w:t>
      </w:r>
      <w:r>
        <w:rPr>
          <w:sz w:val="28"/>
        </w:rPr>
        <w:t>日</w:t>
      </w:r>
    </w:p>
    <w:p>
      <w:pPr>
        <w:pStyle w:val="null3"/>
        <w:jc w:val="both"/>
      </w:pPr>
      <w:r>
        <w:rPr/>
        <w:t xml:space="preserve"> </w:t>
      </w:r>
    </w:p>
    <w:p>
      <w:pPr>
        <w:pStyle w:val="null3"/>
        <w:jc w:val="center"/>
      </w:pPr>
      <w:r>
        <w:rPr/>
        <w:t xml:space="preserve"> </w:t>
      </w:r>
    </w:p>
    <w:p>
      <w:pPr>
        <w:pStyle w:val="null3"/>
        <w:jc w:val="center"/>
      </w:pPr>
      <w:r>
        <w:rPr>
          <w:sz w:val="44"/>
        </w:rPr>
        <w:t>采购合同</w:t>
      </w:r>
    </w:p>
    <w:p>
      <w:pPr>
        <w:pStyle w:val="null3"/>
        <w:ind w:firstLine="640"/>
        <w:jc w:val="both"/>
      </w:pPr>
      <w:r>
        <w:rPr>
          <w:sz w:val="32"/>
        </w:rPr>
        <w:t>甲方：中山市小榄人民医院</w:t>
      </w:r>
    </w:p>
    <w:p>
      <w:pPr>
        <w:pStyle w:val="null3"/>
        <w:ind w:firstLine="640"/>
        <w:jc w:val="both"/>
      </w:pPr>
      <w:r>
        <w:rPr>
          <w:sz w:val="32"/>
        </w:rPr>
        <w:t>统一社会信用代码</w:t>
      </w:r>
      <w:r>
        <w:rPr>
          <w:sz w:val="32"/>
        </w:rPr>
        <w:t xml:space="preserve">:12442000G1917105XB                   </w:t>
      </w:r>
    </w:p>
    <w:p>
      <w:pPr>
        <w:pStyle w:val="null3"/>
        <w:ind w:firstLine="640"/>
        <w:jc w:val="both"/>
      </w:pPr>
      <w:r>
        <w:rPr>
          <w:sz w:val="32"/>
        </w:rPr>
        <w:t>乙方：</w:t>
      </w:r>
      <w:r>
        <w:rPr>
          <w:sz w:val="21"/>
        </w:rPr>
        <w:t xml:space="preserve">   </w:t>
      </w:r>
    </w:p>
    <w:p>
      <w:pPr>
        <w:pStyle w:val="null3"/>
        <w:ind w:firstLine="640"/>
        <w:jc w:val="both"/>
      </w:pPr>
      <w:r>
        <w:rPr>
          <w:sz w:val="32"/>
        </w:rPr>
        <w:t>统一社会信用代码</w:t>
      </w:r>
      <w:r>
        <w:rPr>
          <w:sz w:val="32"/>
        </w:rPr>
        <w:t>:</w:t>
      </w:r>
      <w:r>
        <w:rPr>
          <w:sz w:val="21"/>
        </w:rPr>
        <w:t xml:space="preserve">                              </w:t>
      </w:r>
    </w:p>
    <w:p>
      <w:pPr>
        <w:pStyle w:val="null3"/>
        <w:jc w:val="both"/>
      </w:pPr>
      <w:r>
        <w:rPr>
          <w:sz w:val="32"/>
        </w:rPr>
        <w:t xml:space="preserve">    </w:t>
      </w:r>
      <w:r>
        <w:rPr>
          <w:sz w:val="32"/>
        </w:rPr>
        <w:t>根据《中华人民共和国民法典》，经双方协商一致，签订本合同。</w:t>
      </w:r>
    </w:p>
    <w:p>
      <w:pPr>
        <w:pStyle w:val="null3"/>
        <w:jc w:val="both"/>
        <w:outlineLvl w:val="2"/>
      </w:pPr>
      <w:r>
        <w:rPr>
          <w:sz w:val="32"/>
          <w:b/>
        </w:rPr>
        <w:t>一、合同标的物</w:t>
      </w:r>
    </w:p>
    <w:p>
      <w:pPr>
        <w:pStyle w:val="null3"/>
        <w:ind w:firstLine="640"/>
        <w:jc w:val="left"/>
      </w:pPr>
      <w:r>
        <w:rPr>
          <w:sz w:val="32"/>
        </w:rPr>
        <w:t>本合同内容包括标的货物（全新合格的设备）、相关附件、配套设施、包装、资料、约定的各项费用，包含但不限于税费</w:t>
      </w:r>
      <w:r>
        <w:rPr>
          <w:sz w:val="32"/>
        </w:rPr>
        <w:t>(关税、增值税等)、运费、保险费、仓储费、调试费、质保期等费用。</w:t>
      </w:r>
    </w:p>
    <w:p>
      <w:pPr>
        <w:pStyle w:val="null3"/>
        <w:jc w:val="left"/>
      </w:pPr>
      <w:r>
        <w:rPr>
          <w:sz w:val="32"/>
        </w:rPr>
        <w:t>乙方负责向甲方供应产品配置清单中所列设备（详见附件</w:t>
      </w:r>
      <w:r>
        <w:rPr>
          <w:sz w:val="32"/>
        </w:rPr>
        <w:t>1）</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772"/>
        <w:gridCol w:w="911"/>
        <w:gridCol w:w="796"/>
        <w:gridCol w:w="1053"/>
        <w:gridCol w:w="706"/>
        <w:gridCol w:w="783"/>
        <w:gridCol w:w="822"/>
        <w:gridCol w:w="642"/>
        <w:gridCol w:w="822"/>
      </w:tblGrid>
      <w:tr>
        <w:tc>
          <w:tcPr>
            <w:tcW w:type="dxa" w:w="1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货物名称</w:t>
            </w:r>
          </w:p>
        </w:tc>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品牌</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型号、规格</w:t>
            </w:r>
          </w:p>
        </w:tc>
        <w:tc>
          <w:tcPr>
            <w:tcW w:type="dxa" w:w="1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厂家</w:t>
            </w:r>
          </w:p>
        </w:tc>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产地</w:t>
            </w:r>
          </w:p>
        </w:tc>
        <w:tc>
          <w:tcPr>
            <w:tcW w:type="dxa" w:w="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单位</w:t>
            </w:r>
          </w:p>
        </w:tc>
        <w:tc>
          <w:tcPr>
            <w:tcW w:type="dxa" w:w="8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单价</w:t>
            </w:r>
            <w:r>
              <w:rPr>
                <w:sz w:val="26"/>
              </w:rPr>
              <w:t>（</w:t>
            </w:r>
            <w:r>
              <w:rPr>
                <w:sz w:val="26"/>
              </w:rPr>
              <w:t>元</w:t>
            </w:r>
            <w:r>
              <w:rPr>
                <w:sz w:val="26"/>
              </w:rPr>
              <w:t>）</w:t>
            </w:r>
          </w:p>
        </w:tc>
        <w:tc>
          <w:tcPr>
            <w:tcW w:type="dxa" w:w="6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数量</w:t>
            </w:r>
          </w:p>
        </w:tc>
        <w:tc>
          <w:tcPr>
            <w:tcW w:type="dxa" w:w="8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6"/>
              </w:rPr>
              <w:t>总价</w:t>
            </w:r>
            <w:r>
              <w:rPr>
                <w:sz w:val="26"/>
              </w:rPr>
              <w:t>（</w:t>
            </w:r>
            <w:r>
              <w:rPr>
                <w:sz w:val="26"/>
              </w:rPr>
              <w:t>元</w:t>
            </w:r>
            <w:r>
              <w:rPr>
                <w:sz w:val="26"/>
              </w:rPr>
              <w:t>）</w:t>
            </w:r>
          </w:p>
        </w:tc>
      </w:tr>
      <w:tr>
        <w:tc>
          <w:tcPr>
            <w:tcW w:type="dxa" w:w="1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6"/>
              </w:rPr>
              <w:t>（按注册证填写）</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sz w:val="32"/>
          <w:b/>
        </w:rPr>
        <w:t>二、合同总价</w:t>
      </w:r>
    </w:p>
    <w:p>
      <w:pPr>
        <w:pStyle w:val="null3"/>
        <w:ind w:firstLine="640"/>
        <w:jc w:val="both"/>
      </w:pPr>
      <w:r>
        <w:rPr>
          <w:sz w:val="32"/>
        </w:rPr>
        <w:t>总价为人民币（大写）：</w:t>
      </w:r>
      <w:r>
        <w:rPr>
          <w:sz w:val="21"/>
          <w:u w:val="single"/>
        </w:rPr>
        <w:t xml:space="preserve">              </w:t>
      </w:r>
      <w:r>
        <w:rPr>
          <w:sz w:val="32"/>
        </w:rPr>
        <w:t>元整</w:t>
      </w:r>
      <w:r>
        <w:rPr>
          <w:sz w:val="32"/>
        </w:rPr>
        <w:t>，即</w:t>
      </w:r>
      <w:r>
        <w:rPr>
          <w:sz w:val="32"/>
        </w:rPr>
        <w:t>人民币</w:t>
      </w:r>
      <w:r>
        <w:rPr>
          <w:sz w:val="32"/>
        </w:rPr>
        <w:t>￥</w:t>
      </w:r>
      <w:r>
        <w:rPr>
          <w:sz w:val="21"/>
          <w:u w:val="single"/>
        </w:rPr>
        <w:t xml:space="preserve">          </w:t>
      </w:r>
      <w:r>
        <w:rPr>
          <w:sz w:val="32"/>
        </w:rPr>
        <w:t>。本合同执行期间合同总金额不变。</w:t>
      </w:r>
    </w:p>
    <w:p>
      <w:pPr>
        <w:pStyle w:val="null3"/>
        <w:jc w:val="both"/>
        <w:outlineLvl w:val="2"/>
      </w:pPr>
      <w:r>
        <w:rPr>
          <w:sz w:val="32"/>
          <w:b/>
        </w:rPr>
        <w:t>三、技术要求</w:t>
      </w:r>
    </w:p>
    <w:p>
      <w:pPr>
        <w:pStyle w:val="null3"/>
        <w:ind w:firstLine="640"/>
        <w:jc w:val="both"/>
      </w:pPr>
      <w:r>
        <w:rPr>
          <w:sz w:val="32"/>
        </w:rPr>
        <w:t>乙方所提供产品必须符合国家有关规范和环保要求及甲方的技术要求。所有货物及服务不得侵犯第三方专利、商标或版权等。否则，乙方须承担对第三方的专利、商标或版权的侵权责任并承担因此而发生的一切费用。</w:t>
      </w:r>
    </w:p>
    <w:p>
      <w:pPr>
        <w:pStyle w:val="null3"/>
        <w:numPr>
          <w:ilvl w:val="0"/>
          <w:numId w:val="1"/>
        </w:numPr>
        <w:jc w:val="both"/>
      </w:pPr>
      <w:r>
        <w:rPr>
          <w:sz w:val="32"/>
          <w:b/>
        </w:rPr>
        <w:t>合同设备包装、交货、安装调试及验收</w:t>
      </w:r>
    </w:p>
    <w:p>
      <w:pPr>
        <w:pStyle w:val="null3"/>
        <w:jc w:val="both"/>
        <w:outlineLvl w:val="2"/>
      </w:pPr>
      <w:r>
        <w:rPr>
          <w:sz w:val="32"/>
          <w:b/>
        </w:rPr>
        <w:t>4.1.</w:t>
      </w:r>
      <w:r>
        <w:rPr>
          <w:sz w:val="32"/>
          <w:b/>
        </w:rPr>
        <w:t>合同产品的包装</w:t>
      </w:r>
      <w:r>
        <w:rPr>
          <w:sz w:val="32"/>
          <w:b/>
        </w:rPr>
        <w:t xml:space="preserve">  </w:t>
      </w:r>
    </w:p>
    <w:p>
      <w:pPr>
        <w:pStyle w:val="null3"/>
        <w:ind w:firstLine="640"/>
        <w:jc w:val="both"/>
      </w:pPr>
      <w:r>
        <w:rPr>
          <w:sz w:val="32"/>
        </w:rPr>
        <w:t>产品</w:t>
      </w:r>
      <w:r>
        <w:rPr>
          <w:sz w:val="32"/>
        </w:rPr>
        <w:t>的包装均应有良好的防湿、防锈、防潮、防雨、防腐及防碰撞的措施。凡由于包装不良造成的损失和由此产生的费用均由乙方承担。乙方供货时仍需保证包装完整，如果设备运输和安装调试过程中因事故造成货物短缺、损坏，乙方须及时安排换货，以保证验收工作正常进行。换货所产生的一切费用由乙方承担。</w:t>
      </w:r>
    </w:p>
    <w:p>
      <w:pPr>
        <w:pStyle w:val="null3"/>
        <w:ind w:firstLine="420"/>
        <w:jc w:val="both"/>
      </w:pPr>
      <w:r>
        <w:rPr>
          <w:sz w:val="32"/>
        </w:rPr>
        <w:t>4.2.</w:t>
      </w:r>
      <w:r>
        <w:rPr>
          <w:sz w:val="32"/>
        </w:rPr>
        <w:t>合同产品的交货</w:t>
      </w:r>
      <w:r>
        <w:rPr>
          <w:sz w:val="32"/>
        </w:rPr>
        <w:t xml:space="preserve">    </w:t>
      </w:r>
      <w:r>
        <w:rPr>
          <w:sz w:val="21"/>
        </w:rPr>
        <w:t xml:space="preserve"> </w:t>
      </w:r>
    </w:p>
    <w:p>
      <w:pPr>
        <w:pStyle w:val="null3"/>
        <w:ind w:firstLine="640"/>
        <w:jc w:val="both"/>
      </w:pPr>
      <w:r>
        <w:rPr>
          <w:sz w:val="32"/>
        </w:rPr>
        <w:t>4.2.</w:t>
      </w:r>
      <w:r>
        <w:rPr>
          <w:sz w:val="32"/>
        </w:rPr>
        <w:t>1.乙方交货时间：合同签订日起</w:t>
      </w:r>
      <w:r>
        <w:rPr>
          <w:sz w:val="21"/>
          <w:u w:val="single"/>
        </w:rPr>
        <w:t xml:space="preserve"> </w:t>
      </w:r>
      <w:r>
        <w:rPr>
          <w:sz w:val="32"/>
          <w:u w:val="single"/>
        </w:rPr>
        <w:t>30</w:t>
      </w:r>
      <w:r>
        <w:rPr>
          <w:sz w:val="32"/>
        </w:rPr>
        <w:t>个自然日</w:t>
      </w:r>
      <w:r>
        <w:rPr>
          <w:sz w:val="32"/>
        </w:rPr>
        <w:t>内送货到甲方指定地点</w:t>
      </w:r>
      <w:r>
        <w:rPr>
          <w:sz w:val="32"/>
        </w:rPr>
        <w:t>，</w:t>
      </w:r>
      <w:r>
        <w:rPr>
          <w:sz w:val="32"/>
        </w:rPr>
        <w:t>并</w:t>
      </w:r>
      <w:r>
        <w:rPr>
          <w:sz w:val="32"/>
        </w:rPr>
        <w:t>完成</w:t>
      </w:r>
      <w:r>
        <w:rPr>
          <w:sz w:val="32"/>
        </w:rPr>
        <w:t>设备的安装调试。</w:t>
      </w:r>
    </w:p>
    <w:p>
      <w:pPr>
        <w:pStyle w:val="null3"/>
        <w:ind w:firstLine="640"/>
        <w:jc w:val="both"/>
      </w:pPr>
      <w:r>
        <w:rPr>
          <w:sz w:val="32"/>
        </w:rPr>
        <w:t>4.2.</w:t>
      </w:r>
      <w:r>
        <w:rPr>
          <w:sz w:val="32"/>
        </w:rPr>
        <w:t>2.乙方交货地点：甲方指定地点。</w:t>
      </w:r>
    </w:p>
    <w:p>
      <w:pPr>
        <w:pStyle w:val="null3"/>
        <w:ind w:firstLine="420"/>
        <w:jc w:val="both"/>
      </w:pPr>
      <w:r>
        <w:rPr>
          <w:sz w:val="32"/>
        </w:rPr>
        <w:t>4.3.</w:t>
      </w:r>
      <w:r>
        <w:rPr>
          <w:sz w:val="32"/>
        </w:rPr>
        <w:t>合同产品的安装调试</w:t>
      </w:r>
    </w:p>
    <w:p>
      <w:pPr>
        <w:pStyle w:val="null3"/>
        <w:ind w:firstLine="640"/>
        <w:jc w:val="both"/>
      </w:pPr>
      <w:r>
        <w:rPr>
          <w:sz w:val="32"/>
        </w:rPr>
        <w:t>4.3.</w:t>
      </w:r>
      <w:r>
        <w:rPr>
          <w:sz w:val="32"/>
        </w:rPr>
        <w:t>1.乙方负责合同项下的安装调试，一切费用由乙方负责。</w:t>
      </w:r>
    </w:p>
    <w:p>
      <w:pPr>
        <w:pStyle w:val="null3"/>
        <w:ind w:firstLine="640"/>
        <w:jc w:val="both"/>
      </w:pPr>
      <w:r>
        <w:rPr>
          <w:sz w:val="32"/>
        </w:rPr>
        <w:t>4.3.</w:t>
      </w:r>
      <w:r>
        <w:rPr>
          <w:sz w:val="32"/>
        </w:rPr>
        <w:t>2.乙方对已送达甲方的设备进行拆封、组装时，需有甲方医学装备科经办人、甲方技术工程师、乙方经办人同时在场方可拆封组装，拆封组装中造成设备损坏的，按照本合同</w:t>
      </w:r>
      <w:r>
        <w:rPr>
          <w:sz w:val="32"/>
        </w:rPr>
        <w:t>第</w:t>
      </w:r>
      <w:r>
        <w:rPr>
          <w:sz w:val="32"/>
        </w:rPr>
        <w:t>4.4.5条</w:t>
      </w:r>
      <w:r>
        <w:rPr>
          <w:sz w:val="32"/>
        </w:rPr>
        <w:t>处理。</w:t>
      </w:r>
    </w:p>
    <w:p>
      <w:pPr>
        <w:pStyle w:val="null3"/>
        <w:ind w:firstLine="640"/>
        <w:jc w:val="both"/>
      </w:pPr>
      <w:r>
        <w:rPr>
          <w:sz w:val="32"/>
        </w:rPr>
        <w:t>4.3.</w:t>
      </w:r>
      <w:r>
        <w:rPr>
          <w:sz w:val="32"/>
        </w:rPr>
        <w:t>3.乙方安装时须对各安装场地内的其它设备、设施有良好保护措施，设备的包装材料的清运及费用由乙方承担。乙方人员在安装、调试合同设备中，造成场地及场内设施设备损坏，或未清理设备相关包装及材料的，由甲方在合同货款中扣除相应的维修或清理费用。</w:t>
      </w:r>
    </w:p>
    <w:p>
      <w:pPr>
        <w:pStyle w:val="null3"/>
        <w:ind w:firstLine="640"/>
        <w:jc w:val="both"/>
      </w:pPr>
      <w:r>
        <w:rPr>
          <w:sz w:val="32"/>
        </w:rPr>
        <w:t>4.4.</w:t>
      </w:r>
      <w:r>
        <w:rPr>
          <w:sz w:val="32"/>
        </w:rPr>
        <w:t>设备的验收</w:t>
      </w:r>
    </w:p>
    <w:p>
      <w:pPr>
        <w:pStyle w:val="null3"/>
        <w:ind w:firstLine="640"/>
        <w:jc w:val="both"/>
      </w:pPr>
      <w:r>
        <w:rPr>
          <w:sz w:val="32"/>
        </w:rPr>
        <w:t>4.4.</w:t>
      </w:r>
      <w:r>
        <w:rPr>
          <w:sz w:val="32"/>
        </w:rPr>
        <w:t>1.设备验收按</w:t>
      </w:r>
      <w:r>
        <w:rPr>
          <w:sz w:val="32"/>
        </w:rPr>
        <w:t>《小榄镇</w:t>
      </w:r>
      <w:r>
        <w:rPr>
          <w:sz w:val="32"/>
        </w:rPr>
        <w:t>公立</w:t>
      </w:r>
      <w:r>
        <w:rPr>
          <w:sz w:val="32"/>
        </w:rPr>
        <w:t>医院</w:t>
      </w:r>
      <w:r>
        <w:rPr>
          <w:sz w:val="32"/>
        </w:rPr>
        <w:t>政府</w:t>
      </w:r>
      <w:r>
        <w:rPr>
          <w:sz w:val="32"/>
        </w:rPr>
        <w:t>采购和验收</w:t>
      </w:r>
      <w:r>
        <w:rPr>
          <w:sz w:val="32"/>
        </w:rPr>
        <w:t>办法</w:t>
      </w:r>
      <w:r>
        <w:rPr>
          <w:sz w:val="32"/>
        </w:rPr>
        <w:t>》</w:t>
      </w:r>
      <w:r>
        <w:rPr>
          <w:sz w:val="32"/>
        </w:rPr>
        <w:t>执行，乙方供货设备时须具备以下材料：（</w:t>
      </w:r>
      <w:r>
        <w:rPr>
          <w:sz w:val="32"/>
        </w:rPr>
        <w:t>1）装箱单；（2）国内产品或合资厂的产品必须具备出厂合格证，进口产品提供出厂质检报告/国家食品药品监督管理总局的检验报告（加盖乙方公章）；（3）保修卡（</w:t>
      </w:r>
      <w:r>
        <w:rPr>
          <w:sz w:val="32"/>
        </w:rPr>
        <w:t>本国产品</w:t>
      </w:r>
      <w:r>
        <w:rPr>
          <w:sz w:val="32"/>
        </w:rPr>
        <w:t>）</w:t>
      </w:r>
      <w:r>
        <w:rPr>
          <w:sz w:val="32"/>
        </w:rPr>
        <w:t>/厂家售后服务保修承诺书（进口产品，承诺书加盖乙方公章）；（4）安装报告；（5）中英文说明书（</w:t>
      </w:r>
      <w:r>
        <w:rPr>
          <w:sz w:val="32"/>
        </w:rPr>
        <w:t>本国产品</w:t>
      </w:r>
      <w:r>
        <w:rPr>
          <w:sz w:val="32"/>
        </w:rPr>
        <w:t>可无英文说明书）。</w:t>
      </w:r>
    </w:p>
    <w:p>
      <w:pPr>
        <w:pStyle w:val="null3"/>
        <w:ind w:firstLine="640"/>
        <w:jc w:val="both"/>
      </w:pPr>
      <w:r>
        <w:rPr>
          <w:sz w:val="32"/>
        </w:rPr>
        <w:t>4.4.</w:t>
      </w:r>
      <w:r>
        <w:rPr>
          <w:sz w:val="32"/>
        </w:rPr>
        <w:t>2.</w:t>
      </w:r>
      <w:r>
        <w:rPr>
          <w:sz w:val="32"/>
        </w:rPr>
        <w:t>本国产品</w:t>
      </w:r>
      <w:r>
        <w:rPr>
          <w:sz w:val="32"/>
        </w:rPr>
        <w:t>必须提供以下资料的复印件并加盖乙方公章：（</w:t>
      </w:r>
      <w:r>
        <w:rPr>
          <w:sz w:val="32"/>
        </w:rPr>
        <w:t>1）乙方企业法人营业执照；（2）中华人民共和国医疗器械经营企业许可证等证件；（3）生产厂家的企业法人营业执照；（4）生产厂家的中华人民共和国医疗器械生产企业许可证；（5）中华人民共和国医疗器械注册证；（6）医疗器械产品注册登记表；（7）生产厂家授权证明等资料。如存在多级授权代理，除上述材料外，尚需提供中间各级代理的企业法人营业执照复印件、中华人民共和国医疗器械经营企业许可证复印件、上级授权代理（生产厂家）的授权证明复印件，加盖乙方公章后交由甲方存档。</w:t>
      </w:r>
    </w:p>
    <w:p>
      <w:pPr>
        <w:pStyle w:val="null3"/>
        <w:ind w:firstLine="640"/>
        <w:jc w:val="both"/>
      </w:pPr>
      <w:r>
        <w:rPr>
          <w:sz w:val="32"/>
        </w:rPr>
        <w:t>4.4.</w:t>
      </w:r>
      <w:r>
        <w:rPr>
          <w:sz w:val="32"/>
        </w:rPr>
        <w:t>3.进口设备必须提供以下资料的复印件并加盖乙方公章：（1）乙方企业法人营业执照；（2）中华人民共和国医疗器械经营企业许可证等证件；（3）中华人民共和国医疗器械注册证；（4）医疗器械产品注册登记表；（5）中华人民共和国医疗器械注册证代理的企业法人营业执照；（6）中华人民共和国海关进口货物报关单、中华人民共和国入境货物检验检疫证明。如乙方并非《医疗器械产品注册登记表》登记的代理，则尚需提供自《医疗器械产品注册登记表》所登记代理至乙方止的中间各级代理企业法人营业执照复印件、中华人民共和国医疗器械经营企业许可证复印件、上级代理的授权证明复印件，加盖乙方公章后交由甲方存档。</w:t>
      </w:r>
    </w:p>
    <w:p>
      <w:pPr>
        <w:pStyle w:val="null3"/>
        <w:ind w:firstLine="640"/>
        <w:jc w:val="both"/>
      </w:pPr>
      <w:r>
        <w:rPr>
          <w:sz w:val="32"/>
        </w:rPr>
        <w:t>4.4.</w:t>
      </w:r>
      <w:r>
        <w:rPr>
          <w:sz w:val="32"/>
        </w:rPr>
        <w:t>4.验收按有关的规定、规范进行。验收时如发现所交付的设备有短装、次品、损坏或其它不符合本合同规定之情形者，甲方做现场记录，或由甲乙双方签署备忘录。此现场记录或备忘录可用作补充缺失或更换损坏部件的有效证据。由此产生的一切费用由乙方承担，验收期限相应后延。</w:t>
      </w:r>
    </w:p>
    <w:p>
      <w:pPr>
        <w:pStyle w:val="null3"/>
        <w:ind w:firstLine="640"/>
        <w:jc w:val="both"/>
      </w:pPr>
      <w:r>
        <w:rPr>
          <w:sz w:val="32"/>
        </w:rPr>
        <w:t>4.4.</w:t>
      </w:r>
      <w:r>
        <w:rPr>
          <w:sz w:val="32"/>
        </w:rPr>
        <w:t>5.乙方供货时需保证包装完整，如果合同设备运输和安装调试过程中因事故造成货物短缺、损坏，乙方须及时安排换货，以保证合同设备验收工作正常进行。换货所产生的一切费用由乙方承担。</w:t>
      </w:r>
    </w:p>
    <w:p>
      <w:pPr>
        <w:pStyle w:val="null3"/>
        <w:ind w:firstLine="640"/>
        <w:jc w:val="both"/>
      </w:pPr>
      <w:r>
        <w:rPr>
          <w:sz w:val="32"/>
        </w:rPr>
        <w:t>4.4.</w:t>
      </w:r>
      <w:r>
        <w:rPr>
          <w:sz w:val="32"/>
        </w:rPr>
        <w:t>6.如乙方没有及时按照本合</w:t>
      </w:r>
      <w:r>
        <w:rPr>
          <w:sz w:val="32"/>
        </w:rPr>
        <w:t>同</w:t>
      </w:r>
      <w:r>
        <w:rPr>
          <w:sz w:val="32"/>
        </w:rPr>
        <w:t>4.4.1、4.4.2、4.4.3</w:t>
      </w:r>
      <w:r>
        <w:rPr>
          <w:sz w:val="32"/>
        </w:rPr>
        <w:t>要求提供相应材料的（如商检证等），影响验收进程，所导致的经济损失，由乙方承担。如造成验收工作不能按时进行，并造成甲方经济损失的，甲方有权向乙方索赔。</w:t>
      </w:r>
    </w:p>
    <w:p>
      <w:pPr>
        <w:pStyle w:val="null3"/>
        <w:spacing w:after="120"/>
        <w:ind w:firstLine="640"/>
        <w:jc w:val="both"/>
      </w:pPr>
      <w:r>
        <w:rPr>
          <w:sz w:val="32"/>
        </w:rPr>
        <w:t>4.4.7.</w:t>
      </w:r>
      <w:r>
        <w:rPr>
          <w:sz w:val="32"/>
        </w:rPr>
        <w:t>乙方所供设备必须严格符合甲方招标文件中规定的技术参数、性能指标及功能要求（详见投标文件《采购需求响应偏离表》），且设备质量应符合国家相关标准及行业规范。</w:t>
      </w:r>
    </w:p>
    <w:p>
      <w:pPr>
        <w:pStyle w:val="null3"/>
        <w:ind w:firstLine="640"/>
        <w:jc w:val="both"/>
      </w:pPr>
      <w:r>
        <w:rPr>
          <w:sz w:val="32"/>
        </w:rPr>
        <w:t>4.4.</w:t>
      </w:r>
      <w:r>
        <w:rPr>
          <w:sz w:val="32"/>
        </w:rPr>
        <w:t>8.若在设备验收阶段，经甲方或第三方检测机构验证，设备实际参数、性能或功能与乙方投标文件承诺的技术响应参数存在偏差（包括但不限于参数不达标、功能缺失、配置降级等），甲方有权判定验收不通过，并出具书面《验收不合格通知书》。</w:t>
      </w:r>
    </w:p>
    <w:p>
      <w:pPr>
        <w:pStyle w:val="null3"/>
        <w:ind w:firstLine="640"/>
        <w:jc w:val="both"/>
      </w:pPr>
      <w:r>
        <w:rPr>
          <w:sz w:val="32"/>
        </w:rPr>
        <w:t>4.4.</w:t>
      </w:r>
      <w:r>
        <w:rPr>
          <w:sz w:val="32"/>
        </w:rPr>
        <w:t>9.本条款下的验收不合格情形构成根本性违约，甲方有权宣布合同作废，且乙方不得参与甲方后续就该设备的重新招标或直接采购。</w:t>
      </w:r>
    </w:p>
    <w:p>
      <w:pPr>
        <w:pStyle w:val="null3"/>
        <w:ind w:firstLine="640"/>
        <w:jc w:val="both"/>
      </w:pPr>
      <w:r>
        <w:rPr>
          <w:sz w:val="32"/>
        </w:rPr>
        <w:t>五、质量保证及售后服务</w:t>
      </w:r>
    </w:p>
    <w:p>
      <w:pPr>
        <w:pStyle w:val="null3"/>
        <w:ind w:firstLine="640"/>
        <w:jc w:val="both"/>
      </w:pPr>
      <w:r>
        <w:rPr>
          <w:sz w:val="32"/>
        </w:rPr>
        <w:t>5.1.</w:t>
      </w:r>
      <w:r>
        <w:rPr>
          <w:sz w:val="32"/>
        </w:rPr>
        <w:t>乙方保证合同设备是全新、未使用过的，其质量、规格及技术特征须符合合同及附件所列的要求。</w:t>
      </w:r>
      <w:r>
        <w:rPr>
          <w:sz w:val="32"/>
        </w:rPr>
        <w:t>合同设备</w:t>
      </w:r>
      <w:r>
        <w:rPr>
          <w:sz w:val="32"/>
        </w:rPr>
        <w:t>交付时</w:t>
      </w:r>
      <w:r>
        <w:rPr>
          <w:sz w:val="32"/>
        </w:rPr>
        <w:t>乙方</w:t>
      </w:r>
      <w:r>
        <w:rPr>
          <w:sz w:val="32"/>
        </w:rPr>
        <w:t>应提供</w:t>
      </w:r>
      <w:r>
        <w:rPr>
          <w:sz w:val="32"/>
        </w:rPr>
        <w:t>合同设备</w:t>
      </w:r>
      <w:r>
        <w:rPr>
          <w:sz w:val="32"/>
        </w:rPr>
        <w:t>真实有效的生产日期，且乙方保证</w:t>
      </w:r>
      <w:r>
        <w:rPr>
          <w:sz w:val="32"/>
        </w:rPr>
        <w:t>合同设备的</w:t>
      </w:r>
      <w:r>
        <w:rPr>
          <w:sz w:val="32"/>
        </w:rPr>
        <w:t>生产日期距交付时的时间差不超过</w:t>
      </w:r>
      <w:r>
        <w:rPr>
          <w:sz w:val="21"/>
          <w:u w:val="single"/>
        </w:rPr>
        <w:t xml:space="preserve"> </w:t>
      </w:r>
      <w:r>
        <w:rPr>
          <w:sz w:val="32"/>
          <w:u w:val="single"/>
        </w:rPr>
        <w:t>3</w:t>
      </w:r>
      <w:r>
        <w:rPr>
          <w:sz w:val="32"/>
        </w:rPr>
        <w:t>个</w:t>
      </w:r>
      <w:r>
        <w:rPr>
          <w:sz w:val="32"/>
        </w:rPr>
        <w:t>月。</w:t>
      </w:r>
    </w:p>
    <w:p>
      <w:pPr>
        <w:pStyle w:val="null3"/>
        <w:ind w:firstLine="640"/>
        <w:jc w:val="both"/>
      </w:pPr>
      <w:r>
        <w:rPr>
          <w:sz w:val="32"/>
        </w:rPr>
        <w:t>5.2.</w:t>
      </w:r>
      <w:r>
        <w:rPr>
          <w:sz w:val="32"/>
        </w:rPr>
        <w:t>合同设备质保期为</w:t>
      </w:r>
      <w:r>
        <w:rPr>
          <w:sz w:val="21"/>
          <w:u w:val="single"/>
        </w:rPr>
        <w:t xml:space="preserve"> </w:t>
      </w:r>
      <w:r>
        <w:rPr>
          <w:sz w:val="21"/>
          <w:u w:val="single"/>
        </w:rPr>
        <w:t xml:space="preserve">    </w:t>
      </w:r>
      <w:r>
        <w:rPr>
          <w:sz w:val="32"/>
        </w:rPr>
        <w:t>年</w:t>
      </w:r>
      <w:r>
        <w:rPr>
          <w:sz w:val="32"/>
        </w:rPr>
        <w:t>，质保期自产品验收合格之日起计算。保修和技术支持费用计入总价。质保期内非甲方人为因素导致的产品质量及安装问题，由乙方负责包修、包退或包换，并承担因此而产生的一切费用。</w:t>
      </w:r>
    </w:p>
    <w:p>
      <w:pPr>
        <w:pStyle w:val="null3"/>
        <w:ind w:firstLine="640"/>
        <w:jc w:val="both"/>
      </w:pPr>
      <w:r>
        <w:rPr>
          <w:sz w:val="32"/>
        </w:rPr>
        <w:t>5.3.</w:t>
      </w:r>
      <w:r>
        <w:rPr>
          <w:sz w:val="32"/>
        </w:rPr>
        <w:t>货物交付使用后以书面形式承诺维修服务，并实行终身维护。</w:t>
      </w:r>
      <w:r>
        <w:rPr>
          <w:sz w:val="32"/>
        </w:rPr>
        <w:t>所有保修方式均为</w:t>
      </w:r>
      <w:r>
        <w:rPr>
          <w:sz w:val="32"/>
        </w:rPr>
        <w:t>乙方</w:t>
      </w:r>
      <w:r>
        <w:rPr>
          <w:sz w:val="32"/>
        </w:rPr>
        <w:t>上门服务，即由</w:t>
      </w:r>
      <w:r>
        <w:rPr>
          <w:sz w:val="32"/>
        </w:rPr>
        <w:t>乙方</w:t>
      </w:r>
      <w:r>
        <w:rPr>
          <w:sz w:val="32"/>
        </w:rPr>
        <w:t>派员到甲方设备使用现场维修，由此产生的一切费用由</w:t>
      </w:r>
      <w:r>
        <w:rPr>
          <w:sz w:val="32"/>
        </w:rPr>
        <w:t>乙方</w:t>
      </w:r>
      <w:r>
        <w:rPr>
          <w:sz w:val="32"/>
        </w:rPr>
        <w:t>承担。</w:t>
      </w:r>
    </w:p>
    <w:p>
      <w:pPr>
        <w:pStyle w:val="null3"/>
        <w:ind w:firstLine="640"/>
        <w:jc w:val="both"/>
      </w:pPr>
      <w:r>
        <w:rPr>
          <w:sz w:val="32"/>
        </w:rPr>
        <w:t>5.4.</w:t>
      </w:r>
      <w:r>
        <w:rPr>
          <w:sz w:val="32"/>
        </w:rPr>
        <w:t>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ind w:firstLine="640"/>
        <w:jc w:val="both"/>
      </w:pPr>
      <w:r>
        <w:rPr>
          <w:sz w:val="32"/>
        </w:rPr>
        <w:t>5.5.</w:t>
      </w:r>
      <w:r>
        <w:rPr>
          <w:sz w:val="32"/>
        </w:rPr>
        <w:t>在售后期内，</w:t>
      </w:r>
      <w:r>
        <w:rPr>
          <w:sz w:val="32"/>
        </w:rPr>
        <w:t>乙方</w:t>
      </w:r>
      <w:r>
        <w:rPr>
          <w:sz w:val="32"/>
        </w:rPr>
        <w:t>在接到</w:t>
      </w:r>
      <w:r>
        <w:rPr>
          <w:sz w:val="32"/>
        </w:rPr>
        <w:t>甲方</w:t>
      </w:r>
      <w:r>
        <w:rPr>
          <w:sz w:val="32"/>
        </w:rPr>
        <w:t>的维修通知，响应时间为半小时内，</w:t>
      </w:r>
      <w:r>
        <w:rPr>
          <w:sz w:val="32"/>
        </w:rPr>
        <w:t>乙方</w:t>
      </w:r>
      <w:r>
        <w:rPr>
          <w:sz w:val="32"/>
        </w:rPr>
        <w:t>工程师到达现场时间为</w:t>
      </w:r>
      <w:r>
        <w:rPr>
          <w:sz w:val="32"/>
        </w:rPr>
        <w:t>4小时内，排除故障时限为到达现场后8小时内。如果产品故障在检修12小时后仍无法排除，</w:t>
      </w:r>
      <w:r>
        <w:rPr>
          <w:sz w:val="32"/>
        </w:rPr>
        <w:t>乙方</w:t>
      </w:r>
      <w:r>
        <w:rPr>
          <w:sz w:val="32"/>
        </w:rPr>
        <w:t>应在</w:t>
      </w:r>
      <w:r>
        <w:rPr>
          <w:sz w:val="32"/>
        </w:rPr>
        <w:t>24小时内提供不低于故障产品规格型号档次的备用产品供采购人使用，直至故障产品修复。</w:t>
      </w:r>
    </w:p>
    <w:p>
      <w:pPr>
        <w:pStyle w:val="null3"/>
        <w:ind w:firstLine="640"/>
        <w:jc w:val="both"/>
      </w:pPr>
      <w:r>
        <w:rPr>
          <w:sz w:val="32"/>
        </w:rPr>
        <w:t>六、付款方式</w:t>
      </w:r>
    </w:p>
    <w:p>
      <w:pPr>
        <w:pStyle w:val="null3"/>
        <w:ind w:firstLine="566"/>
        <w:jc w:val="both"/>
      </w:pPr>
      <w:r>
        <w:rPr>
          <w:sz w:val="32"/>
        </w:rPr>
        <w:t>6.1.本合同款项以人民币银行转账方式支付。</w:t>
      </w:r>
    </w:p>
    <w:p>
      <w:pPr>
        <w:pStyle w:val="null3"/>
        <w:ind w:firstLine="566"/>
        <w:jc w:val="both"/>
      </w:pPr>
      <w:r>
        <w:rPr>
          <w:sz w:val="32"/>
        </w:rPr>
        <w:t>6.2合同签订后，乙方提供合同总金额20%的款项的预收款收据即¥</w:t>
      </w:r>
      <w:r>
        <w:rPr>
          <w:sz w:val="21"/>
          <w:u w:val="single"/>
        </w:rPr>
        <w:t xml:space="preserve">             </w:t>
      </w:r>
      <w:r>
        <w:rPr>
          <w:sz w:val="32"/>
        </w:rPr>
        <w:t>（大写人民币</w:t>
      </w:r>
      <w:r>
        <w:rPr>
          <w:sz w:val="21"/>
          <w:u w:val="single"/>
        </w:rPr>
        <w:t xml:space="preserve">             </w:t>
      </w:r>
      <w:r>
        <w:rPr>
          <w:sz w:val="32"/>
        </w:rPr>
        <w:t>元整），甲方支付该笔预付款。</w:t>
      </w:r>
    </w:p>
    <w:p>
      <w:pPr>
        <w:pStyle w:val="null3"/>
        <w:ind w:firstLine="566"/>
        <w:jc w:val="both"/>
      </w:pPr>
      <w:r>
        <w:rPr>
          <w:sz w:val="32"/>
        </w:rPr>
        <w:t>6.3乙方按合同协议时间提供货物或服务完成后，经甲方规定的验收人员书面确认验收合格，乙方即开具有效的增值税普通发票，甲方确认发票无误后，在收到发票之日起</w:t>
      </w:r>
      <w:r>
        <w:rPr>
          <w:sz w:val="21"/>
          <w:u w:val="single"/>
        </w:rPr>
        <w:t xml:space="preserve">             </w:t>
      </w:r>
      <w:r>
        <w:rPr>
          <w:sz w:val="32"/>
        </w:rPr>
        <w:t>日内，支付合同总金额的80%的款项即¥</w:t>
      </w:r>
      <w:r>
        <w:rPr>
          <w:sz w:val="21"/>
          <w:u w:val="single"/>
        </w:rPr>
        <w:t xml:space="preserve">             </w:t>
      </w:r>
      <w:r>
        <w:rPr>
          <w:sz w:val="32"/>
        </w:rPr>
        <w:t>（大写人民币</w:t>
      </w:r>
      <w:r>
        <w:rPr>
          <w:sz w:val="21"/>
          <w:u w:val="single"/>
        </w:rPr>
        <w:t xml:space="preserve">             </w:t>
      </w:r>
      <w:r>
        <w:rPr>
          <w:sz w:val="32"/>
        </w:rPr>
        <w:t xml:space="preserve"> 元整）。</w:t>
      </w:r>
    </w:p>
    <w:p>
      <w:pPr>
        <w:pStyle w:val="null3"/>
        <w:ind w:firstLine="566"/>
        <w:jc w:val="both"/>
      </w:pPr>
      <w:r>
        <w:rPr>
          <w:sz w:val="32"/>
        </w:rPr>
        <w:t>6.4乙方银行账号信息</w:t>
      </w:r>
    </w:p>
    <w:p>
      <w:pPr>
        <w:pStyle w:val="null3"/>
        <w:ind w:firstLine="566"/>
        <w:jc w:val="both"/>
      </w:pPr>
      <w:r>
        <w:rPr>
          <w:sz w:val="32"/>
        </w:rPr>
        <w:t xml:space="preserve">  </w:t>
      </w:r>
      <w:r>
        <w:rPr>
          <w:sz w:val="32"/>
        </w:rPr>
        <w:t>开户名称：</w:t>
      </w:r>
      <w:r>
        <w:rPr>
          <w:sz w:val="32"/>
        </w:rPr>
        <w:t xml:space="preserve">           </w:t>
      </w:r>
    </w:p>
    <w:p>
      <w:pPr>
        <w:pStyle w:val="null3"/>
        <w:ind w:firstLine="566"/>
        <w:jc w:val="both"/>
      </w:pPr>
      <w:r>
        <w:rPr>
          <w:sz w:val="32"/>
        </w:rPr>
        <w:t xml:space="preserve">  </w:t>
      </w:r>
      <w:r>
        <w:rPr>
          <w:sz w:val="32"/>
        </w:rPr>
        <w:t>银行账户：</w:t>
      </w:r>
      <w:r>
        <w:rPr>
          <w:sz w:val="32"/>
        </w:rPr>
        <w:t xml:space="preserve">             </w:t>
      </w:r>
    </w:p>
    <w:p>
      <w:pPr>
        <w:pStyle w:val="null3"/>
        <w:ind w:firstLine="566"/>
        <w:jc w:val="both"/>
      </w:pPr>
      <w:r>
        <w:rPr>
          <w:sz w:val="32"/>
        </w:rPr>
        <w:t xml:space="preserve">  </w:t>
      </w:r>
      <w:r>
        <w:rPr>
          <w:sz w:val="32"/>
        </w:rPr>
        <w:t>开户银行：</w:t>
      </w:r>
    </w:p>
    <w:p>
      <w:pPr>
        <w:pStyle w:val="null3"/>
        <w:ind w:firstLine="640"/>
        <w:jc w:val="both"/>
      </w:pPr>
      <w:r>
        <w:rPr>
          <w:sz w:val="32"/>
        </w:rPr>
        <w:t>七、技术服务</w:t>
      </w:r>
    </w:p>
    <w:p>
      <w:pPr>
        <w:pStyle w:val="null3"/>
        <w:ind w:firstLine="640"/>
        <w:jc w:val="both"/>
      </w:pPr>
      <w:r>
        <w:rPr>
          <w:sz w:val="32"/>
        </w:rPr>
        <w:t>7.1.</w:t>
      </w:r>
      <w:r>
        <w:rPr>
          <w:sz w:val="32"/>
        </w:rPr>
        <w:t>双方履行合同过程中，为保障合同顺利进行，乙方应及时派员到甲方指定地点进行包括但不限于安装、调试、操作培训、维护等工作。</w:t>
      </w:r>
    </w:p>
    <w:p>
      <w:pPr>
        <w:pStyle w:val="null3"/>
        <w:ind w:firstLine="640"/>
        <w:jc w:val="both"/>
      </w:pPr>
      <w:r>
        <w:rPr>
          <w:sz w:val="32"/>
        </w:rPr>
        <w:t>7.2.</w:t>
      </w:r>
      <w:r>
        <w:rPr>
          <w:sz w:val="32"/>
        </w:rPr>
        <w:t>乙方按甲方提供的合同执行进度计划，配合甲方及有关单位，以此做好合同执行进度上的配合工作。</w:t>
      </w:r>
    </w:p>
    <w:p>
      <w:pPr>
        <w:pStyle w:val="null3"/>
        <w:ind w:firstLine="640"/>
        <w:jc w:val="both"/>
      </w:pPr>
      <w:r>
        <w:rPr>
          <w:sz w:val="32"/>
        </w:rPr>
        <w:t>八、不可抗力</w:t>
      </w:r>
    </w:p>
    <w:p>
      <w:pPr>
        <w:pStyle w:val="null3"/>
        <w:ind w:firstLine="640"/>
        <w:jc w:val="both"/>
      </w:pPr>
      <w:r>
        <w:rPr>
          <w:sz w:val="32"/>
        </w:rPr>
        <w:t>8.1.</w:t>
      </w:r>
      <w:r>
        <w:rPr>
          <w:sz w:val="32"/>
        </w:rPr>
        <w:t>不可抗力指（包括但不限于）战争、严重火灾、洪水、台风、地震等或其它双方认定的不可抗力事件。</w:t>
      </w:r>
    </w:p>
    <w:p>
      <w:pPr>
        <w:pStyle w:val="null3"/>
        <w:ind w:firstLine="640"/>
        <w:jc w:val="both"/>
      </w:pPr>
      <w:r>
        <w:rPr>
          <w:sz w:val="32"/>
        </w:rPr>
        <w:t>8.2.</w:t>
      </w:r>
      <w:r>
        <w:rPr>
          <w:sz w:val="32"/>
        </w:rPr>
        <w:t>签约双方中任何一方由于不可抗力影响合同执行时，发生不可抗力一方应尽快通知另一方。双方应通过友好协商尽快解决本合同的执行问题。</w:t>
      </w:r>
    </w:p>
    <w:p>
      <w:pPr>
        <w:pStyle w:val="null3"/>
        <w:ind w:firstLine="640"/>
        <w:jc w:val="both"/>
      </w:pPr>
      <w:r>
        <w:rPr>
          <w:sz w:val="32"/>
        </w:rPr>
        <w:t>九、索赔</w:t>
      </w:r>
    </w:p>
    <w:p>
      <w:pPr>
        <w:pStyle w:val="null3"/>
        <w:ind w:firstLine="640"/>
        <w:jc w:val="both"/>
      </w:pPr>
      <w:r>
        <w:rPr>
          <w:sz w:val="32"/>
        </w:rPr>
        <w:t>9.1.</w:t>
      </w:r>
      <w:r>
        <w:rPr>
          <w:sz w:val="32"/>
        </w:rPr>
        <w:t>因产品的质量问题发生争议的，甲方有权根据有关政府部门的检验结果向乙方提出索赔，鉴定费用由乙方先行垫付。</w:t>
      </w:r>
    </w:p>
    <w:p>
      <w:pPr>
        <w:pStyle w:val="null3"/>
        <w:ind w:firstLine="640"/>
        <w:jc w:val="both"/>
      </w:pPr>
      <w:r>
        <w:rPr>
          <w:sz w:val="32"/>
        </w:rPr>
        <w:t>9.2.</w:t>
      </w:r>
      <w:r>
        <w:rPr>
          <w:sz w:val="32"/>
        </w:rPr>
        <w:t>在合同执行期间，如果乙方对甲方提出的索赔和差异负有责任，乙方应按照甲方同意的下列一种或多种方式解决索赔事宜：</w:t>
      </w:r>
    </w:p>
    <w:p>
      <w:pPr>
        <w:pStyle w:val="null3"/>
        <w:ind w:firstLine="640"/>
        <w:jc w:val="both"/>
      </w:pPr>
      <w:r>
        <w:rPr>
          <w:sz w:val="32"/>
        </w:rPr>
        <w:t>9.2.</w:t>
      </w:r>
      <w:r>
        <w:rPr>
          <w:sz w:val="32"/>
        </w:rPr>
        <w:t>1.乙方同意退货，并按合同规定的同种货币将货款全额退还给甲方，并承担由此发生的一切损失和费用。</w:t>
      </w:r>
    </w:p>
    <w:p>
      <w:pPr>
        <w:pStyle w:val="null3"/>
        <w:ind w:firstLine="640"/>
        <w:jc w:val="both"/>
      </w:pPr>
      <w:r>
        <w:rPr>
          <w:sz w:val="32"/>
        </w:rPr>
        <w:t>9.2.</w:t>
      </w:r>
      <w:r>
        <w:rPr>
          <w:sz w:val="32"/>
        </w:rPr>
        <w:t>2.根据货物低劣程度、损坏程度以及甲方所遭受损失的数额甲乙双方商定降低货物的价格。</w:t>
      </w:r>
    </w:p>
    <w:p>
      <w:pPr>
        <w:pStyle w:val="null3"/>
        <w:ind w:firstLine="640"/>
        <w:jc w:val="both"/>
      </w:pPr>
      <w:r>
        <w:rPr>
          <w:sz w:val="32"/>
        </w:rPr>
        <w:t>9.2.</w:t>
      </w:r>
      <w:r>
        <w:rPr>
          <w:sz w:val="32"/>
        </w:rPr>
        <w:t>3.用符合规格、质量和性能要求的新零件、部件或货物来更换有缺陷的部分或修补缺陷的部分，乙方应承担一切费用和风险并负责甲方所发生的一切直接费用。同时，相应延长质保期。</w:t>
      </w:r>
    </w:p>
    <w:p>
      <w:pPr>
        <w:pStyle w:val="null3"/>
        <w:ind w:firstLine="640"/>
        <w:jc w:val="both"/>
      </w:pPr>
      <w:r>
        <w:rPr>
          <w:sz w:val="32"/>
        </w:rPr>
        <w:t>9.2.</w:t>
      </w:r>
      <w:r>
        <w:rPr>
          <w:sz w:val="32"/>
        </w:rPr>
        <w:t>4.如果在甲方发出索赔通知后30</w:t>
      </w:r>
      <w:r>
        <w:rPr>
          <w:sz w:val="32"/>
        </w:rPr>
        <w:t>日</w:t>
      </w:r>
      <w:r>
        <w:rPr>
          <w:sz w:val="32"/>
        </w:rPr>
        <w:t>内，乙方未作答复，上述索赔应视为已被乙方接受。甲方将从合同款项中扣回索赔金额。如果这些金额不足以补偿索赔金额，甲方有权向乙方提出不足部分的补偿。</w:t>
      </w:r>
    </w:p>
    <w:p>
      <w:pPr>
        <w:pStyle w:val="null3"/>
        <w:ind w:firstLine="640"/>
        <w:jc w:val="both"/>
      </w:pPr>
      <w:r>
        <w:rPr>
          <w:sz w:val="32"/>
        </w:rPr>
        <w:t>9.2.</w:t>
      </w:r>
      <w:r>
        <w:rPr>
          <w:sz w:val="32"/>
        </w:rPr>
        <w:t>5.乙方产品造成第三人损害的，由乙方先行垫付第三方赔偿款。并保留向甲方的追偿权。</w:t>
      </w:r>
    </w:p>
    <w:p>
      <w:pPr>
        <w:pStyle w:val="null3"/>
        <w:ind w:firstLine="640"/>
        <w:jc w:val="both"/>
      </w:pPr>
      <w:r>
        <w:rPr>
          <w:sz w:val="32"/>
        </w:rPr>
        <w:t>十、违约与处罚</w:t>
      </w:r>
    </w:p>
    <w:p>
      <w:pPr>
        <w:pStyle w:val="null3"/>
        <w:jc w:val="both"/>
        <w:outlineLvl w:val="2"/>
      </w:pPr>
      <w:r>
        <w:rPr>
          <w:sz w:val="32"/>
          <w:b/>
        </w:rPr>
        <w:t>10.1.</w:t>
      </w:r>
      <w:r>
        <w:rPr>
          <w:sz w:val="32"/>
          <w:b/>
        </w:rPr>
        <w:t>甲方应在合同规定时间内，按合同执行进度向乙方支付货款，逾期支付的，甲方向乙方按合同订立时全国银行间同业拆借中心公布的一年期贷款市场报价利率支付违约金。违约金总额上限为未付总额的</w:t>
      </w:r>
      <w:r>
        <w:rPr>
          <w:sz w:val="32"/>
          <w:b/>
        </w:rPr>
        <w:t>5%</w:t>
      </w:r>
      <w:r>
        <w:rPr>
          <w:sz w:val="32"/>
          <w:b/>
        </w:rPr>
        <w:t>。</w:t>
      </w:r>
    </w:p>
    <w:p>
      <w:pPr>
        <w:pStyle w:val="null3"/>
        <w:jc w:val="both"/>
        <w:outlineLvl w:val="2"/>
      </w:pPr>
      <w:r>
        <w:rPr>
          <w:sz w:val="32"/>
          <w:b/>
        </w:rPr>
        <w:t>10.2.</w:t>
      </w:r>
      <w:r>
        <w:rPr>
          <w:sz w:val="32"/>
          <w:b/>
        </w:rPr>
        <w:t>乙方未能按时交货，或未能在交货之日起</w:t>
      </w:r>
      <w:r>
        <w:rPr>
          <w:sz w:val="32"/>
          <w:b/>
        </w:rPr>
        <w:t>30</w:t>
      </w:r>
      <w:r>
        <w:rPr>
          <w:sz w:val="32"/>
          <w:b/>
        </w:rPr>
        <w:t>日</w:t>
      </w:r>
      <w:r>
        <w:rPr>
          <w:sz w:val="32"/>
          <w:b/>
        </w:rPr>
        <w:t>内提供该项目验收相关所必须的合法有效的文件，每拖延一</w:t>
      </w:r>
      <w:r>
        <w:rPr>
          <w:sz w:val="32"/>
          <w:b/>
        </w:rPr>
        <w:t>日</w:t>
      </w:r>
      <w:r>
        <w:rPr>
          <w:sz w:val="32"/>
          <w:b/>
        </w:rPr>
        <w:t>，须向甲方支付合同金额的</w:t>
      </w:r>
      <w:r>
        <w:rPr>
          <w:sz w:val="32"/>
          <w:b/>
        </w:rPr>
        <w:t>5‰的违约金。如拖延三十个自然日乙方仍未履行的，甲方应向乙方送达《违约通知书》。</w:t>
      </w:r>
    </w:p>
    <w:p>
      <w:pPr>
        <w:pStyle w:val="null3"/>
        <w:jc w:val="both"/>
        <w:outlineLvl w:val="2"/>
      </w:pPr>
      <w:r>
        <w:rPr>
          <w:sz w:val="32"/>
          <w:b/>
        </w:rPr>
        <w:t>10.3.</w:t>
      </w:r>
      <w:r>
        <w:rPr>
          <w:sz w:val="32"/>
          <w:b/>
        </w:rPr>
        <w:t>乙方交付的货物不符合合同规定的，甲方有权拒收，乙方向甲方支付合同金额的</w:t>
      </w:r>
      <w:r>
        <w:rPr>
          <w:sz w:val="32"/>
          <w:b/>
        </w:rPr>
        <w:t>5％的违约金。</w:t>
      </w:r>
    </w:p>
    <w:p>
      <w:pPr>
        <w:pStyle w:val="null3"/>
        <w:ind w:firstLine="640"/>
        <w:jc w:val="both"/>
      </w:pPr>
      <w:r>
        <w:rPr>
          <w:sz w:val="32"/>
        </w:rPr>
        <w:t>10.4.</w:t>
      </w:r>
      <w:r>
        <w:rPr>
          <w:sz w:val="32"/>
        </w:rPr>
        <w:t>甲方无正当理由拒收货物的，甲方向乙方支付合同金额的</w:t>
      </w:r>
      <w:r>
        <w:rPr>
          <w:sz w:val="32"/>
        </w:rPr>
        <w:t>5％的违约金。</w:t>
      </w:r>
    </w:p>
    <w:p>
      <w:pPr>
        <w:pStyle w:val="null3"/>
        <w:ind w:firstLine="640"/>
        <w:jc w:val="both"/>
      </w:pPr>
      <w:r>
        <w:rPr>
          <w:sz w:val="32"/>
        </w:rPr>
        <w:t>十一、合同终止</w:t>
      </w:r>
    </w:p>
    <w:p>
      <w:pPr>
        <w:pStyle w:val="null3"/>
        <w:ind w:firstLine="640"/>
        <w:jc w:val="both"/>
      </w:pPr>
      <w:r>
        <w:rPr>
          <w:sz w:val="32"/>
        </w:rPr>
        <w:t>如果一方严重违反合同，并在收到对方《违约通知书》后在</w:t>
      </w:r>
      <w:r>
        <w:rPr>
          <w:sz w:val="32"/>
        </w:rPr>
        <w:t>30</w:t>
      </w:r>
      <w:r>
        <w:rPr>
          <w:sz w:val="32"/>
        </w:rPr>
        <w:t>日</w:t>
      </w:r>
      <w:r>
        <w:rPr>
          <w:sz w:val="32"/>
        </w:rPr>
        <w:t>内仍未能改正违约的，另一方可立即终止本合同。</w:t>
      </w:r>
    </w:p>
    <w:p>
      <w:pPr>
        <w:pStyle w:val="null3"/>
        <w:numPr>
          <w:ilvl w:val="0"/>
          <w:numId w:val="1"/>
        </w:numPr>
        <w:jc w:val="both"/>
      </w:pPr>
      <w:r>
        <w:rPr>
          <w:sz w:val="32"/>
        </w:rPr>
        <w:t>法律诉讼</w:t>
      </w:r>
    </w:p>
    <w:p>
      <w:pPr>
        <w:pStyle w:val="null3"/>
        <w:ind w:firstLine="420"/>
        <w:jc w:val="both"/>
      </w:pPr>
      <w:r>
        <w:rPr>
          <w:sz w:val="32"/>
        </w:rPr>
        <w:t>12.1.</w:t>
      </w:r>
      <w:r>
        <w:rPr>
          <w:sz w:val="32"/>
        </w:rPr>
        <w:t>因本合同引起的争议，甲乙双方应首先通过本合同第</w:t>
      </w:r>
      <w:r>
        <w:rPr>
          <w:sz w:val="32"/>
        </w:rPr>
        <w:t>10条内容友好协商解决。如果在一方向另一方发出要求协商的书面通知后三十</w:t>
      </w:r>
      <w:r>
        <w:rPr>
          <w:sz w:val="32"/>
        </w:rPr>
        <w:t>日</w:t>
      </w:r>
      <w:r>
        <w:rPr>
          <w:sz w:val="32"/>
        </w:rPr>
        <w:t>内仍不能解决争议，则可就该争议向甲方所在地法院提出诉讼。</w:t>
      </w:r>
    </w:p>
    <w:p>
      <w:pPr>
        <w:pStyle w:val="null3"/>
        <w:ind w:firstLine="640"/>
        <w:jc w:val="both"/>
      </w:pPr>
      <w:r>
        <w:rPr>
          <w:sz w:val="32"/>
        </w:rPr>
        <w:t>12.2.</w:t>
      </w:r>
      <w:r>
        <w:rPr>
          <w:sz w:val="32"/>
        </w:rPr>
        <w:t>因产品的质量问题发生诉讼</w:t>
      </w:r>
      <w:r>
        <w:rPr>
          <w:sz w:val="32"/>
        </w:rPr>
        <w:t>，由</w:t>
      </w:r>
      <w:r>
        <w:rPr>
          <w:sz w:val="32"/>
        </w:rPr>
        <w:t>广东省中山市市场监督管理局</w:t>
      </w:r>
      <w:r>
        <w:rPr>
          <w:sz w:val="32"/>
        </w:rPr>
        <w:t>或其指定的质量鉴定单位进行质量鉴定，鉴定费用由乙方先行垫付。产品符合质量标准的，鉴定费用由甲方承担；产品不符合质量标准的，鉴定费用由乙方承担。如有第三人因产品遭受损害，根据本合同第</w:t>
      </w:r>
      <w:r>
        <w:rPr>
          <w:sz w:val="32"/>
        </w:rPr>
        <w:t>9.2.5条实施。</w:t>
      </w:r>
    </w:p>
    <w:p>
      <w:pPr>
        <w:pStyle w:val="null3"/>
        <w:ind w:firstLine="640"/>
        <w:jc w:val="both"/>
      </w:pPr>
      <w:r>
        <w:rPr>
          <w:sz w:val="32"/>
        </w:rPr>
        <w:t>十三、其它</w:t>
      </w:r>
    </w:p>
    <w:p>
      <w:pPr>
        <w:pStyle w:val="null3"/>
        <w:ind w:firstLine="640"/>
        <w:jc w:val="both"/>
      </w:pPr>
      <w:r>
        <w:rPr>
          <w:sz w:val="32"/>
        </w:rPr>
        <w:t>13.1.</w:t>
      </w:r>
      <w:r>
        <w:rPr>
          <w:sz w:val="32"/>
        </w:rPr>
        <w:t>本项目的招标文件以及乙方的投标文件均构成合同的不可分割部分，</w:t>
      </w:r>
      <w:r>
        <w:rPr>
          <w:sz w:val="32"/>
        </w:rPr>
        <w:t>与本合同具有同等法律效力。</w:t>
      </w:r>
      <w:r>
        <w:rPr>
          <w:sz w:val="32"/>
        </w:rPr>
        <w:t>。</w:t>
      </w:r>
    </w:p>
    <w:p>
      <w:pPr>
        <w:pStyle w:val="null3"/>
        <w:ind w:firstLine="640"/>
        <w:jc w:val="both"/>
      </w:pPr>
      <w:r>
        <w:rPr>
          <w:sz w:val="32"/>
        </w:rPr>
        <w:t>13.2.合同一式</w:t>
      </w:r>
      <w:r>
        <w:rPr>
          <w:sz w:val="32"/>
          <w:u w:val="single"/>
        </w:rPr>
        <w:t>4</w:t>
      </w:r>
      <w:r>
        <w:rPr>
          <w:sz w:val="32"/>
        </w:rPr>
        <w:t>份</w:t>
      </w:r>
      <w:r>
        <w:rPr>
          <w:sz w:val="32"/>
        </w:rPr>
        <w:t>，</w:t>
      </w:r>
      <w:r>
        <w:rPr>
          <w:sz w:val="32"/>
        </w:rPr>
        <w:t>一份</w:t>
      </w:r>
      <w:r>
        <w:rPr>
          <w:sz w:val="21"/>
          <w:u w:val="single"/>
        </w:rPr>
        <w:t xml:space="preserve">   </w:t>
      </w:r>
      <w:r>
        <w:rPr>
          <w:sz w:val="32"/>
        </w:rPr>
        <w:t>页</w:t>
      </w:r>
      <w:r>
        <w:rPr>
          <w:sz w:val="32"/>
        </w:rPr>
        <w:t>,</w:t>
      </w:r>
      <w:r>
        <w:rPr>
          <w:sz w:val="32"/>
        </w:rPr>
        <w:t>缺页无效</w:t>
      </w:r>
      <w:r>
        <w:rPr>
          <w:sz w:val="32"/>
        </w:rPr>
        <w:t>,</w:t>
      </w:r>
      <w:r>
        <w:rPr>
          <w:sz w:val="32"/>
        </w:rPr>
        <w:t>甲方执</w:t>
      </w:r>
      <w:r>
        <w:rPr>
          <w:sz w:val="32"/>
        </w:rPr>
        <w:t>2份、乙方执</w:t>
      </w:r>
      <w:r>
        <w:rPr>
          <w:sz w:val="32"/>
        </w:rPr>
        <w:t>2</w:t>
      </w:r>
      <w:r>
        <w:rPr>
          <w:sz w:val="32"/>
        </w:rPr>
        <w:t>份</w:t>
      </w:r>
      <w:r>
        <w:rPr>
          <w:sz w:val="32"/>
        </w:rPr>
        <w:t>，</w:t>
      </w:r>
      <w:r>
        <w:rPr>
          <w:sz w:val="32"/>
        </w:rPr>
        <w:t>具有同等法律效力</w:t>
      </w:r>
      <w:r>
        <w:rPr>
          <w:sz w:val="32"/>
        </w:rPr>
        <w:t>。</w:t>
      </w:r>
    </w:p>
    <w:p>
      <w:pPr>
        <w:pStyle w:val="null3"/>
        <w:jc w:val="both"/>
        <w:outlineLvl w:val="2"/>
      </w:pPr>
      <w:r>
        <w:rPr>
          <w:sz w:val="32"/>
          <w:b/>
        </w:rPr>
        <w:t>13.3.</w:t>
      </w:r>
      <w:r>
        <w:rPr>
          <w:sz w:val="32"/>
          <w:b/>
        </w:rPr>
        <w:t>本合同在甲乙双方</w:t>
      </w:r>
      <w:r>
        <w:rPr>
          <w:sz w:val="32"/>
          <w:b/>
        </w:rPr>
        <w:t>法定代表人</w:t>
      </w:r>
      <w:r>
        <w:rPr>
          <w:sz w:val="32"/>
          <w:b/>
        </w:rPr>
        <w:t>或其授权代表签字盖章后生效。</w:t>
      </w:r>
    </w:p>
    <w:p>
      <w:pPr>
        <w:pStyle w:val="null3"/>
        <w:ind w:left="795"/>
        <w:jc w:val="left"/>
      </w:pPr>
      <w:r>
        <w:rPr>
          <w:sz w:val="32"/>
        </w:rPr>
        <w:t>13.4</w:t>
      </w:r>
      <w:r>
        <w:rPr>
          <w:sz w:val="32"/>
        </w:rPr>
        <w:t>本合同未尽事宜，由双方协商处理。</w:t>
      </w:r>
    </w:p>
    <w:p>
      <w:pPr>
        <w:pStyle w:val="null3"/>
        <w:jc w:val="both"/>
      </w:pPr>
      <w:r>
        <w:rPr>
          <w:sz w:val="32"/>
        </w:rPr>
        <w:t>甲方：</w:t>
      </w:r>
      <w:r>
        <w:rPr>
          <w:sz w:val="32"/>
          <w:u w:val="single"/>
        </w:rPr>
        <w:t>中山市小榄人民医院</w:t>
      </w:r>
      <w:r>
        <w:rPr>
          <w:sz w:val="32"/>
        </w:rPr>
        <w:t xml:space="preserve">        </w:t>
      </w:r>
      <w:r>
        <w:rPr>
          <w:sz w:val="32"/>
        </w:rPr>
        <w:t>乙方：</w:t>
      </w:r>
      <w:r>
        <w:rPr>
          <w:sz w:val="21"/>
          <w:u w:val="single"/>
        </w:rPr>
        <w:t xml:space="preserve">          </w:t>
      </w:r>
    </w:p>
    <w:p>
      <w:pPr>
        <w:pStyle w:val="null3"/>
        <w:jc w:val="both"/>
      </w:pPr>
      <w:r>
        <w:rPr>
          <w:sz w:val="32"/>
        </w:rPr>
        <w:t>法定代表人：</w:t>
      </w:r>
      <w:r>
        <w:rPr>
          <w:sz w:val="32"/>
        </w:rPr>
        <w:t xml:space="preserve">                    </w:t>
      </w:r>
      <w:r>
        <w:rPr>
          <w:sz w:val="32"/>
        </w:rPr>
        <w:t>法定代表人：</w:t>
      </w:r>
    </w:p>
    <w:p>
      <w:pPr>
        <w:pStyle w:val="null3"/>
        <w:jc w:val="both"/>
      </w:pPr>
      <w:r>
        <w:rPr>
          <w:sz w:val="32"/>
        </w:rPr>
        <w:t>授权代表：</w:t>
      </w:r>
      <w:r>
        <w:rPr>
          <w:sz w:val="32"/>
        </w:rPr>
        <w:t xml:space="preserve">                   </w:t>
      </w:r>
      <w:r>
        <w:rPr>
          <w:sz w:val="21"/>
        </w:rPr>
        <w:t xml:space="preserve">  </w:t>
      </w:r>
      <w:r>
        <w:rPr>
          <w:sz w:val="32"/>
        </w:rPr>
        <w:t xml:space="preserve"> </w:t>
      </w:r>
      <w:r>
        <w:rPr>
          <w:sz w:val="32"/>
        </w:rPr>
        <w:t>授权代表：</w:t>
      </w:r>
    </w:p>
    <w:p>
      <w:pPr>
        <w:pStyle w:val="null3"/>
        <w:jc w:val="both"/>
      </w:pPr>
      <w:r>
        <w:rPr>
          <w:sz w:val="32"/>
        </w:rPr>
        <w:t>地址</w:t>
      </w:r>
      <w:r>
        <w:rPr>
          <w:sz w:val="28"/>
        </w:rPr>
        <w:t>：中山市小榄镇菊城大道中</w:t>
      </w:r>
      <w:r>
        <w:rPr>
          <w:sz w:val="28"/>
        </w:rPr>
        <w:t>65号</w:t>
      </w:r>
      <w:r>
        <w:rPr>
          <w:sz w:val="32"/>
        </w:rPr>
        <w:t xml:space="preserve">   </w:t>
      </w:r>
      <w:r>
        <w:rPr>
          <w:sz w:val="32"/>
        </w:rPr>
        <w:t>地址：</w:t>
      </w:r>
    </w:p>
    <w:p>
      <w:pPr>
        <w:pStyle w:val="null3"/>
        <w:jc w:val="both"/>
      </w:pPr>
      <w:r>
        <w:rPr>
          <w:sz w:val="32"/>
        </w:rPr>
        <w:t>电话：</w:t>
      </w:r>
      <w:r>
        <w:rPr>
          <w:sz w:val="32"/>
        </w:rPr>
        <w:t>0760-88662120　　　       电话：</w:t>
      </w:r>
    </w:p>
    <w:p>
      <w:pPr>
        <w:pStyle w:val="null3"/>
        <w:jc w:val="both"/>
      </w:pPr>
      <w:r>
        <w:rPr>
          <w:sz w:val="32"/>
        </w:rPr>
        <w:t>签约日期：</w:t>
      </w:r>
      <w:r>
        <w:rPr>
          <w:sz w:val="32"/>
        </w:rPr>
        <w:t xml:space="preserve">   </w:t>
      </w:r>
      <w:r>
        <w:rPr>
          <w:sz w:val="32"/>
        </w:rPr>
        <w:t>年</w:t>
      </w:r>
      <w:r>
        <w:rPr>
          <w:sz w:val="32"/>
        </w:rPr>
        <w:t xml:space="preserve">   </w:t>
      </w:r>
      <w:r>
        <w:rPr>
          <w:sz w:val="32"/>
        </w:rPr>
        <w:t>月</w:t>
      </w:r>
      <w:r>
        <w:rPr>
          <w:sz w:val="32"/>
        </w:rPr>
        <w:t xml:space="preserve">  </w:t>
      </w:r>
      <w:r>
        <w:rPr>
          <w:sz w:val="32"/>
        </w:rPr>
        <w:t>日</w:t>
      </w:r>
      <w:r>
        <w:rPr>
          <w:sz w:val="32"/>
        </w:rPr>
        <w:t xml:space="preserve">   </w:t>
      </w:r>
      <w:r>
        <w:rPr>
          <w:sz w:val="21"/>
        </w:rPr>
        <w:t xml:space="preserve">      </w:t>
      </w:r>
      <w:r>
        <w:rPr>
          <w:sz w:val="32"/>
        </w:rPr>
        <w:t>签约日期：</w:t>
      </w:r>
      <w:r>
        <w:rPr>
          <w:sz w:val="32"/>
        </w:rPr>
        <w:t xml:space="preserve">   </w:t>
      </w:r>
      <w:r>
        <w:rPr>
          <w:sz w:val="32"/>
        </w:rPr>
        <w:t>年</w:t>
      </w:r>
      <w:r>
        <w:rPr>
          <w:sz w:val="32"/>
        </w:rPr>
        <w:t xml:space="preserve">   </w:t>
      </w:r>
      <w:r>
        <w:rPr>
          <w:sz w:val="32"/>
        </w:rPr>
        <w:t>月</w:t>
      </w:r>
      <w:r>
        <w:rPr>
          <w:sz w:val="32"/>
        </w:rPr>
        <w:t xml:space="preserve">   </w:t>
      </w:r>
      <w:r>
        <w:rPr>
          <w:sz w:val="32"/>
        </w:rPr>
        <w:t>日</w:t>
      </w:r>
    </w:p>
    <w:p>
      <w:pPr>
        <w:pStyle w:val="null3"/>
        <w:jc w:val="both"/>
      </w:pPr>
      <w:r>
        <w:rPr>
          <w:sz w:val="32"/>
        </w:rPr>
        <w:t>附件</w:t>
      </w:r>
      <w:r>
        <w:rPr>
          <w:sz w:val="32"/>
        </w:rPr>
        <w:t>1</w:t>
      </w:r>
    </w:p>
    <w:p>
      <w:pPr>
        <w:pStyle w:val="null3"/>
        <w:jc w:val="center"/>
      </w:pPr>
      <w:r>
        <w:rPr>
          <w:sz w:val="36"/>
        </w:rPr>
        <w:t>产品配置清单</w:t>
      </w:r>
      <w:r>
        <w:rPr>
          <w:sz w:val="36"/>
        </w:rPr>
        <w:t>/台（套）</w:t>
      </w:r>
    </w:p>
    <w:p>
      <w:pPr>
        <w:pStyle w:val="null3"/>
        <w:jc w:val="left"/>
      </w:pPr>
      <w:r>
        <w:rPr/>
        <w:t xml:space="preserve"> </w:t>
      </w:r>
    </w:p>
    <w:p>
      <w:pPr>
        <w:pStyle w:val="null3"/>
        <w:jc w:val="left"/>
      </w:pPr>
      <w:r>
        <w:rPr>
          <w:sz w:val="32"/>
        </w:rPr>
        <w:t>附件</w:t>
      </w:r>
      <w:r>
        <w:rPr>
          <w:sz w:val="32"/>
        </w:rPr>
        <w:t>2</w:t>
      </w:r>
    </w:p>
    <w:p>
      <w:pPr>
        <w:pStyle w:val="null3"/>
        <w:jc w:val="center"/>
      </w:pPr>
      <w:r>
        <w:rPr>
          <w:sz w:val="36"/>
        </w:rPr>
        <w:t>耗材明细清单（如无可删除）</w:t>
      </w:r>
    </w:p>
    <w:p>
      <w:pPr>
        <w:pStyle w:val="null3"/>
        <w:jc w:val="left"/>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（2）查询截止时点：响应提交响应文件截止日当天；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 xml:space="preserve"> 6. 按照采购文件要求，供应商应当提交的资格、资信证明文件。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442000100-2025-00750</w:t>
      </w:r>
    </w:p>
    <w:p>
      <w:pPr>
        <w:pStyle w:val="null3"/>
        <w:jc w:val="center"/>
        <w:outlineLvl w:val="3"/>
      </w:pPr>
      <w:r>
        <w:rPr>
          <w:sz w:val="24"/>
          <w:b/>
        </w:rPr>
        <w:t>采购项目编号：</w:t>
      </w:r>
      <w:r>
        <w:rPr>
          <w:sz w:val="24"/>
          <w:b/>
        </w:rPr>
        <w:t>ZZ22507116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一、协商承诺书</w:t>
      </w:r>
    </w:p>
    <w:p>
      <w:pPr>
        <w:pStyle w:val="null3"/>
        <w:ind w:firstLine="480"/>
      </w:pPr>
      <w:r>
        <w:rPr/>
        <w:t>二、报价一览表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协商承诺书</w:t>
      </w:r>
    </w:p>
    <w:p>
      <w:pPr>
        <w:pStyle w:val="null3"/>
        <w:ind w:firstLine="480"/>
      </w:pPr>
      <w:r>
        <w:rPr/>
        <w:t xml:space="preserve"> 致：</w:t>
      </w:r>
      <w:r>
        <w:rPr>
          <w:u w:val="single"/>
        </w:rPr>
        <w:t>广东志正招标有限公司中山分公司</w:t>
      </w:r>
    </w:p>
    <w:p>
      <w:pPr>
        <w:pStyle w:val="null3"/>
        <w:ind w:firstLine="480"/>
      </w:pPr>
      <w:r>
        <w:rPr/>
        <w:t xml:space="preserve"> 我方确认收到你方提供</w:t>
      </w:r>
      <w:r>
        <w:rPr>
          <w:u w:val="single"/>
        </w:rPr>
        <w:t>中山市小榄人民医院256层CT球管采购项目</w:t>
      </w:r>
      <w:r>
        <w:rPr/>
        <w:t>[采购项目编号为：</w:t>
      </w:r>
      <w:r>
        <w:rPr>
          <w:u w:val="single"/>
        </w:rPr>
        <w:t>ZZ22507116</w:t>
      </w:r>
      <w:r>
        <w:rPr/>
        <w:t>]的单一来源协商采购文件，已完全理解采购文件所有内容，决定参加该项目的响应报价。据此我方承诺如下：</w:t>
      </w:r>
    </w:p>
    <w:p>
      <w:pPr>
        <w:pStyle w:val="null3"/>
        <w:ind w:firstLine="480"/>
      </w:pPr>
      <w:r>
        <w:rPr/>
        <w:t xml:space="preserve">（一） 我方在参与前已详细研究了采购文件的所有内容，包括澄清、修改文件（如果有）和所有已提供的参考资料以及有关附件，我方同意采购文件的相关条款，放弃对采购文件提出误解和质疑的一切权利。 </w:t>
      </w:r>
      <w:r>
        <w:rPr>
          <w:u w:val="single"/>
        </w:rPr>
        <w:t>(供应商名称)</w:t>
      </w:r>
      <w:r>
        <w:rPr/>
        <w:t>作为响应供应商正式授权</w:t>
      </w:r>
      <w:r>
        <w:rPr>
          <w:u w:val="single"/>
        </w:rPr>
        <w:t>(授权代表全名,职务)</w:t>
      </w:r>
      <w:r>
        <w:rPr/>
        <w:t>代表我方全权处理有关本次协商的一切事宜。</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pStyle w:val="null3"/>
        <w:ind w:firstLine="480"/>
      </w:pPr>
      <w:r>
        <w:rPr/>
        <w:t>（四）按采购文件提供标的的响应总价详见《报价一览表》。</w:t>
      </w:r>
    </w:p>
    <w:p>
      <w:pPr>
        <w:pStyle w:val="null3"/>
        <w:ind w:firstLine="480"/>
      </w:pPr>
      <w:r>
        <w:rPr/>
        <w:t>（五）我方明白并同意，在规定的开启日之后，响应有效期之内撤回响应或成交后不按规定与采购人签订合同或不提交履约保证金, 则贵方将不予退还响应保证金。</w:t>
      </w:r>
    </w:p>
    <w:p>
      <w:pPr>
        <w:pStyle w:val="null3"/>
        <w:ind w:firstLine="480"/>
      </w:pPr>
      <w:r>
        <w:rPr/>
        <w:t>（六）我方如果成交，将保证履行采购文件及其澄清、修改文件（如果有）中的全部责任和义务，按质、按量、按期完成《采购需求》及《合同书》中的全部任务。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（八）我方响应报价已包含应向知识产权所有权人支付的所有相关税费，并保证采购人在中国使用我方提供的标的，如有第三方提出侵犯其知识产权主张的，责任由我方承担。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（十一）我方具备《中华人民共和国政府采购法》第二十二条规定的条件，承诺如下：</w:t>
      </w:r>
    </w:p>
    <w:p>
      <w:pPr>
        <w:pStyle w:val="null3"/>
        <w:ind w:firstLine="480"/>
      </w:pPr>
      <w:r>
        <w:rPr/>
        <w:t>（1）我方参加本项目政府采购活动前3年内在经营活动中没有以下违法记录：因违法经营受到刑事处罚或者责令停产停业、吊销许可证或者执照、较大数额罚款等行政处罚。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二）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（十三）我方对在本函及响应文件中所作的所有承诺承担法律责任。</w:t>
      </w:r>
    </w:p>
    <w:p>
      <w:pPr>
        <w:pStyle w:val="null3"/>
        <w:ind w:firstLine="480"/>
      </w:pPr>
      <w:r>
        <w:rPr/>
        <w:t>（十四）以上内容如有虚假或与事实不符的，单一来源采购人员可将我方做无效响应处理，我方愿意承担相应的法律责任。</w:t>
      </w:r>
    </w:p>
    <w:p>
      <w:pPr>
        <w:pStyle w:val="null3"/>
        <w:ind w:firstLine="480"/>
      </w:pPr>
      <w:r>
        <w:rPr/>
        <w:t>（十五）所有与本协商有关的函件请发往下列地址：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w:t>
      </w:r>
    </w:p>
    <w:p>
      <w:pPr>
        <w:pStyle w:val="null3"/>
        <w:ind w:firstLine="480"/>
      </w:pPr>
      <w:r>
        <w:rPr/>
        <w:t xml:space="preserve"> 职 务：__________________</w:t>
      </w:r>
    </w:p>
    <w:p>
      <w:pPr>
        <w:pStyle w:val="null3"/>
        <w:jc w:val="right"/>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报价一览表</w:t>
      </w:r>
    </w:p>
    <w:p>
      <w:pPr>
        <w:pStyle w:val="null3"/>
        <w:ind w:firstLine="480"/>
      </w:pPr>
      <w:r>
        <w:rPr/>
        <w:t xml:space="preserve"> 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p>
      <w:pPr>
        <w:pStyle w:val="null3"/>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的法定代表人，现任__________职务，有效证件号码：________________。现授权 </w:t>
      </w:r>
      <w:r>
        <w:rPr>
          <w:u w:val="single"/>
        </w:rPr>
        <w:t>（姓名、职务）</w:t>
      </w:r>
      <w:r>
        <w:rPr/>
        <w:t>作为我公司的全权代理人，就“</w:t>
      </w:r>
      <w:r>
        <w:rPr/>
        <w:t>中山市小榄人民医院256层CT球管采购项目</w:t>
      </w:r>
      <w:r>
        <w:rPr/>
        <w:t>”项目采购[采购项目编号为</w:t>
      </w:r>
      <w:r>
        <w:rPr/>
        <w:t>ZZ22507116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采购文件要求递交响应保证金的，供应商应在此提供保证金的凭证的复印件。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中山市小榄人民医院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5.联合体成员（公司全称）为（请填写：小型、微型）企业，将承担合同总金额的____%工作内容（联合体成员中有小型、微型企业时适用）。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根据上述业绩情况，按采购文件要求附销售或服务合同复印件。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1.“采购文件规定的技术和服务要求”项下填写的内容应与采购文件中采购需求的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 xml:space="preserve"> 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1.“采购文件规定的商务条件”项下填写的内容应与采购文件中采购需求的“商务要求”的内容保持一致。</w:t>
      </w:r>
    </w:p>
    <w:p>
      <w:pPr>
        <w:pStyle w:val="null3"/>
        <w:ind w:firstLine="480"/>
      </w:pPr>
      <w:r>
        <w:rPr/>
        <w:t>2. 供应商应当如实填写上表“采购文件响应的具体内容”处内容，对采购文件规定的商务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3.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1.采购文件要求提供的其他资料。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中山市小榄人民医院256层CT球管采购项目</w:t>
      </w:r>
      <w:r>
        <w:rPr/>
        <w:t>采购中获成交资格（采购项目编号：</w:t>
      </w:r>
      <w:r>
        <w:rPr/>
        <w:t>ZZ22507116</w:t>
      </w:r>
      <w:r>
        <w:rPr/>
        <w:t>），我方保证在收取《成交通知书》前，按采购文件对代理服务费支付方式的约定，承担本项目代理服务费。</w:t>
      </w:r>
    </w:p>
    <w:p>
      <w:pPr>
        <w:pStyle w:val="null3"/>
        <w:ind w:firstLine="480"/>
      </w:pPr>
      <w:r>
        <w:rPr/>
        <w:t xml:space="preserve"> 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广东志正招标有限公司中山分公司</w:t>
      </w:r>
      <w:r>
        <w:rPr/>
        <w:t>的要求办理支付手续。</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广东志正招标有限公司中山分公司</w:t>
      </w:r>
      <w:r>
        <w:rPr/>
        <w:t>：</w:t>
      </w:r>
    </w:p>
    <w:p>
      <w:pPr>
        <w:pStyle w:val="null3"/>
        <w:ind w:firstLine="480"/>
      </w:pPr>
      <w:r>
        <w:rPr/>
        <w:t>我单位已登记并准备参与“</w:t>
      </w:r>
      <w:r>
        <w:rPr/>
        <w:t>中山市小榄人民医院256层CT球管采购项目</w:t>
      </w:r>
      <w:r>
        <w:rPr/>
        <w:t>”项目（采购项目编号：</w:t>
      </w:r>
      <w:r>
        <w:rPr/>
        <w:t>ZZ22507116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jc w:val="right"/>
      </w:pPr>
      <w:r>
        <w:rPr/>
        <w:t>询问人（公章）：_____________________</w:t>
      </w:r>
    </w:p>
    <w:p>
      <w:pPr>
        <w:pStyle w:val="null3"/>
        <w:jc w:val="right"/>
      </w:pPr>
      <w:r>
        <w:rPr/>
        <w:t>法定代表人或授权代表（签字或盖章）：_____________________</w:t>
      </w:r>
    </w:p>
    <w:p>
      <w:pPr>
        <w:pStyle w:val="null3"/>
        <w:jc w:val="right"/>
      </w:pPr>
      <w:r>
        <w:rPr/>
        <w:t>地址/邮编：_____________________</w:t>
      </w:r>
    </w:p>
    <w:p>
      <w:pPr>
        <w:pStyle w:val="null3"/>
        <w:jc w:val="right"/>
      </w:pPr>
      <w:r>
        <w:rPr/>
        <w:t>电话/传真：_____________________</w:t>
      </w:r>
    </w:p>
    <w:p>
      <w:pPr>
        <w:pStyle w:val="null3"/>
        <w:jc w:val="right"/>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请求：____________________________________________________________</w:t>
      </w:r>
    </w:p>
    <w:p>
      <w:pPr>
        <w:pStyle w:val="null3"/>
        <w:jc w:val="right"/>
      </w:pPr>
      <w:r>
        <w:rPr/>
        <w:t xml:space="preserve"> 签字(签章)：__________________ 公章：_________________</w:t>
      </w:r>
    </w:p>
    <w:p>
      <w:pPr>
        <w:pStyle w:val="null3"/>
        <w:jc w:val="right"/>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t xml:space="preserve"> 采购人/代理机构于____年____月____日,就质疑事项作出了答复/没有在法定期限内作出答复。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jc w:val="right"/>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ind w:firstLine="480"/>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jc w:val="right"/>
      </w:pPr>
      <w:r>
        <w:rPr/>
        <w:t>保证人(公章)：____________________</w:t>
      </w:r>
    </w:p>
    <w:p>
      <w:pPr>
        <w:pStyle w:val="null3"/>
        <w:jc w:val="right"/>
      </w:pPr>
      <w:r>
        <w:rPr/>
        <w:t>联系人：____________________联系电话：____________________</w:t>
      </w:r>
    </w:p>
    <w:p>
      <w:pPr>
        <w:pStyle w:val="null3"/>
        <w:jc w:val="right"/>
      </w:pPr>
      <w:r>
        <w:rPr/>
        <w:t>年 月 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