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彩虹粗仿宋" w:hAnsi="彩虹粗仿宋" w:eastAsia="彩虹粗仿宋" w:cs="彩虹粗仿宋"/>
          <w:b/>
          <w:snapToGrid w:val="0"/>
          <w:kern w:val="0"/>
          <w:sz w:val="28"/>
          <w:szCs w:val="28"/>
        </w:rPr>
      </w:pPr>
      <w:r>
        <w:rPr>
          <w:rFonts w:hint="eastAsia" w:ascii="彩虹粗仿宋" w:hAnsi="彩虹粗仿宋" w:eastAsia="彩虹粗仿宋" w:cs="彩虹粗仿宋"/>
          <w:b/>
          <w:snapToGrid w:val="0"/>
          <w:kern w:val="0"/>
          <w:sz w:val="36"/>
          <w:szCs w:val="36"/>
        </w:rPr>
        <w:t>建行清远市分行2027-2029年现金清分整点外包业务采购项目采购需求</w:t>
      </w:r>
    </w:p>
    <w:p>
      <w:pPr>
        <w:ind w:firstLine="560" w:firstLineChars="200"/>
        <w:rPr>
          <w:rFonts w:hint="eastAsia" w:ascii="彩虹粗仿宋" w:hAnsi="彩虹粗仿宋" w:eastAsia="彩虹粗仿宋" w:cs="彩虹粗仿宋"/>
          <w:snapToGrid w:val="0"/>
          <w:kern w:val="0"/>
          <w:sz w:val="28"/>
          <w:szCs w:val="28"/>
        </w:rPr>
      </w:pPr>
    </w:p>
    <w:p>
      <w:pPr>
        <w:overflowPunct w:val="0"/>
        <w:ind w:firstLine="562" w:firstLineChars="200"/>
        <w:rPr>
          <w:rFonts w:hint="eastAsia" w:ascii="彩虹粗仿宋" w:hAnsi="彩虹粗仿宋" w:eastAsia="彩虹粗仿宋" w:cs="彩虹粗仿宋"/>
          <w:b/>
          <w:snapToGrid w:val="0"/>
          <w:kern w:val="0"/>
          <w:sz w:val="28"/>
          <w:szCs w:val="28"/>
        </w:rPr>
      </w:pPr>
      <w:r>
        <w:rPr>
          <w:rFonts w:hint="eastAsia" w:ascii="彩虹粗仿宋" w:hAnsi="彩虹粗仿宋" w:eastAsia="彩虹粗仿宋" w:cs="彩虹粗仿宋"/>
          <w:b/>
          <w:bCs/>
          <w:snapToGrid w:val="0"/>
          <w:kern w:val="0"/>
          <w:sz w:val="28"/>
          <w:szCs w:val="28"/>
        </w:rPr>
        <w:t>一、</w:t>
      </w:r>
      <w:r>
        <w:rPr>
          <w:rFonts w:hint="eastAsia" w:ascii="彩虹粗仿宋" w:hAnsi="彩虹粗仿宋" w:eastAsia="彩虹粗仿宋" w:cs="彩虹粗仿宋"/>
          <w:b/>
          <w:snapToGrid w:val="0"/>
          <w:kern w:val="0"/>
          <w:sz w:val="28"/>
          <w:szCs w:val="28"/>
        </w:rPr>
        <w:t>服务品类</w:t>
      </w:r>
    </w:p>
    <w:p>
      <w:pPr>
        <w:overflowPunct w:val="0"/>
        <w:ind w:firstLine="560" w:firstLineChars="200"/>
        <w:rPr>
          <w:rFonts w:hint="eastAsia" w:ascii="彩虹粗仿宋" w:hAnsi="彩虹粗仿宋" w:eastAsia="彩虹粗仿宋" w:cs="彩虹粗仿宋"/>
          <w:b/>
          <w:bCs/>
          <w:snapToGrid w:val="0"/>
          <w:kern w:val="0"/>
          <w:sz w:val="28"/>
          <w:szCs w:val="28"/>
        </w:rPr>
      </w:pPr>
      <w:r>
        <w:rPr>
          <w:rFonts w:hint="eastAsia" w:ascii="彩虹粗仿宋" w:hAnsi="彩虹粗仿宋" w:eastAsia="彩虹粗仿宋" w:cs="彩虹粗仿宋"/>
          <w:snapToGrid w:val="0"/>
          <w:kern w:val="0"/>
          <w:sz w:val="28"/>
          <w:szCs w:val="28"/>
        </w:rPr>
        <w:t>现金清分整点服务。</w:t>
      </w:r>
      <w:bookmarkStart w:id="0" w:name="_GoBack"/>
      <w:bookmarkEnd w:id="0"/>
    </w:p>
    <w:p>
      <w:pPr>
        <w:overflowPunct w:val="0"/>
        <w:ind w:firstLine="562" w:firstLineChars="200"/>
        <w:rPr>
          <w:rFonts w:hint="eastAsia" w:ascii="彩虹粗仿宋" w:hAnsi="彩虹粗仿宋" w:eastAsia="彩虹粗仿宋" w:cs="彩虹粗仿宋"/>
          <w:b/>
          <w:bCs/>
          <w:snapToGrid w:val="0"/>
          <w:kern w:val="0"/>
          <w:sz w:val="28"/>
          <w:szCs w:val="28"/>
        </w:rPr>
      </w:pPr>
      <w:r>
        <w:rPr>
          <w:rFonts w:hint="eastAsia" w:ascii="彩虹粗仿宋" w:hAnsi="彩虹粗仿宋" w:eastAsia="彩虹粗仿宋" w:cs="彩虹粗仿宋"/>
          <w:b/>
          <w:bCs/>
          <w:snapToGrid w:val="0"/>
          <w:kern w:val="0"/>
          <w:sz w:val="28"/>
          <w:szCs w:val="28"/>
        </w:rPr>
        <w:t>二、服务内容及期限</w:t>
      </w:r>
    </w:p>
    <w:p>
      <w:pPr>
        <w:overflowPunct w:val="0"/>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（一）我行提供整点场所和清分设备，外包清分公司提供现金清分整点服务。现金清分整点服务具体内容包括：</w:t>
      </w:r>
    </w:p>
    <w:p>
      <w:pPr>
        <w:overflowPunct w:val="0"/>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1</w:t>
      </w:r>
      <w:r>
        <w:rPr>
          <w:rFonts w:hint="eastAsia" w:ascii="彩虹粗仿宋" w:hAnsi="彩虹粗仿宋" w:eastAsia="彩虹粗仿宋" w:cs="彩虹粗仿宋"/>
          <w:sz w:val="28"/>
          <w:szCs w:val="28"/>
        </w:rPr>
        <w:t>.</w:t>
      </w:r>
      <w:r>
        <w:rPr>
          <w:rFonts w:hint="eastAsia" w:ascii="彩虹粗仿宋" w:hAnsi="彩虹粗仿宋" w:eastAsia="彩虹粗仿宋" w:cs="彩虹粗仿宋"/>
          <w:sz w:val="28"/>
          <w:szCs w:val="28"/>
        </w:rPr>
        <w:t>在指定时间内完成我行自助设备清机加钞款和回钞款的清点与封装、上门收款现金的集中清点、网点上缴现金（含人民币及外币）的集中清点、残损币的集中清点等标准化操作。同时，可根据工作需求增加其他相关内容。</w:t>
      </w:r>
    </w:p>
    <w:p>
      <w:pPr>
        <w:overflowPunct w:val="0"/>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2</w:t>
      </w:r>
      <w:r>
        <w:rPr>
          <w:rFonts w:hint="eastAsia" w:ascii="彩虹粗仿宋" w:hAnsi="彩虹粗仿宋" w:eastAsia="彩虹粗仿宋" w:cs="彩虹粗仿宋"/>
          <w:sz w:val="28"/>
          <w:szCs w:val="28"/>
        </w:rPr>
        <w:t>.</w:t>
      </w:r>
      <w:r>
        <w:rPr>
          <w:rFonts w:hint="eastAsia" w:ascii="彩虹粗仿宋" w:hAnsi="彩虹粗仿宋" w:eastAsia="彩虹粗仿宋" w:cs="彩虹粗仿宋"/>
          <w:sz w:val="28"/>
          <w:szCs w:val="28"/>
        </w:rPr>
        <w:t>出纳机具的使用和日常维护保养。</w:t>
      </w:r>
    </w:p>
    <w:p>
      <w:pPr>
        <w:overflowPunct w:val="0"/>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3</w:t>
      </w:r>
      <w:r>
        <w:rPr>
          <w:rFonts w:hint="eastAsia" w:ascii="彩虹粗仿宋" w:hAnsi="彩虹粗仿宋" w:eastAsia="彩虹粗仿宋" w:cs="彩虹粗仿宋"/>
          <w:sz w:val="28"/>
          <w:szCs w:val="28"/>
        </w:rPr>
        <w:t>.</w:t>
      </w:r>
      <w:r>
        <w:rPr>
          <w:rFonts w:hint="eastAsia" w:ascii="彩虹粗仿宋" w:hAnsi="彩虹粗仿宋" w:eastAsia="彩虹粗仿宋" w:cs="彩虹粗仿宋"/>
          <w:sz w:val="28"/>
          <w:szCs w:val="28"/>
        </w:rPr>
        <w:t>清分场所的日常安全管理。</w:t>
      </w:r>
    </w:p>
    <w:p>
      <w:pPr>
        <w:overflowPunct w:val="0"/>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（二）服务</w:t>
      </w:r>
      <w:r>
        <w:rPr>
          <w:rFonts w:hint="eastAsia" w:ascii="彩虹粗仿宋" w:hAnsi="彩虹粗仿宋" w:eastAsia="彩虹粗仿宋" w:cs="彩虹粗仿宋"/>
          <w:sz w:val="28"/>
          <w:szCs w:val="28"/>
        </w:rPr>
        <w:t>期限</w:t>
      </w:r>
      <w:r>
        <w:rPr>
          <w:rFonts w:hint="eastAsia" w:ascii="彩虹粗仿宋" w:hAnsi="彩虹粗仿宋" w:eastAsia="彩虹粗仿宋" w:cs="彩虹粗仿宋"/>
          <w:sz w:val="28"/>
          <w:szCs w:val="28"/>
        </w:rPr>
        <w:t>：三</w:t>
      </w:r>
      <w:r>
        <w:rPr>
          <w:rFonts w:hint="eastAsia" w:ascii="彩虹粗仿宋" w:hAnsi="彩虹粗仿宋" w:eastAsia="彩虹粗仿宋" w:cs="彩虹粗仿宋"/>
          <w:sz w:val="28"/>
          <w:szCs w:val="28"/>
        </w:rPr>
        <w:t>年</w:t>
      </w:r>
      <w:r>
        <w:rPr>
          <w:rFonts w:hint="eastAsia" w:ascii="彩虹粗仿宋" w:hAnsi="彩虹粗仿宋" w:eastAsia="彩虹粗仿宋" w:cs="彩虹粗仿宋"/>
          <w:sz w:val="28"/>
          <w:szCs w:val="28"/>
        </w:rPr>
        <w:t>。</w:t>
      </w:r>
    </w:p>
    <w:p>
      <w:pPr>
        <w:overflowPunct w:val="0"/>
        <w:ind w:firstLine="562" w:firstLineChars="200"/>
        <w:rPr>
          <w:rFonts w:hint="eastAsia" w:ascii="彩虹粗仿宋" w:hAnsi="彩虹粗仿宋" w:eastAsia="彩虹粗仿宋" w:cs="彩虹粗仿宋"/>
          <w:b/>
          <w:snapToGrid w:val="0"/>
          <w:kern w:val="0"/>
          <w:sz w:val="28"/>
          <w:szCs w:val="28"/>
        </w:rPr>
      </w:pPr>
      <w:r>
        <w:rPr>
          <w:rFonts w:hint="eastAsia" w:ascii="彩虹粗仿宋" w:hAnsi="彩虹粗仿宋" w:eastAsia="彩虹粗仿宋" w:cs="彩虹粗仿宋"/>
          <w:b/>
          <w:snapToGrid w:val="0"/>
          <w:kern w:val="0"/>
          <w:sz w:val="28"/>
          <w:szCs w:val="28"/>
        </w:rPr>
        <w:t>三、供应商要求</w:t>
      </w:r>
    </w:p>
    <w:p>
      <w:pPr>
        <w:overflowPunct w:val="0"/>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（一）服务供应商资质要求包括公司行业地位、专业人员数量和资质等，具体如下：</w:t>
      </w:r>
    </w:p>
    <w:p>
      <w:pPr>
        <w:overflowPunct w:val="0"/>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1.具有独立承担民事责任能力。</w:t>
      </w:r>
    </w:p>
    <w:p>
      <w:pPr>
        <w:overflowPunct w:val="0"/>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2.具备完善的内部管理机制（包括人事、财务、业务、培训等制度），人员管理科学，风险可控。</w:t>
      </w:r>
    </w:p>
    <w:p>
      <w:pPr>
        <w:overflowPunct w:val="0"/>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3.企业经营范围涵盖劳务外包、项目外包等方面；承诺派出具备岗位胜任能力的专业、专职人员到采购方提供相关服务工作等。</w:t>
      </w:r>
    </w:p>
    <w:p>
      <w:pPr>
        <w:overflowPunct w:val="0"/>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4.具备现金清分整点能力和银行外包经验，并在外包行业具有较高声誉的公司。</w:t>
      </w:r>
    </w:p>
    <w:p>
      <w:pPr>
        <w:overflowPunct w:val="0"/>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（二）团队管理和人员安排</w:t>
      </w:r>
    </w:p>
    <w:p>
      <w:pPr>
        <w:overflowPunct w:val="0"/>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1.根据工作需要，服务商应配备现金清分整点所需的服务人员，清分服务人员须具备监管规定的反假货币资质及能力。</w:t>
      </w:r>
    </w:p>
    <w:p>
      <w:pPr>
        <w:overflowPunct w:val="0"/>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2.服务人员必须具备上岗的技能，能胜任清分整点工作，服务人员应具备一定的出纳知识，要求思想端正、品质良好、身体健康，无不良行为。</w:t>
      </w:r>
    </w:p>
    <w:p>
      <w:pPr>
        <w:overflowPunct w:val="0"/>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3.服务商需根据业务量波动（如春节、中秋等现金高峰）灵活调整清分人员配置，人员调整需提前3个工作日提交书面报备，保持核心清分团队稳定性，年度人员流动率控制在15%以内。</w:t>
      </w:r>
    </w:p>
    <w:p>
      <w:pPr>
        <w:overflowPunct w:val="0"/>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（三</w:t>
      </w:r>
      <w:r>
        <w:rPr>
          <w:rFonts w:hint="eastAsia" w:ascii="彩虹粗仿宋" w:hAnsi="彩虹粗仿宋" w:eastAsia="彩虹粗仿宋" w:cs="彩虹粗仿宋"/>
          <w:snapToGrid w:val="0"/>
          <w:kern w:val="0"/>
          <w:sz w:val="28"/>
          <w:szCs w:val="28"/>
        </w:rPr>
        <w:t>）</w:t>
      </w:r>
      <w:r>
        <w:rPr>
          <w:rFonts w:hint="eastAsia" w:ascii="彩虹粗仿宋" w:hAnsi="彩虹粗仿宋" w:eastAsia="彩虹粗仿宋" w:cs="彩虹粗仿宋"/>
          <w:snapToGrid w:val="0"/>
          <w:kern w:val="0"/>
          <w:sz w:val="28"/>
          <w:szCs w:val="28"/>
        </w:rPr>
        <w:t>服务商应拥有健全的考核机制，对清分人员进行业务技能以及安全责任服务质量考核，及时清退不合格人员。</w:t>
      </w:r>
    </w:p>
    <w:p>
      <w:pPr>
        <w:overflowPunct w:val="0"/>
        <w:ind w:firstLine="560" w:firstLineChars="200"/>
        <w:rPr>
          <w:rFonts w:hint="eastAsia" w:ascii="彩虹粗仿宋" w:hAnsi="彩虹粗仿宋" w:eastAsia="彩虹粗仿宋" w:cs="彩虹粗仿宋"/>
          <w:bCs/>
          <w:snapToGrid w:val="0"/>
          <w:kern w:val="0"/>
          <w:sz w:val="28"/>
          <w:szCs w:val="28"/>
        </w:rPr>
      </w:pPr>
      <w:r>
        <w:rPr>
          <w:rFonts w:hint="eastAsia" w:ascii="彩虹粗仿宋" w:hAnsi="彩虹粗仿宋" w:eastAsia="彩虹粗仿宋" w:cs="彩虹粗仿宋"/>
          <w:snapToGrid w:val="0"/>
          <w:kern w:val="0"/>
          <w:sz w:val="28"/>
          <w:szCs w:val="28"/>
        </w:rPr>
        <w:t>（四</w:t>
      </w:r>
      <w:r>
        <w:rPr>
          <w:rFonts w:hint="eastAsia" w:ascii="彩虹粗仿宋" w:hAnsi="彩虹粗仿宋" w:eastAsia="彩虹粗仿宋" w:cs="彩虹粗仿宋"/>
          <w:snapToGrid w:val="0"/>
          <w:kern w:val="0"/>
          <w:sz w:val="28"/>
          <w:szCs w:val="28"/>
        </w:rPr>
        <w:t>）</w:t>
      </w:r>
      <w:r>
        <w:rPr>
          <w:rFonts w:hint="eastAsia" w:ascii="彩虹粗仿宋" w:hAnsi="彩虹粗仿宋" w:eastAsia="彩虹粗仿宋" w:cs="彩虹粗仿宋"/>
          <w:snapToGrid w:val="0"/>
          <w:kern w:val="0"/>
          <w:sz w:val="28"/>
          <w:szCs w:val="28"/>
        </w:rPr>
        <w:t>服务</w:t>
      </w:r>
      <w:r>
        <w:rPr>
          <w:rFonts w:hint="eastAsia" w:ascii="彩虹粗仿宋" w:hAnsi="彩虹粗仿宋" w:eastAsia="彩虹粗仿宋" w:cs="彩虹粗仿宋"/>
          <w:bCs/>
          <w:snapToGrid w:val="0"/>
          <w:kern w:val="0"/>
          <w:sz w:val="28"/>
          <w:szCs w:val="28"/>
        </w:rPr>
        <w:t>商必须适当建立人员储备，保证服务人员的稳定性。</w:t>
      </w:r>
    </w:p>
    <w:p>
      <w:pPr>
        <w:ind w:firstLine="562"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b/>
          <w:snapToGrid w:val="0"/>
          <w:kern w:val="0"/>
          <w:sz w:val="28"/>
          <w:szCs w:val="28"/>
        </w:rPr>
        <w:t>四、服务质量要求</w:t>
      </w:r>
    </w:p>
    <w:p>
      <w:pPr>
        <w:ind w:firstLine="560" w:firstLineChars="200"/>
        <w:rPr>
          <w:rFonts w:hint="eastAsia" w:ascii="彩虹粗仿宋" w:hAnsi="彩虹粗仿宋" w:eastAsia="彩虹粗仿宋" w:cs="彩虹粗仿宋"/>
          <w:bCs/>
          <w:snapToGrid w:val="0"/>
          <w:kern w:val="0"/>
          <w:sz w:val="28"/>
          <w:szCs w:val="28"/>
        </w:rPr>
      </w:pPr>
      <w:r>
        <w:rPr>
          <w:rFonts w:hint="eastAsia" w:ascii="彩虹粗仿宋" w:hAnsi="彩虹粗仿宋" w:eastAsia="彩虹粗仿宋" w:cs="彩虹粗仿宋"/>
          <w:bCs/>
          <w:snapToGrid w:val="0"/>
          <w:kern w:val="0"/>
          <w:sz w:val="28"/>
          <w:szCs w:val="28"/>
        </w:rPr>
        <w:t>（一</w:t>
      </w:r>
      <w:r>
        <w:rPr>
          <w:rFonts w:hint="eastAsia" w:ascii="彩虹粗仿宋" w:hAnsi="彩虹粗仿宋" w:eastAsia="彩虹粗仿宋" w:cs="彩虹粗仿宋"/>
          <w:bCs/>
          <w:snapToGrid w:val="0"/>
          <w:kern w:val="0"/>
          <w:sz w:val="28"/>
          <w:szCs w:val="28"/>
        </w:rPr>
        <w:t>）基本要求</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1</w:t>
      </w:r>
      <w:r>
        <w:rPr>
          <w:rFonts w:hint="eastAsia" w:ascii="彩虹粗仿宋" w:hAnsi="彩虹粗仿宋" w:eastAsia="彩虹粗仿宋" w:cs="彩虹粗仿宋"/>
          <w:snapToGrid w:val="0"/>
          <w:kern w:val="0"/>
          <w:sz w:val="28"/>
          <w:szCs w:val="28"/>
        </w:rPr>
        <w:t>.</w:t>
      </w:r>
      <w:r>
        <w:rPr>
          <w:rFonts w:hint="eastAsia" w:ascii="彩虹粗仿宋" w:hAnsi="彩虹粗仿宋" w:eastAsia="彩虹粗仿宋" w:cs="彩虹粗仿宋"/>
          <w:snapToGrid w:val="0"/>
          <w:kern w:val="0"/>
          <w:sz w:val="28"/>
          <w:szCs w:val="28"/>
        </w:rPr>
        <w:t>服务方须严格执行中国人民银行关于人民币清分整点的各项规定与标准，确保清分后的现金符合人民银行监管的质量要求，并采用“驻场式”外包服务模式开展业务。</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2.</w:t>
      </w:r>
      <w:r>
        <w:rPr>
          <w:rFonts w:hint="eastAsia" w:ascii="彩虹粗仿宋" w:hAnsi="彩虹粗仿宋" w:eastAsia="彩虹粗仿宋" w:cs="彩虹粗仿宋"/>
          <w:sz w:val="28"/>
          <w:szCs w:val="28"/>
        </w:rPr>
        <w:t xml:space="preserve"> </w:t>
      </w:r>
      <w:r>
        <w:rPr>
          <w:rFonts w:hint="eastAsia" w:ascii="彩虹粗仿宋" w:hAnsi="彩虹粗仿宋" w:eastAsia="彩虹粗仿宋" w:cs="彩虹粗仿宋"/>
          <w:snapToGrid w:val="0"/>
          <w:kern w:val="0"/>
          <w:sz w:val="28"/>
          <w:szCs w:val="28"/>
        </w:rPr>
        <w:t>清分整点后的现金符合人民银行监管要求，并按照人民银行《不宜流通人民币挑剔标准》的要求进行挑残达到合同约定的服务标准。</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（二）清分现金质量要求</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1.服务供应商整点的现金必须符合人民银行“五好钱捆”要求，做到“点准、挑净、墩齐、捆紧、盖章清楚”。按照人民银行《不宜流通人民币挑剔标准》的要求进行挑残，并根据人行的要求对残损券进行分类，严格区分可再清分残缺污损人民币和不可再清分残缺污损人民币。完整券钱捆中残损券不超过5%，残损券钱捆中完整券不超过3%。</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2.交存人民银行现金实现假币零差错。</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3</w:t>
      </w:r>
      <w:r>
        <w:rPr>
          <w:rFonts w:hint="eastAsia" w:ascii="彩虹粗仿宋" w:hAnsi="彩虹粗仿宋" w:eastAsia="彩虹粗仿宋" w:cs="彩虹粗仿宋"/>
          <w:snapToGrid w:val="0"/>
          <w:kern w:val="0"/>
          <w:sz w:val="28"/>
          <w:szCs w:val="28"/>
        </w:rPr>
        <w:t>.为保证服务质量，服务供应商应根据我行服务要求建立人员管理制度：包括人员安排、岗位职责、人员考核、奖惩机制、人员薪酬、培训制度、应急预案等内控制度等。</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五、服务数量要求</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bCs/>
          <w:snapToGrid w:val="0"/>
          <w:kern w:val="0"/>
          <w:sz w:val="28"/>
          <w:szCs w:val="28"/>
        </w:rPr>
        <w:t>（一</w:t>
      </w:r>
      <w:r>
        <w:rPr>
          <w:rFonts w:hint="eastAsia" w:ascii="彩虹粗仿宋" w:hAnsi="彩虹粗仿宋" w:eastAsia="彩虹粗仿宋" w:cs="彩虹粗仿宋"/>
          <w:bCs/>
          <w:snapToGrid w:val="0"/>
          <w:kern w:val="0"/>
          <w:sz w:val="28"/>
          <w:szCs w:val="28"/>
        </w:rPr>
        <w:t>）</w:t>
      </w:r>
      <w:r>
        <w:rPr>
          <w:rFonts w:hint="eastAsia" w:ascii="彩虹粗仿宋" w:hAnsi="彩虹粗仿宋" w:eastAsia="彩虹粗仿宋" w:cs="彩虹粗仿宋"/>
          <w:snapToGrid w:val="0"/>
          <w:kern w:val="0"/>
          <w:sz w:val="28"/>
          <w:szCs w:val="28"/>
        </w:rPr>
        <w:t>在指定时间内完成我行自助设备清机加钞款和回钞款的清点与封装、上门收款现金的集中清点、网点上缴现金（含人民币及外币）的集中清点、残损币的集中清点等标准化操作。同时，可根据工作需求增加其他相关内容。</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（二）每个工作日对出纳机具的使用和日常维护、除尘保养等。</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bCs/>
          <w:snapToGrid w:val="0"/>
          <w:kern w:val="0"/>
          <w:sz w:val="28"/>
          <w:szCs w:val="28"/>
        </w:rPr>
        <w:t>（三</w:t>
      </w:r>
      <w:r>
        <w:rPr>
          <w:rFonts w:hint="eastAsia" w:ascii="彩虹粗仿宋" w:hAnsi="彩虹粗仿宋" w:eastAsia="彩虹粗仿宋" w:cs="彩虹粗仿宋"/>
          <w:bCs/>
          <w:snapToGrid w:val="0"/>
          <w:kern w:val="0"/>
          <w:sz w:val="28"/>
          <w:szCs w:val="28"/>
        </w:rPr>
        <w:t>）</w:t>
      </w:r>
      <w:r>
        <w:rPr>
          <w:rFonts w:hint="eastAsia" w:ascii="彩虹粗仿宋" w:hAnsi="彩虹粗仿宋" w:eastAsia="彩虹粗仿宋" w:cs="彩虹粗仿宋"/>
          <w:snapToGrid w:val="0"/>
          <w:kern w:val="0"/>
          <w:sz w:val="28"/>
          <w:szCs w:val="28"/>
        </w:rPr>
        <w:t>自助设备清机加钞用现金必须符合专用钞标准：无破损、无断裂、无透明胶纸粘贴、无皱折卷角等，禁止直接使用原装新钞和潮湿的现钞。</w:t>
      </w:r>
    </w:p>
    <w:p>
      <w:pPr>
        <w:ind w:firstLine="562"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b/>
          <w:snapToGrid w:val="0"/>
          <w:kern w:val="0"/>
          <w:sz w:val="28"/>
          <w:szCs w:val="28"/>
        </w:rPr>
        <w:t>六、服务供应安排</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服务供应安排，包括时间要求、地点要求、服务过程中产生的费用问题及处理意见。</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1</w:t>
      </w:r>
      <w:r>
        <w:rPr>
          <w:rFonts w:hint="eastAsia" w:ascii="彩虹粗仿宋" w:hAnsi="彩虹粗仿宋" w:eastAsia="彩虹粗仿宋" w:cs="彩虹粗仿宋"/>
          <w:snapToGrid w:val="0"/>
          <w:kern w:val="0"/>
          <w:sz w:val="28"/>
          <w:szCs w:val="28"/>
          <w:lang w:val="en-US" w:eastAsia="zh-CN"/>
        </w:rPr>
        <w:t>.</w:t>
      </w:r>
      <w:r>
        <w:rPr>
          <w:rFonts w:hint="eastAsia" w:ascii="彩虹粗仿宋" w:hAnsi="彩虹粗仿宋" w:eastAsia="彩虹粗仿宋" w:cs="彩虹粗仿宋"/>
          <w:snapToGrid w:val="0"/>
          <w:kern w:val="0"/>
          <w:sz w:val="28"/>
          <w:szCs w:val="28"/>
        </w:rPr>
        <w:t>服务时间：每周一至周五8：00-17：00或根据工作需要安排服务时间，中午安排半小时吃饭时间。</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2</w:t>
      </w:r>
      <w:r>
        <w:rPr>
          <w:rFonts w:hint="eastAsia" w:ascii="彩虹粗仿宋" w:hAnsi="彩虹粗仿宋" w:eastAsia="彩虹粗仿宋" w:cs="彩虹粗仿宋"/>
          <w:snapToGrid w:val="0"/>
          <w:kern w:val="0"/>
          <w:sz w:val="28"/>
          <w:szCs w:val="28"/>
          <w:lang w:val="en-US" w:eastAsia="zh-CN"/>
        </w:rPr>
        <w:t>.</w:t>
      </w:r>
      <w:r>
        <w:rPr>
          <w:rFonts w:hint="eastAsia" w:ascii="彩虹粗仿宋" w:hAnsi="彩虹粗仿宋" w:eastAsia="彩虹粗仿宋" w:cs="彩虹粗仿宋"/>
          <w:snapToGrid w:val="0"/>
          <w:kern w:val="0"/>
          <w:sz w:val="28"/>
          <w:szCs w:val="28"/>
        </w:rPr>
        <w:t>地点要求：服务供应商应按照我行相关工作场地管理规定执行，佩戴我行规定的“出入证”进入工作场地，遵守我行制定的上下班工作纪律。</w:t>
      </w:r>
    </w:p>
    <w:p>
      <w:pPr>
        <w:ind w:firstLine="562" w:firstLineChars="200"/>
        <w:rPr>
          <w:rFonts w:hint="eastAsia" w:ascii="彩虹粗仿宋" w:hAnsi="彩虹粗仿宋" w:eastAsia="彩虹粗仿宋" w:cs="彩虹粗仿宋"/>
          <w:b/>
          <w:bCs/>
          <w:sz w:val="28"/>
          <w:szCs w:val="28"/>
        </w:rPr>
      </w:pPr>
      <w:r>
        <w:rPr>
          <w:rFonts w:hint="eastAsia" w:ascii="彩虹粗仿宋" w:hAnsi="彩虹粗仿宋" w:eastAsia="彩虹粗仿宋" w:cs="彩虹粗仿宋"/>
          <w:b/>
          <w:bCs/>
          <w:sz w:val="28"/>
          <w:szCs w:val="28"/>
        </w:rPr>
        <w:t>七</w:t>
      </w:r>
      <w:r>
        <w:rPr>
          <w:rFonts w:hint="eastAsia" w:ascii="彩虹粗仿宋" w:hAnsi="彩虹粗仿宋" w:eastAsia="彩虹粗仿宋" w:cs="彩虹粗仿宋"/>
          <w:b/>
          <w:bCs/>
          <w:sz w:val="28"/>
          <w:szCs w:val="28"/>
        </w:rPr>
        <w:t>、</w:t>
      </w:r>
      <w:r>
        <w:rPr>
          <w:rFonts w:hint="eastAsia" w:ascii="彩虹粗仿宋" w:hAnsi="彩虹粗仿宋" w:eastAsia="彩虹粗仿宋" w:cs="彩虹粗仿宋"/>
          <w:b/>
          <w:bCs/>
          <w:sz w:val="28"/>
          <w:szCs w:val="28"/>
        </w:rPr>
        <w:t>款项支付要求</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服务费的结算按实际整点工作量计价，符合整点质量要求的情况下按规定标准进行计算，按月结算。</w:t>
      </w:r>
    </w:p>
    <w:p>
      <w:pPr>
        <w:ind w:firstLine="562" w:firstLineChars="200"/>
        <w:rPr>
          <w:rFonts w:hint="eastAsia" w:ascii="彩虹粗仿宋" w:hAnsi="彩虹粗仿宋" w:eastAsia="彩虹粗仿宋" w:cs="彩虹粗仿宋"/>
          <w:b/>
          <w:snapToGrid w:val="0"/>
          <w:kern w:val="0"/>
          <w:sz w:val="28"/>
          <w:szCs w:val="28"/>
        </w:rPr>
      </w:pPr>
      <w:r>
        <w:rPr>
          <w:rFonts w:hint="eastAsia" w:ascii="彩虹粗仿宋" w:hAnsi="彩虹粗仿宋" w:eastAsia="彩虹粗仿宋" w:cs="彩虹粗仿宋"/>
          <w:b/>
          <w:snapToGrid w:val="0"/>
          <w:kern w:val="0"/>
          <w:sz w:val="28"/>
          <w:szCs w:val="28"/>
        </w:rPr>
        <w:t>八、售后服务要求</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 xml:space="preserve">（一）服务方必须按照我方的要求，以防范风险为原则，服务方应就现金清分整点服务内容向保险机构购买保险，其中现金综合保险金额不低于4000万元；为现金清分人员购买雇员忠诚保证保险，累计赔偿额不低于500万元。保险应在本合同有效期及之后一月内持续有效并覆盖本合同有效期。 </w:t>
      </w:r>
    </w:p>
    <w:p>
      <w:pPr>
        <w:ind w:firstLine="560" w:firstLineChars="200"/>
        <w:rPr>
          <w:rFonts w:hint="eastAsia" w:ascii="彩虹粗仿宋" w:hAnsi="彩虹粗仿宋" w:eastAsia="彩虹粗仿宋" w:cs="彩虹粗仿宋"/>
          <w:bCs/>
          <w:sz w:val="28"/>
          <w:szCs w:val="28"/>
        </w:rPr>
      </w:pPr>
      <w:r>
        <w:rPr>
          <w:rFonts w:hint="eastAsia" w:ascii="彩虹粗仿宋" w:hAnsi="彩虹粗仿宋" w:eastAsia="彩虹粗仿宋" w:cs="彩虹粗仿宋"/>
          <w:snapToGrid w:val="0"/>
          <w:kern w:val="0"/>
          <w:sz w:val="28"/>
          <w:szCs w:val="28"/>
        </w:rPr>
        <w:t>（二）</w:t>
      </w:r>
      <w:r>
        <w:rPr>
          <w:rFonts w:hint="eastAsia" w:ascii="彩虹粗仿宋" w:hAnsi="彩虹粗仿宋" w:eastAsia="彩虹粗仿宋" w:cs="彩虹粗仿宋"/>
          <w:bCs/>
          <w:sz w:val="28"/>
          <w:szCs w:val="28"/>
        </w:rPr>
        <w:t>合同执行期间，甲、乙双方中任何一方因特殊原因无法继续履行合同的，须提前三个月书面通知另一方，双方经协商，仍然无法达成继续合作一致意见的，本合同终止。</w:t>
      </w:r>
    </w:p>
    <w:p>
      <w:pPr>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（三）合同签订后，双方有责任对合同内容保密，如有一方因泄露合同内容使对方经济利益受损，对方有追究责任和要求赔偿的权力。</w:t>
      </w:r>
    </w:p>
    <w:p>
      <w:pPr>
        <w:ind w:firstLine="560" w:firstLineChars="20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z w:val="28"/>
          <w:szCs w:val="28"/>
        </w:rPr>
        <w:t>（四）服务商必须向其员工进行保密知识教育、操作流程培训，并与员工签订保密协议。建立应急预案，定期开展应急演练。服务商及其工作人员违反合同项下保密义务的，将追究责任，同时我行有权单方解除合同，并有权要求供应商赔偿因违反保密义务行为给我行造成的损失，承担由此产生的法律责任。</w:t>
      </w:r>
    </w:p>
    <w:p>
      <w:pPr>
        <w:ind w:firstLine="562" w:firstLineChars="200"/>
        <w:rPr>
          <w:rFonts w:hint="eastAsia" w:ascii="彩虹粗仿宋" w:hAnsi="彩虹粗仿宋" w:eastAsia="彩虹粗仿宋" w:cs="彩虹粗仿宋"/>
          <w:b/>
          <w:snapToGrid w:val="0"/>
          <w:kern w:val="0"/>
          <w:sz w:val="28"/>
          <w:szCs w:val="28"/>
        </w:rPr>
      </w:pPr>
      <w:r>
        <w:rPr>
          <w:rFonts w:hint="eastAsia" w:ascii="彩虹粗仿宋" w:hAnsi="彩虹粗仿宋" w:eastAsia="彩虹粗仿宋" w:cs="彩虹粗仿宋"/>
          <w:b/>
          <w:snapToGrid w:val="0"/>
          <w:kern w:val="0"/>
          <w:sz w:val="28"/>
          <w:szCs w:val="28"/>
        </w:rPr>
        <w:t>九、其他要求</w:t>
      </w:r>
    </w:p>
    <w:p>
      <w:pPr>
        <w:ind w:firstLine="420" w:firstLineChars="150"/>
        <w:rPr>
          <w:rFonts w:hint="eastAsia" w:ascii="彩虹粗仿宋" w:hAnsi="彩虹粗仿宋" w:eastAsia="彩虹粗仿宋" w:cs="彩虹粗仿宋"/>
          <w:snapToGrid w:val="0"/>
          <w:kern w:val="0"/>
          <w:sz w:val="28"/>
          <w:szCs w:val="28"/>
        </w:rPr>
      </w:pPr>
      <w:r>
        <w:rPr>
          <w:rFonts w:hint="eastAsia" w:ascii="彩虹粗仿宋" w:hAnsi="彩虹粗仿宋" w:eastAsia="彩虹粗仿宋" w:cs="彩虹粗仿宋"/>
          <w:snapToGrid w:val="0"/>
          <w:kern w:val="0"/>
          <w:sz w:val="28"/>
          <w:szCs w:val="28"/>
        </w:rPr>
        <w:t>（一）签订合同后一个月内供应商提交完善的外包运营应急事件处理预案。</w:t>
      </w:r>
    </w:p>
    <w:p>
      <w:pPr>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二）服务商及其工作人员对在履行合同中以口头、书面或其他任何方式知悉我行的商业秘密、技术秘密和其他商业及业务信息负永久保密义务，不得提供、透露予任何第三方，亦不得将前述的数据、资料及其它信息用于本合作项目以外的任何用途。</w:t>
      </w:r>
    </w:p>
    <w:p>
      <w:pPr>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三）服务商工作人员只能在我行指定网点或机构的工作场所进行交接服务，未经我行批准不能浏览、查阅、复制、下载我行的业务及客户任何信息。无论在合同期间或合同期满后，均应予以保密，不得以任何方式向我行同行业、其他组织或个人泄密、转让、许可使用及交换，更不能利用相关信息进行任何商业活动。</w:t>
      </w:r>
    </w:p>
    <w:p>
      <w:pPr>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（四）服务商应与其员工签订保密协议，约定上述内容。</w:t>
      </w:r>
    </w:p>
    <w:p>
      <w:pPr>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上述保密条款无论在合同期间或合同期满后永久有效。</w:t>
      </w:r>
    </w:p>
    <w:p>
      <w:pPr>
        <w:ind w:firstLine="560" w:firstLineChars="200"/>
        <w:rPr>
          <w:rFonts w:hint="eastAsia" w:ascii="彩虹粗仿宋" w:hAnsi="彩虹粗仿宋" w:eastAsia="彩虹粗仿宋" w:cs="彩虹粗仿宋"/>
          <w:sz w:val="28"/>
          <w:szCs w:val="28"/>
        </w:rPr>
      </w:pPr>
    </w:p>
    <w:p>
      <w:pPr>
        <w:rPr>
          <w:rFonts w:hint="eastAsia" w:ascii="彩虹粗仿宋" w:hAnsi="彩虹粗仿宋" w:eastAsia="彩虹粗仿宋" w:cs="彩虹粗仿宋"/>
          <w:sz w:val="28"/>
          <w:szCs w:val="28"/>
        </w:rPr>
      </w:pPr>
    </w:p>
    <w:sectPr>
      <w:pgSz w:w="11906" w:h="16838"/>
      <w:pgMar w:top="1440" w:right="1633" w:bottom="1440"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宋体-人口信息-P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粗仿宋">
    <w:panose1 w:val="03000509000000000000"/>
    <w:charset w:val="86"/>
    <w:family w:val="script"/>
    <w:pitch w:val="default"/>
    <w:sig w:usb0="00000001" w:usb1="080E0000" w:usb2="00000000" w:usb3="00000000" w:csb0="00040000" w:csb1="00000000"/>
  </w:font>
  <w:font w:name="方正宋体-人口信息-P2">
    <w:panose1 w:val="03000509000000000000"/>
    <w:charset w:val="86"/>
    <w:family w:val="auto"/>
    <w:pitch w:val="default"/>
    <w:sig w:usb0="10002003" w:usb1="BB1E0800" w:usb2="000A004E" w:usb3="00000000" w:csb0="003C0041" w:csb1="A00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B9"/>
    <w:rsid w:val="00023B63"/>
    <w:rsid w:val="00034763"/>
    <w:rsid w:val="0006662C"/>
    <w:rsid w:val="00076D87"/>
    <w:rsid w:val="000A0DB0"/>
    <w:rsid w:val="000B0327"/>
    <w:rsid w:val="000C1AE6"/>
    <w:rsid w:val="000C2CB3"/>
    <w:rsid w:val="000D3385"/>
    <w:rsid w:val="000D37B9"/>
    <w:rsid w:val="000E0C20"/>
    <w:rsid w:val="001013C5"/>
    <w:rsid w:val="00116AA7"/>
    <w:rsid w:val="001C163D"/>
    <w:rsid w:val="001F091B"/>
    <w:rsid w:val="00200910"/>
    <w:rsid w:val="0020303C"/>
    <w:rsid w:val="00205CEB"/>
    <w:rsid w:val="00226CA8"/>
    <w:rsid w:val="002326AA"/>
    <w:rsid w:val="00276B2D"/>
    <w:rsid w:val="0028048C"/>
    <w:rsid w:val="002A4791"/>
    <w:rsid w:val="002B65F5"/>
    <w:rsid w:val="002D4B69"/>
    <w:rsid w:val="002D65D3"/>
    <w:rsid w:val="00305ED3"/>
    <w:rsid w:val="00315995"/>
    <w:rsid w:val="00320ADF"/>
    <w:rsid w:val="003735B2"/>
    <w:rsid w:val="00380DD0"/>
    <w:rsid w:val="003B2482"/>
    <w:rsid w:val="003C101B"/>
    <w:rsid w:val="003C384D"/>
    <w:rsid w:val="003D4910"/>
    <w:rsid w:val="003E1BCD"/>
    <w:rsid w:val="003E5AEA"/>
    <w:rsid w:val="003F68C0"/>
    <w:rsid w:val="004653F5"/>
    <w:rsid w:val="0047150D"/>
    <w:rsid w:val="00472D5F"/>
    <w:rsid w:val="004753F1"/>
    <w:rsid w:val="0048336A"/>
    <w:rsid w:val="004D3EDA"/>
    <w:rsid w:val="00524061"/>
    <w:rsid w:val="00533C5A"/>
    <w:rsid w:val="00555DF7"/>
    <w:rsid w:val="005962E9"/>
    <w:rsid w:val="005B2856"/>
    <w:rsid w:val="005C0CF6"/>
    <w:rsid w:val="005D75A1"/>
    <w:rsid w:val="005E4A67"/>
    <w:rsid w:val="005E69F0"/>
    <w:rsid w:val="006022E7"/>
    <w:rsid w:val="00610D76"/>
    <w:rsid w:val="00615DF2"/>
    <w:rsid w:val="0063017E"/>
    <w:rsid w:val="006B33D2"/>
    <w:rsid w:val="007555F0"/>
    <w:rsid w:val="007619FA"/>
    <w:rsid w:val="007A665D"/>
    <w:rsid w:val="007D6775"/>
    <w:rsid w:val="007E513B"/>
    <w:rsid w:val="00811058"/>
    <w:rsid w:val="00835A28"/>
    <w:rsid w:val="00852B7D"/>
    <w:rsid w:val="00864686"/>
    <w:rsid w:val="00880383"/>
    <w:rsid w:val="008B454B"/>
    <w:rsid w:val="00902E54"/>
    <w:rsid w:val="009177EF"/>
    <w:rsid w:val="00943C26"/>
    <w:rsid w:val="00944BFA"/>
    <w:rsid w:val="0099695E"/>
    <w:rsid w:val="009B1DE4"/>
    <w:rsid w:val="009C09DD"/>
    <w:rsid w:val="009C1493"/>
    <w:rsid w:val="009D2013"/>
    <w:rsid w:val="009D3D65"/>
    <w:rsid w:val="009D5224"/>
    <w:rsid w:val="009E50EA"/>
    <w:rsid w:val="009F29DB"/>
    <w:rsid w:val="009F374C"/>
    <w:rsid w:val="00A146E6"/>
    <w:rsid w:val="00A577CB"/>
    <w:rsid w:val="00A631BC"/>
    <w:rsid w:val="00A84E3B"/>
    <w:rsid w:val="00AB224B"/>
    <w:rsid w:val="00AD2D02"/>
    <w:rsid w:val="00AD653A"/>
    <w:rsid w:val="00AE5595"/>
    <w:rsid w:val="00B14425"/>
    <w:rsid w:val="00B461B4"/>
    <w:rsid w:val="00B5484F"/>
    <w:rsid w:val="00B54A5B"/>
    <w:rsid w:val="00BC4B75"/>
    <w:rsid w:val="00BD04E7"/>
    <w:rsid w:val="00C245C1"/>
    <w:rsid w:val="00C341F0"/>
    <w:rsid w:val="00C66F96"/>
    <w:rsid w:val="00CB5A79"/>
    <w:rsid w:val="00CC3DAA"/>
    <w:rsid w:val="00CE2373"/>
    <w:rsid w:val="00D15FB8"/>
    <w:rsid w:val="00D34E03"/>
    <w:rsid w:val="00D357D4"/>
    <w:rsid w:val="00D35B0E"/>
    <w:rsid w:val="00D44BDD"/>
    <w:rsid w:val="00D53A6E"/>
    <w:rsid w:val="00D543D0"/>
    <w:rsid w:val="00D641E2"/>
    <w:rsid w:val="00D64357"/>
    <w:rsid w:val="00D742FE"/>
    <w:rsid w:val="00D757F1"/>
    <w:rsid w:val="00DD6A72"/>
    <w:rsid w:val="00DD711D"/>
    <w:rsid w:val="00E056E1"/>
    <w:rsid w:val="00E20C07"/>
    <w:rsid w:val="00E41FA2"/>
    <w:rsid w:val="00E50D71"/>
    <w:rsid w:val="00E71042"/>
    <w:rsid w:val="00E73CB9"/>
    <w:rsid w:val="00E93C66"/>
    <w:rsid w:val="00EA7520"/>
    <w:rsid w:val="00EB6F88"/>
    <w:rsid w:val="00EB7A17"/>
    <w:rsid w:val="00EC1D3D"/>
    <w:rsid w:val="00EC1F35"/>
    <w:rsid w:val="00ED14F7"/>
    <w:rsid w:val="00EE5771"/>
    <w:rsid w:val="00F05514"/>
    <w:rsid w:val="00F24026"/>
    <w:rsid w:val="00F65D27"/>
    <w:rsid w:val="00F7496E"/>
    <w:rsid w:val="00F80610"/>
    <w:rsid w:val="00F8472B"/>
    <w:rsid w:val="00FA1BF7"/>
    <w:rsid w:val="00FB2796"/>
    <w:rsid w:val="00FC08BE"/>
    <w:rsid w:val="00FE43CC"/>
    <w:rsid w:val="01FB5C4F"/>
    <w:rsid w:val="02510BDC"/>
    <w:rsid w:val="04CC7C6B"/>
    <w:rsid w:val="0A83784C"/>
    <w:rsid w:val="0BAE3AB7"/>
    <w:rsid w:val="0BBF5056"/>
    <w:rsid w:val="0C7D4058"/>
    <w:rsid w:val="0C9955B4"/>
    <w:rsid w:val="0EA57F04"/>
    <w:rsid w:val="107D339A"/>
    <w:rsid w:val="11CC5420"/>
    <w:rsid w:val="12DB66FD"/>
    <w:rsid w:val="13B10CDE"/>
    <w:rsid w:val="181E3DA1"/>
    <w:rsid w:val="183326C1"/>
    <w:rsid w:val="1C4C153D"/>
    <w:rsid w:val="1F210DFC"/>
    <w:rsid w:val="22A9506F"/>
    <w:rsid w:val="24094C88"/>
    <w:rsid w:val="27A43398"/>
    <w:rsid w:val="29200286"/>
    <w:rsid w:val="29D3380A"/>
    <w:rsid w:val="2AEA2D75"/>
    <w:rsid w:val="2B3F1E50"/>
    <w:rsid w:val="30B5176D"/>
    <w:rsid w:val="314D2A6F"/>
    <w:rsid w:val="32A90F5A"/>
    <w:rsid w:val="33E1665D"/>
    <w:rsid w:val="362C0CBB"/>
    <w:rsid w:val="3DCD0388"/>
    <w:rsid w:val="3F3570C3"/>
    <w:rsid w:val="421C6B06"/>
    <w:rsid w:val="47F81990"/>
    <w:rsid w:val="48FD5F50"/>
    <w:rsid w:val="4BDB6202"/>
    <w:rsid w:val="4C205671"/>
    <w:rsid w:val="564B3523"/>
    <w:rsid w:val="56CF293C"/>
    <w:rsid w:val="59D14FBA"/>
    <w:rsid w:val="5BDE63C8"/>
    <w:rsid w:val="5E8F5931"/>
    <w:rsid w:val="60661CB4"/>
    <w:rsid w:val="64E23B7D"/>
    <w:rsid w:val="663E1965"/>
    <w:rsid w:val="687C6674"/>
    <w:rsid w:val="69304F92"/>
    <w:rsid w:val="6A670F20"/>
    <w:rsid w:val="6AB9187F"/>
    <w:rsid w:val="6C207DFA"/>
    <w:rsid w:val="6D064CEC"/>
    <w:rsid w:val="707421DE"/>
    <w:rsid w:val="71F1067C"/>
    <w:rsid w:val="735D3A06"/>
    <w:rsid w:val="73C51294"/>
    <w:rsid w:val="77161E07"/>
    <w:rsid w:val="7A9F42A7"/>
    <w:rsid w:val="7B866F34"/>
    <w:rsid w:val="7CBD6499"/>
    <w:rsid w:val="7DCF5B74"/>
    <w:rsid w:val="7F7B4EFD"/>
    <w:rsid w:val="DAF3E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andalone='no'?>
<b:Sources xmlns:b="http://schemas.openxmlformats.org/officeDocument/2006/bibliography" SelectedStyle="\APASixthEditionOfficeOnline.xsl" Version="6" StyleName="APA" xmlns:b="http://schemas.openxmlformats.org/officeDocument/2006/bibliography"/>

</file>

<file path=customXml/itemProps1.xml><?xml version="1.0" encoding="utf-8"?>
<ds:datastoreItem xmlns:ds="http://schemas.openxmlformats.org/officeDocument/2006/customXml" ds:itemID="{AA4E88D4-A44D-4215-ABDA-88134545F1C1}">
  <ds:schemaRefs/>
</ds:datastoreItem>
</file>

<file path=docProps/app.xml><?xml version="1.0" encoding="utf-8"?>
<Properties xmlns="http://schemas.openxmlformats.org/officeDocument/2006/extended-properties" xmlns:vt="http://schemas.openxmlformats.org/officeDocument/2006/docPropsVTypes">
  <Template>Normal</Template>
  <Pages>5</Pages>
  <Words>363</Words>
  <Characters>2075</Characters>
  <Lines>17</Lines>
  <Paragraphs>4</Paragraphs>
  <TotalTime>107</TotalTime>
  <ScaleCrop>false</ScaleCrop>
  <LinksUpToDate>false</LinksUpToDate>
  <CharactersWithSpaces>2434</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2026-05-11T16:40:00Z</dcterms:created>
  <dc:creator>Apache POI</dc:creator>
  <cp:lastModifiedBy>ccb</cp:lastModifiedBy>
  <dcterms:modified xsi:type="dcterms:W3CDTF">2026-06-04T16:31:32Z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AF68EE9447744417BEC73D05D7AE6644_12</vt:lpwstr>
  </property>
</Properties>
</file>