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2" w:afterLines="100" w:line="600" w:lineRule="exact"/>
        <w:jc w:val="center"/>
        <w:textAlignment w:val="auto"/>
        <w:outlineLvl w:val="0"/>
        <w:rPr>
          <w:rFonts w:hint="default" w:ascii="Times New Roman" w:hAnsi="Times New Roman" w:eastAsia="宋体" w:cs="Times New Roman"/>
          <w:b/>
          <w:bCs/>
          <w:color w:val="auto"/>
          <w:sz w:val="32"/>
          <w:szCs w:val="32"/>
          <w:lang w:val="en-US" w:eastAsia="zh-CN"/>
        </w:rPr>
      </w:pPr>
      <w:r>
        <w:rPr>
          <w:rFonts w:ascii="Times New Roman" w:hAnsi="Times New Roman" w:eastAsia="宋体" w:cs="Times New Roman"/>
          <w:b/>
          <w:bCs/>
          <w:color w:val="auto"/>
          <w:sz w:val="32"/>
          <w:szCs w:val="32"/>
        </w:rPr>
        <w:t>东莞市</w:t>
      </w:r>
      <w:r>
        <w:rPr>
          <w:rFonts w:hint="eastAsia" w:ascii="Times New Roman" w:hAnsi="Times New Roman" w:eastAsia="宋体" w:cs="Times New Roman"/>
          <w:b/>
          <w:bCs/>
          <w:color w:val="auto"/>
          <w:sz w:val="32"/>
          <w:szCs w:val="32"/>
          <w:lang w:eastAsia="zh-CN"/>
        </w:rPr>
        <w:t>寮步镇</w:t>
      </w:r>
      <w:r>
        <w:rPr>
          <w:rFonts w:ascii="Times New Roman" w:hAnsi="Times New Roman" w:eastAsia="宋体" w:cs="Times New Roman"/>
          <w:b/>
          <w:bCs/>
          <w:color w:val="auto"/>
          <w:sz w:val="32"/>
          <w:szCs w:val="32"/>
        </w:rPr>
        <w:t>生活垃圾综合处理中心项目-C包</w:t>
      </w:r>
      <w:r>
        <w:rPr>
          <w:rFonts w:hint="eastAsia" w:ascii="Times New Roman" w:hAnsi="Times New Roman" w:eastAsia="宋体" w:cs="Times New Roman"/>
          <w:b/>
          <w:bCs/>
          <w:color w:val="auto"/>
          <w:sz w:val="32"/>
          <w:szCs w:val="32"/>
          <w:lang w:val="en-US" w:eastAsia="zh-CN"/>
        </w:rPr>
        <w:t>答疑通知一</w:t>
      </w:r>
    </w:p>
    <w:p>
      <w:pPr>
        <w:keepNext w:val="0"/>
        <w:keepLines w:val="0"/>
        <w:pageBreakBefore w:val="0"/>
        <w:widowControl w:val="0"/>
        <w:kinsoku/>
        <w:wordWrap/>
        <w:overflowPunct/>
        <w:topLinePunct w:val="0"/>
        <w:autoSpaceDE/>
        <w:autoSpaceDN/>
        <w:bidi w:val="0"/>
        <w:adjustRightInd/>
        <w:snapToGrid/>
        <w:spacing w:after="312" w:afterLines="100" w:line="600" w:lineRule="exact"/>
        <w:jc w:val="center"/>
        <w:textAlignment w:val="auto"/>
        <w:outlineLvl w:val="0"/>
        <w:rPr>
          <w:rFonts w:hint="eastAsia" w:ascii="Times New Roman" w:hAnsi="Times New Roman" w:eastAsia="宋体" w:cs="Times New Roman"/>
          <w:b/>
          <w:bCs/>
          <w:color w:val="auto"/>
          <w:sz w:val="32"/>
          <w:szCs w:val="32"/>
          <w:lang w:eastAsia="zh-CN"/>
        </w:rPr>
      </w:pPr>
      <w:r>
        <w:rPr>
          <w:rFonts w:hint="eastAsia" w:ascii="Times New Roman" w:hAnsi="Times New Roman" w:eastAsia="宋体" w:cs="Times New Roman"/>
          <w:b/>
          <w:bCs/>
          <w:color w:val="auto"/>
          <w:sz w:val="32"/>
          <w:szCs w:val="32"/>
          <w:lang w:eastAsia="zh-CN"/>
        </w:rPr>
        <w:t>（</w:t>
      </w:r>
      <w:r>
        <w:rPr>
          <w:rFonts w:ascii="Times New Roman" w:hAnsi="Times New Roman" w:eastAsia="宋体" w:cs="Times New Roman"/>
          <w:b/>
          <w:bCs/>
          <w:color w:val="auto"/>
          <w:sz w:val="32"/>
          <w:szCs w:val="32"/>
        </w:rPr>
        <w:t>采购编号:DSCF-LB-02-08-010(2023)</w:t>
      </w:r>
      <w:r>
        <w:rPr>
          <w:rFonts w:hint="eastAsia" w:ascii="Times New Roman" w:hAnsi="Times New Roman" w:eastAsia="宋体" w:cs="Times New Roman"/>
          <w:b/>
          <w:bCs/>
          <w:color w:val="auto"/>
          <w:sz w:val="32"/>
          <w:szCs w:val="32"/>
          <w:lang w:eastAsia="zh-CN"/>
        </w:rPr>
        <w:t>）</w:t>
      </w:r>
    </w:p>
    <w:p>
      <w:pPr>
        <w:spacing w:line="360" w:lineRule="auto"/>
        <w:outlineLvl w:val="0"/>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各投标人：</w:t>
      </w:r>
    </w:p>
    <w:p>
      <w:pPr>
        <w:spacing w:line="360" w:lineRule="auto"/>
        <w:outlineLvl w:val="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一、对投标人的疑问进行答复：</w:t>
      </w:r>
    </w:p>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b/>
          <w:bCs/>
          <w:color w:val="auto"/>
          <w:sz w:val="24"/>
          <w:szCs w:val="24"/>
          <w:lang w:val="en-US" w:eastAsia="zh-CN"/>
        </w:rPr>
        <w:t>问：</w:t>
      </w:r>
      <w:r>
        <w:rPr>
          <w:rFonts w:ascii="Times New Roman" w:hAnsi="Times New Roman" w:eastAsia="宋体" w:cs="Times New Roman"/>
          <w:color w:val="auto"/>
          <w:sz w:val="24"/>
          <w:szCs w:val="24"/>
        </w:rPr>
        <w:t>用户需求书P169，5.10.2 高效生物滤池章节 2、设备主体技术要求，“外框结构为玻璃钢板+碳钢防腐外骨架，.........壳体外部采用油漆防腐”，疑问 (1)</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生物滤池骨架采用内置方式，内置骨架采用外衬两层玻璃钢防腐，满足设备防腐寿命需求,且外观更美观,是否在满足设备设计参数的前提下自行优化? 疑问(2)</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玻璃钢板外刷油漆防腐，油漆层与玻璃钢贴合度低、美观性低且易脱落，建议玻璃钢板外层采用防紫外胶衣，外观平整美观、防腐，胶衣颜色可按招标方定制，是否可优化?</w:t>
      </w:r>
    </w:p>
    <w:p>
      <w:pPr>
        <w:spacing w:line="360" w:lineRule="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回复：按</w:t>
      </w:r>
      <w:r>
        <w:rPr>
          <w:rFonts w:hint="eastAsia" w:ascii="Times New Roman" w:hAnsi="Times New Roman" w:eastAsia="宋体" w:cs="Times New Roman"/>
          <w:color w:val="auto"/>
          <w:sz w:val="24"/>
          <w:szCs w:val="24"/>
          <w:lang w:val="en-US" w:eastAsia="zh-CN"/>
        </w:rPr>
        <w:t>公开采购文件</w:t>
      </w:r>
      <w:r>
        <w:rPr>
          <w:rFonts w:hint="eastAsia" w:ascii="Times New Roman" w:hAnsi="Times New Roman" w:eastAsia="宋体" w:cs="Times New Roman"/>
          <w:color w:val="auto"/>
          <w:sz w:val="24"/>
          <w:szCs w:val="24"/>
        </w:rPr>
        <w:t>执行。</w:t>
      </w:r>
    </w:p>
    <w:p>
      <w:pPr>
        <w:spacing w:line="360" w:lineRule="auto"/>
        <w:rPr>
          <w:rFonts w:ascii="Times New Roman" w:hAnsi="Times New Roman" w:eastAsia="宋体" w:cs="Times New Roman"/>
          <w:color w:val="auto"/>
          <w:sz w:val="24"/>
          <w:szCs w:val="24"/>
        </w:rPr>
      </w:pPr>
    </w:p>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b/>
          <w:bCs/>
          <w:color w:val="auto"/>
          <w:sz w:val="24"/>
          <w:szCs w:val="24"/>
          <w:lang w:val="en-US" w:eastAsia="zh-CN"/>
        </w:rPr>
        <w:t>问：</w:t>
      </w:r>
      <w:r>
        <w:rPr>
          <w:rFonts w:ascii="Times New Roman" w:hAnsi="Times New Roman" w:eastAsia="宋体" w:cs="Times New Roman"/>
          <w:color w:val="auto"/>
          <w:sz w:val="24"/>
          <w:szCs w:val="24"/>
        </w:rPr>
        <w:t>用户需求书 P174，5.14 控制系统设备“废气系统采用1套西门子S7-1200PLC和配套按钮和触摸屏控制，需将废气系统与压缩站系统必要的联锁控制逻辑，以及整套除臭系统的控制地址和工艺流程图提供给压缩站供应商，通讯协议采用西门子基于以太网的标准 S7 通讯协议，同时将网络布线连接按压缩站系统供应商要求连接到指定设备连接点，由压缩站系统供应商对该系统进行上位机组态，并配合调试。”，请回复，除臭系统电缆、信号线供货分界线? 是否为投标人负责除臭系统就地控制柜至用电设备之间的动力电缆、信号线缆，PLC柜预留以太网接口?</w:t>
      </w:r>
    </w:p>
    <w:p>
      <w:pPr>
        <w:spacing w:line="360" w:lineRule="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回复：</w:t>
      </w:r>
      <w:r>
        <w:rPr>
          <w:rFonts w:ascii="Times New Roman" w:hAnsi="Times New Roman" w:eastAsia="宋体" w:cs="Times New Roman"/>
          <w:color w:val="auto"/>
          <w:sz w:val="24"/>
          <w:szCs w:val="24"/>
        </w:rPr>
        <w:t>投标人负责除臭系统就地控制柜至用电设备之间的动力电缆、信号线缆，PLC柜预留以太网接口</w:t>
      </w:r>
      <w:r>
        <w:rPr>
          <w:rFonts w:hint="eastAsia" w:ascii="Times New Roman" w:hAnsi="Times New Roman" w:eastAsia="宋体" w:cs="Times New Roman"/>
          <w:color w:val="auto"/>
          <w:sz w:val="24"/>
          <w:szCs w:val="24"/>
        </w:rPr>
        <w:t>。</w:t>
      </w:r>
    </w:p>
    <w:p>
      <w:pPr>
        <w:spacing w:line="360" w:lineRule="auto"/>
        <w:rPr>
          <w:rFonts w:ascii="Times New Roman" w:hAnsi="Times New Roman" w:eastAsia="宋体" w:cs="Times New Roman"/>
          <w:color w:val="auto"/>
          <w:sz w:val="24"/>
          <w:szCs w:val="24"/>
        </w:rPr>
      </w:pPr>
    </w:p>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b/>
          <w:bCs/>
          <w:color w:val="auto"/>
          <w:sz w:val="24"/>
          <w:szCs w:val="24"/>
          <w:lang w:val="en-US" w:eastAsia="zh-CN"/>
        </w:rPr>
        <w:t>问：</w:t>
      </w:r>
      <w:r>
        <w:rPr>
          <w:rFonts w:ascii="Times New Roman" w:hAnsi="Times New Roman" w:eastAsia="宋体" w:cs="Times New Roman"/>
          <w:color w:val="auto"/>
          <w:sz w:val="24"/>
          <w:szCs w:val="24"/>
        </w:rPr>
        <w:t>用户需求书P172，5.10.5 排气简“本项目排气筒护塔为角设计风压0.45KN/m，抗震设防烈度为 7度，所有构件全部采用碳钢</w:t>
      </w:r>
      <w:r>
        <w:rPr>
          <w:rFonts w:hint="eastAsia" w:ascii="Times New Roman" w:hAnsi="Times New Roman" w:eastAsia="宋体" w:cs="Times New Roman"/>
          <w:color w:val="auto"/>
          <w:sz w:val="24"/>
          <w:szCs w:val="24"/>
        </w:rPr>
        <w:t>材</w:t>
      </w:r>
      <w:r>
        <w:rPr>
          <w:rFonts w:ascii="Times New Roman" w:hAnsi="Times New Roman" w:eastAsia="宋体" w:cs="Times New Roman"/>
          <w:color w:val="auto"/>
          <w:sz w:val="24"/>
          <w:szCs w:val="24"/>
        </w:rPr>
        <w:t>质</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碳钢</w:t>
      </w:r>
      <w:r>
        <w:rPr>
          <w:rFonts w:hint="eastAsia" w:ascii="Times New Roman" w:hAnsi="Times New Roman" w:eastAsia="宋体" w:cs="Times New Roman"/>
          <w:color w:val="auto"/>
          <w:sz w:val="24"/>
          <w:szCs w:val="24"/>
        </w:rPr>
        <w:t>材</w:t>
      </w:r>
      <w:r>
        <w:rPr>
          <w:rFonts w:ascii="Times New Roman" w:hAnsi="Times New Roman" w:eastAsia="宋体" w:cs="Times New Roman"/>
          <w:color w:val="auto"/>
          <w:sz w:val="24"/>
          <w:szCs w:val="24"/>
        </w:rPr>
        <w:t>质</w:t>
      </w:r>
      <w:r>
        <w:rPr>
          <w:rFonts w:hint="eastAsia" w:ascii="Times New Roman" w:hAnsi="Times New Roman" w:eastAsia="宋体" w:cs="Times New Roman"/>
          <w:color w:val="auto"/>
          <w:sz w:val="24"/>
          <w:szCs w:val="24"/>
        </w:rPr>
        <w:t>易生锈、腐蚀，碳钢材质是否需要防腐处理</w:t>
      </w:r>
      <w:r>
        <w:rPr>
          <w:rFonts w:ascii="Times New Roman" w:hAnsi="Times New Roman" w:eastAsia="宋体" w:cs="Times New Roman"/>
          <w:color w:val="auto"/>
          <w:sz w:val="24"/>
          <w:szCs w:val="24"/>
        </w:rPr>
        <w:t>? 建议材质为热浸锌或碳钢防腐</w:t>
      </w:r>
      <w:r>
        <w:rPr>
          <w:rFonts w:hint="eastAsia" w:ascii="Times New Roman" w:hAnsi="Times New Roman" w:eastAsia="宋体" w:cs="Times New Roman"/>
          <w:color w:val="auto"/>
          <w:sz w:val="24"/>
          <w:szCs w:val="24"/>
        </w:rPr>
        <w:t>。</w:t>
      </w:r>
    </w:p>
    <w:p>
      <w:pPr>
        <w:spacing w:line="360" w:lineRule="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回复：按</w:t>
      </w:r>
      <w:r>
        <w:rPr>
          <w:rFonts w:hint="eastAsia" w:ascii="Times New Roman" w:hAnsi="Times New Roman" w:eastAsia="宋体" w:cs="Times New Roman"/>
          <w:color w:val="auto"/>
          <w:sz w:val="24"/>
          <w:szCs w:val="24"/>
          <w:lang w:val="en-US" w:eastAsia="zh-CN"/>
        </w:rPr>
        <w:t>公开采购文件</w:t>
      </w:r>
      <w:r>
        <w:rPr>
          <w:rFonts w:hint="eastAsia" w:ascii="Times New Roman" w:hAnsi="Times New Roman" w:eastAsia="宋体" w:cs="Times New Roman"/>
          <w:color w:val="auto"/>
          <w:sz w:val="24"/>
          <w:szCs w:val="24"/>
        </w:rPr>
        <w:t>执行。</w:t>
      </w:r>
    </w:p>
    <w:p>
      <w:pPr>
        <w:spacing w:line="360" w:lineRule="auto"/>
        <w:rPr>
          <w:rFonts w:ascii="Times New Roman" w:hAnsi="Times New Roman" w:eastAsia="宋体" w:cs="Times New Roman"/>
          <w:color w:val="auto"/>
          <w:sz w:val="24"/>
          <w:szCs w:val="24"/>
        </w:rPr>
      </w:pPr>
    </w:p>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b/>
          <w:bCs/>
          <w:color w:val="auto"/>
          <w:sz w:val="24"/>
          <w:szCs w:val="24"/>
          <w:lang w:val="en-US" w:eastAsia="zh-CN"/>
        </w:rPr>
        <w:t>问：</w:t>
      </w:r>
      <w:r>
        <w:rPr>
          <w:rFonts w:ascii="Times New Roman" w:hAnsi="Times New Roman" w:eastAsia="宋体" w:cs="Times New Roman"/>
          <w:color w:val="auto"/>
          <w:sz w:val="24"/>
          <w:szCs w:val="24"/>
        </w:rPr>
        <w:t>部分除臭设备放置位置为屋顶，风管为 PP 材外风管材质是否需要考虑采用优质抗紫外的 PP 材质?</w:t>
      </w:r>
    </w:p>
    <w:p>
      <w:pPr>
        <w:spacing w:line="360" w:lineRule="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回复：按</w:t>
      </w:r>
      <w:r>
        <w:rPr>
          <w:rFonts w:hint="eastAsia" w:ascii="Times New Roman" w:hAnsi="Times New Roman" w:eastAsia="宋体" w:cs="Times New Roman"/>
          <w:color w:val="auto"/>
          <w:sz w:val="24"/>
          <w:szCs w:val="24"/>
          <w:lang w:val="en-US" w:eastAsia="zh-CN"/>
        </w:rPr>
        <w:t>公开采购文件</w:t>
      </w:r>
      <w:r>
        <w:rPr>
          <w:rFonts w:hint="eastAsia" w:ascii="Times New Roman" w:hAnsi="Times New Roman" w:eastAsia="宋体" w:cs="Times New Roman"/>
          <w:color w:val="auto"/>
          <w:sz w:val="24"/>
          <w:szCs w:val="24"/>
        </w:rPr>
        <w:t>执行。</w:t>
      </w:r>
    </w:p>
    <w:p>
      <w:pPr>
        <w:spacing w:line="360" w:lineRule="auto"/>
        <w:rPr>
          <w:rFonts w:ascii="Times New Roman" w:hAnsi="Times New Roman" w:eastAsia="宋体" w:cs="Times New Roman"/>
          <w:color w:val="auto"/>
          <w:sz w:val="24"/>
          <w:szCs w:val="24"/>
        </w:rPr>
      </w:pPr>
    </w:p>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b/>
          <w:bCs/>
          <w:color w:val="auto"/>
          <w:sz w:val="24"/>
          <w:szCs w:val="24"/>
          <w:lang w:val="en-US" w:eastAsia="zh-CN"/>
        </w:rPr>
        <w:t>问：</w:t>
      </w:r>
      <w:r>
        <w:rPr>
          <w:rFonts w:ascii="Times New Roman" w:hAnsi="Times New Roman" w:eastAsia="宋体" w:cs="Times New Roman"/>
          <w:color w:val="auto"/>
          <w:sz w:val="24"/>
          <w:szCs w:val="24"/>
        </w:rPr>
        <w:t>用户需求书P182,7.9.4 指导运行“在项目性能考核完成后，中标人承担1年的指导运行工作。指导运行期间，由运行单位负责全厂的运行管理和操作，中标人派遣有经验的专业人员对全厂的运行进行指导。运行指导期间，中标人仅承担自己派遣的指导运行人员相关费用”，需回复，该指导人员是否需全职在现场呆1年? 或是现场有问题立即响应前往现场?</w:t>
      </w:r>
    </w:p>
    <w:p>
      <w:pPr>
        <w:spacing w:line="360" w:lineRule="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回复：按</w:t>
      </w:r>
      <w:r>
        <w:rPr>
          <w:rFonts w:hint="eastAsia" w:ascii="Times New Roman" w:hAnsi="Times New Roman" w:eastAsia="宋体" w:cs="Times New Roman"/>
          <w:color w:val="auto"/>
          <w:sz w:val="24"/>
          <w:szCs w:val="24"/>
          <w:lang w:val="en-US" w:eastAsia="zh-CN"/>
        </w:rPr>
        <w:t>公开采购文件</w:t>
      </w:r>
      <w:r>
        <w:rPr>
          <w:rFonts w:hint="eastAsia" w:ascii="Times New Roman" w:hAnsi="Times New Roman" w:eastAsia="宋体" w:cs="Times New Roman"/>
          <w:color w:val="auto"/>
          <w:sz w:val="24"/>
          <w:szCs w:val="24"/>
        </w:rPr>
        <w:t>执行。</w:t>
      </w:r>
    </w:p>
    <w:p>
      <w:pPr>
        <w:spacing w:line="360" w:lineRule="auto"/>
        <w:rPr>
          <w:rFonts w:ascii="Times New Roman" w:hAnsi="Times New Roman" w:eastAsia="宋体" w:cs="Times New Roman"/>
          <w:color w:val="auto"/>
          <w:sz w:val="24"/>
          <w:szCs w:val="24"/>
        </w:rPr>
      </w:pPr>
    </w:p>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6</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b/>
          <w:bCs/>
          <w:color w:val="auto"/>
          <w:sz w:val="24"/>
          <w:szCs w:val="24"/>
          <w:lang w:val="en-US" w:eastAsia="zh-CN"/>
        </w:rPr>
        <w:t>问：</w:t>
      </w:r>
      <w:r>
        <w:rPr>
          <w:rFonts w:ascii="Times New Roman" w:hAnsi="Times New Roman" w:eastAsia="宋体" w:cs="Times New Roman"/>
          <w:color w:val="auto"/>
          <w:sz w:val="24"/>
          <w:szCs w:val="24"/>
        </w:rPr>
        <w:t>竣工验收前的性能测试期间是否需第三方检测单位的检测报告作为性能测试合格依据? 性能测试期间检测费用是否由投标人承担? 检测频次需招标人明确?</w:t>
      </w:r>
    </w:p>
    <w:p>
      <w:pPr>
        <w:spacing w:line="360" w:lineRule="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回复：</w:t>
      </w:r>
    </w:p>
    <w:p>
      <w:pPr>
        <w:pStyle w:val="9"/>
        <w:numPr>
          <w:ilvl w:val="0"/>
          <w:numId w:val="1"/>
        </w:numPr>
        <w:spacing w:line="360" w:lineRule="auto"/>
        <w:ind w:firstLineChars="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竣工验收前的性能测试期间需要第三方检测单位的检测报告作为性能测试合格依据。</w:t>
      </w:r>
      <w:r>
        <w:rPr>
          <w:rFonts w:hint="eastAsia" w:ascii="Times New Roman" w:hAnsi="Times New Roman" w:eastAsia="宋体" w:cs="Times New Roman"/>
          <w:color w:val="auto"/>
          <w:sz w:val="24"/>
          <w:szCs w:val="24"/>
          <w:lang w:val="en-US" w:eastAsia="zh-CN"/>
        </w:rPr>
        <w:t>采购</w:t>
      </w:r>
      <w:r>
        <w:rPr>
          <w:rFonts w:hint="eastAsia" w:ascii="Times New Roman" w:hAnsi="Times New Roman" w:eastAsia="宋体" w:cs="Times New Roman"/>
          <w:color w:val="auto"/>
          <w:sz w:val="24"/>
          <w:szCs w:val="24"/>
        </w:rPr>
        <w:t>人会委托第三方检测单位进行检测；中标人是否委托第三方检测单位可自行安排。</w:t>
      </w:r>
    </w:p>
    <w:p>
      <w:pPr>
        <w:pStyle w:val="9"/>
        <w:numPr>
          <w:ilvl w:val="0"/>
          <w:numId w:val="1"/>
        </w:numPr>
        <w:spacing w:line="360" w:lineRule="auto"/>
        <w:ind w:firstLineChars="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性能测试期间检测费用由委托人各自承担。</w:t>
      </w:r>
    </w:p>
    <w:p>
      <w:pPr>
        <w:pStyle w:val="9"/>
        <w:numPr>
          <w:ilvl w:val="0"/>
          <w:numId w:val="1"/>
        </w:numPr>
        <w:spacing w:line="360" w:lineRule="auto"/>
        <w:ind w:firstLineChars="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检测频次</w:t>
      </w:r>
      <w:r>
        <w:rPr>
          <w:rFonts w:hint="eastAsia" w:ascii="Times New Roman" w:hAnsi="Times New Roman" w:eastAsia="宋体" w:cs="Times New Roman"/>
          <w:color w:val="auto"/>
          <w:sz w:val="24"/>
          <w:szCs w:val="24"/>
          <w:lang w:val="en-US" w:eastAsia="zh-CN"/>
        </w:rPr>
        <w:t>为</w:t>
      </w:r>
      <w:r>
        <w:rPr>
          <w:rFonts w:hint="eastAsia" w:ascii="Times New Roman" w:hAnsi="Times New Roman" w:eastAsia="宋体" w:cs="Times New Roman"/>
          <w:color w:val="auto"/>
          <w:sz w:val="24"/>
          <w:szCs w:val="24"/>
        </w:rPr>
        <w:t>每季度一次，必要时加密检测。</w:t>
      </w:r>
    </w:p>
    <w:p>
      <w:pPr>
        <w:spacing w:line="360" w:lineRule="auto"/>
        <w:rPr>
          <w:rFonts w:ascii="Times New Roman" w:hAnsi="Times New Roman" w:eastAsia="宋体" w:cs="Times New Roman"/>
          <w:color w:val="auto"/>
          <w:sz w:val="24"/>
          <w:szCs w:val="24"/>
        </w:rPr>
      </w:pPr>
    </w:p>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7</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b/>
          <w:bCs/>
          <w:color w:val="auto"/>
          <w:sz w:val="24"/>
          <w:szCs w:val="24"/>
          <w:lang w:val="en-US" w:eastAsia="zh-CN"/>
        </w:rPr>
        <w:t>问：</w:t>
      </w:r>
      <w:r>
        <w:rPr>
          <w:rFonts w:ascii="Times New Roman" w:hAnsi="Times New Roman" w:eastAsia="宋体" w:cs="Times New Roman"/>
          <w:color w:val="auto"/>
          <w:sz w:val="24"/>
          <w:szCs w:val="24"/>
        </w:rPr>
        <w:t>用户需求书P143，4.1 项目范围“9.施工期间(包括施工、单体设备调试冷态空载联动调试)的动力、水及其他辅料的消耗费用由中标人承担;冷态空载联动调试完成，系统保护逻辑、顺控逻辑满足使用要求，具备带料调试条件后采购人确定具体带料调试和系统性能保证测试时间”，是否可理解为系统具备带系统试称移交前的系统运料调试后系统带料调试、系统性能保证测试时间行产生的动力、水及其他辅料、药剂消耗费用由招标人承担?</w:t>
      </w:r>
    </w:p>
    <w:p>
      <w:pPr>
        <w:spacing w:line="360" w:lineRule="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回复：按</w:t>
      </w:r>
      <w:r>
        <w:rPr>
          <w:rFonts w:hint="eastAsia" w:ascii="Times New Roman" w:hAnsi="Times New Roman" w:eastAsia="宋体" w:cs="Times New Roman"/>
          <w:color w:val="auto"/>
          <w:sz w:val="24"/>
          <w:szCs w:val="24"/>
          <w:lang w:val="en-US" w:eastAsia="zh-CN"/>
        </w:rPr>
        <w:t>公开采购文件</w:t>
      </w:r>
      <w:r>
        <w:rPr>
          <w:rFonts w:hint="eastAsia" w:ascii="Times New Roman" w:hAnsi="Times New Roman" w:eastAsia="宋体" w:cs="Times New Roman"/>
          <w:color w:val="auto"/>
          <w:sz w:val="24"/>
          <w:szCs w:val="24"/>
        </w:rPr>
        <w:t>执行。</w:t>
      </w:r>
    </w:p>
    <w:p>
      <w:pPr>
        <w:spacing w:line="360" w:lineRule="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以下无正文）</w:t>
      </w:r>
    </w:p>
    <w:p>
      <w:pPr>
        <w:spacing w:line="360" w:lineRule="auto"/>
        <w:rPr>
          <w:rFonts w:hint="eastAsia" w:ascii="Times New Roman" w:hAnsi="Times New Roman" w:eastAsia="宋体" w:cs="Times New Roman"/>
          <w:color w:val="auto"/>
          <w:sz w:val="24"/>
          <w:szCs w:val="24"/>
        </w:rPr>
      </w:pPr>
    </w:p>
    <w:p>
      <w:pPr>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本答疑通知作为公开采购文件的一部分，与采购文件的同一内容表述不一致时，以本答疑通知为准。</w:t>
      </w:r>
    </w:p>
    <w:p>
      <w:pPr>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请各投标人于投标文件递交截止时间前自行到相关网站下载，否则，将视为已经清楚并认同本答疑</w:t>
      </w:r>
      <w:bookmarkStart w:id="0" w:name="_GoBack"/>
      <w:bookmarkEnd w:id="0"/>
      <w:r>
        <w:rPr>
          <w:rFonts w:hint="eastAsia" w:ascii="Times New Roman" w:hAnsi="Times New Roman" w:eastAsia="宋体" w:cs="Times New Roman"/>
          <w:color w:val="auto"/>
          <w:sz w:val="24"/>
          <w:szCs w:val="24"/>
        </w:rPr>
        <w:t>通知。</w:t>
      </w:r>
    </w:p>
    <w:p>
      <w:pPr>
        <w:spacing w:line="360" w:lineRule="auto"/>
        <w:rPr>
          <w:rFonts w:hint="eastAsia" w:ascii="Times New Roman" w:hAnsi="Times New Roman" w:eastAsia="宋体" w:cs="Times New Roman"/>
          <w:color w:val="auto"/>
          <w:sz w:val="24"/>
          <w:szCs w:val="24"/>
        </w:rPr>
      </w:pPr>
    </w:p>
    <w:p>
      <w:pPr>
        <w:spacing w:line="360" w:lineRule="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采 购</w:t>
      </w:r>
      <w:r>
        <w:rPr>
          <w:rFonts w:hint="eastAsia" w:ascii="Times New Roman" w:hAnsi="Times New Roman" w:eastAsia="宋体" w:cs="Times New Roman"/>
          <w:color w:val="auto"/>
          <w:sz w:val="24"/>
          <w:szCs w:val="24"/>
        </w:rPr>
        <w:t xml:space="preserve"> 人：东莞市东实城市环境服务有限公司</w:t>
      </w:r>
    </w:p>
    <w:p>
      <w:pPr>
        <w:spacing w:line="360" w:lineRule="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p>
    <w:p>
      <w:pPr>
        <w:spacing w:line="360" w:lineRule="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招标代理：广东志正招标有限公司东莞分公司  </w:t>
      </w:r>
    </w:p>
    <w:p>
      <w:pPr>
        <w:spacing w:line="360" w:lineRule="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p>
    <w:p>
      <w:pPr>
        <w:spacing w:line="360" w:lineRule="auto"/>
        <w:jc w:val="center"/>
        <w:outlineLvl w:val="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2023年1</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22</w:t>
      </w:r>
      <w:r>
        <w:rPr>
          <w:rFonts w:hint="eastAsia" w:ascii="Times New Roman" w:hAnsi="Times New Roman" w:eastAsia="宋体" w:cs="Times New Roman"/>
          <w:color w:val="auto"/>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369A1"/>
    <w:multiLevelType w:val="multilevel"/>
    <w:tmpl w:val="24D369A1"/>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293"/>
    <w:rsid w:val="00042CD5"/>
    <w:rsid w:val="000B0180"/>
    <w:rsid w:val="00252DA1"/>
    <w:rsid w:val="00355514"/>
    <w:rsid w:val="00596DE6"/>
    <w:rsid w:val="00701036"/>
    <w:rsid w:val="00807293"/>
    <w:rsid w:val="0081105A"/>
    <w:rsid w:val="008E2E77"/>
    <w:rsid w:val="00925F15"/>
    <w:rsid w:val="00A27D33"/>
    <w:rsid w:val="00AA165D"/>
    <w:rsid w:val="00D63E65"/>
    <w:rsid w:val="00D9022E"/>
    <w:rsid w:val="00D96709"/>
    <w:rsid w:val="00E04C43"/>
    <w:rsid w:val="2C0D3999"/>
    <w:rsid w:val="498B5B1B"/>
    <w:rsid w:val="582E197B"/>
    <w:rsid w:val="5E8411F8"/>
    <w:rsid w:val="619C2F22"/>
    <w:rsid w:val="768F3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210</Words>
  <Characters>1199</Characters>
  <Lines>9</Lines>
  <Paragraphs>2</Paragraphs>
  <TotalTime>0</TotalTime>
  <ScaleCrop>false</ScaleCrop>
  <LinksUpToDate>false</LinksUpToDate>
  <CharactersWithSpaces>1407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2023-12-18T07:08:00Z</dcterms:created>
  <dc:creator>李明奇</dc:creator>
  <cp:lastModifiedBy>代理</cp:lastModifiedBy>
  <dcterms:modified xsi:type="dcterms:W3CDTF">2023-12-19T11:34:24Z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