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442000001-2023-00545</w:t>
      </w:r>
    </w:p>
    <w:p>
      <w:pPr>
        <w:jc w:val="center"/>
      </w:pPr>
      <w:r>
        <w:rPr>
          <w:b/>
          <w:sz w:val="24"/>
        </w:rPr>
        <w:t>采购项目编号：</w:t>
      </w:r>
      <w:r>
        <w:rPr>
          <w:b/>
          <w:sz w:val="24"/>
        </w:rPr>
        <w:t>ZZ22319338</w:t>
      </w:r>
    </w:p>
    <w:p>
      <w:pPr>
        <w:jc w:val="center"/>
      </w:pPr>
      <w:r>
        <w:rPr>
          <w:b/>
          <w:sz w:val="24"/>
        </w:rPr>
        <w:t>项目名称：</w:t>
      </w:r>
      <w:r>
        <w:rPr>
          <w:b/>
          <w:sz w:val="24"/>
        </w:rPr>
        <w:t>中山市石岐街道政务服务中心政务服务项目</w:t>
      </w:r>
    </w:p>
    <w:p>
      <w:pPr>
        <w:jc w:val="center"/>
      </w:pPr>
      <w:r>
        <w:rPr>
          <w:b/>
          <w:sz w:val="24"/>
        </w:rPr>
        <w:t>采购人：</w:t>
      </w:r>
      <w:r>
        <w:rPr>
          <w:b/>
          <w:sz w:val="24"/>
        </w:rPr>
        <w:t>中山市石岐街道公共服务办公室</w:t>
      </w:r>
    </w:p>
    <w:p>
      <w:pPr>
        <w:jc w:val="center"/>
      </w:pPr>
      <w:r>
        <w:rPr>
          <w:b/>
          <w:sz w:val="24"/>
        </w:rPr>
        <w:t>采购代理机构：</w:t>
      </w:r>
      <w:r>
        <w:rPr>
          <w:b/>
          <w:sz w:val="24"/>
        </w:rPr>
        <w:t>广东志正招标有限公司中山分公司</w:t>
      </w:r>
    </w:p>
    <w:p>
      <w:pPr>
        <w:ind w:firstLine="480"/>
      </w:pPr>
    </w:p>
    <w:p>
      <w:r>
        <w:rPr/>
        <w:t xml:space="preserve"> </w:t>
      </w:r>
    </w:p>
    <w:p/>
    <w:p>
      <w:pPr>
        <w:jc w:val="center"/>
      </w:pPr>
      <w:r>
        <w:rPr>
          <w:b/>
          <w:sz w:val="36"/>
        </w:rPr>
        <w:t>第一章投标邀请</w:t>
      </w:r>
    </w:p>
    <w:p>
      <w:pPr>
        <w:ind w:firstLine="480"/>
      </w:pPr>
      <w:r>
        <w:rPr/>
        <w:t>广东志正招标有限公司中山分公司</w:t>
      </w:r>
      <w:r>
        <w:rPr/>
        <w:t>受</w:t>
      </w:r>
      <w:r>
        <w:rPr/>
        <w:t>中山市石岐街道公共服务办公室</w:t>
      </w:r>
      <w:r>
        <w:rPr/>
        <w:t>的委托，采用</w:t>
      </w:r>
      <w:r>
        <w:rPr/>
        <w:t>公开招标</w:t>
      </w:r>
      <w:r>
        <w:rPr/>
        <w:t>方式组织采购</w:t>
      </w:r>
      <w:r>
        <w:rPr/>
        <w:t>中山市石岐街道政务服务中心政务服务项目</w:t>
      </w:r>
      <w:r>
        <w:rPr/>
        <w:t>。欢迎符合资格条件的国内供应商参加投标。</w:t>
      </w:r>
    </w:p>
    <w:p>
      <w:r>
        <w:rPr>
          <w:b/>
          <w:sz w:val="28"/>
        </w:rPr>
        <w:t>一.项目概述</w:t>
      </w:r>
    </w:p>
    <w:p>
      <w:r>
        <w:rPr>
          <w:b/>
          <w:sz w:val="24"/>
        </w:rPr>
        <w:t>1.名称与编号</w:t>
      </w:r>
    </w:p>
    <w:p>
      <w:pPr>
        <w:ind w:firstLine="480"/>
      </w:pPr>
      <w:r>
        <w:rPr/>
        <w:t>项目名称：</w:t>
      </w:r>
      <w:r>
        <w:rPr/>
        <w:t>中山市石岐街道政务服务中心政务服务项目</w:t>
      </w:r>
    </w:p>
    <w:p>
      <w:pPr>
        <w:ind w:firstLine="480"/>
      </w:pPr>
      <w:r>
        <w:rPr/>
        <w:t>采购计划编号：</w:t>
      </w:r>
      <w:r>
        <w:rPr/>
        <w:t>442000001-2023-00545</w:t>
      </w:r>
    </w:p>
    <w:p>
      <w:pPr>
        <w:ind w:firstLine="480"/>
      </w:pPr>
      <w:r>
        <w:rPr/>
        <w:t>采购项目编号：</w:t>
      </w:r>
      <w:r>
        <w:rPr/>
        <w:t>ZZ22319338</w:t>
      </w:r>
    </w:p>
    <w:p>
      <w:pPr>
        <w:ind w:firstLine="480"/>
      </w:pPr>
      <w:r>
        <w:rPr/>
        <w:t>采购方式：</w:t>
      </w:r>
      <w:r>
        <w:rPr/>
        <w:t>公开招标</w:t>
      </w:r>
    </w:p>
    <w:p>
      <w:pPr>
        <w:ind w:firstLine="480"/>
      </w:pPr>
      <w:r>
        <w:rPr/>
        <w:t>预算金额：</w:t>
      </w:r>
      <w:r>
        <w:rPr/>
        <w:t>1,260,000.00</w:t>
      </w:r>
      <w:r>
        <w:rPr/>
        <w:t>元</w:t>
      </w:r>
    </w:p>
    <w:p>
      <w:r>
        <w:rPr>
          <w:b/>
          <w:sz w:val="24"/>
        </w:rPr>
        <w:t>2.项目内容及需求情况（采购项目技术规格、参数及要求）</w:t>
      </w:r>
    </w:p>
    <w:p>
      <w:pPr>
        <w:ind w:firstLine="480"/>
      </w:pPr>
    </w:p>
    <w:p/>
    <w:p>
      <w:r>
        <w:rPr/>
        <w:t>采购包1(中山市石岐街道政务服务中心政务服务项目):</w:t>
      </w:r>
    </w:p>
    <w:p>
      <w:r>
        <w:rPr/>
        <w:t>采购包预算金额：1,260,000.00元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中山市石岐街道政务服务中心政务服务项目</w:t>
            </w:r>
          </w:p>
        </w:tc>
        <w:tc>
          <w:tcPr>
            <w:tcW w:type="dxa" w:w="977"/>
          </w:tcPr>
          <w:p>
            <w:r>
              <w:rPr/>
              <w:t>1.00(项)</w:t>
            </w:r>
          </w:p>
        </w:tc>
        <w:tc>
          <w:tcPr>
            <w:tcW w:type="dxa" w:w="977"/>
          </w:tcPr>
          <w:p>
            <w:r>
              <w:rPr/>
              <w:t>详见第二章</w:t>
            </w:r>
          </w:p>
        </w:tc>
        <w:tc>
          <w:tcPr>
            <w:tcW w:type="dxa" w:w="977"/>
          </w:tcPr>
          <w:p>
            <w:r>
              <w:rPr/>
              <w:t>1,260,000.00</w:t>
            </w:r>
          </w:p>
        </w:tc>
        <w:tc>
          <w:tcPr>
            <w:tcW w:type="dxa" w:w="977"/>
          </w:tcPr>
          <w:p>
            <w:r>
              <w:rPr/>
              <w:t>否</w:t>
            </w:r>
          </w:p>
        </w:tc>
      </w:tr>
    </w:tbl>
    <w:p/>
    <w:p>
      <w:r>
        <w:rPr/>
        <w:t>本采购包不接受联合体投标</w:t>
      </w:r>
    </w:p>
    <w:p/>
    <w:p>
      <w:r>
        <w:rPr/>
        <w:t>合同履行期限：从合同书签订之日起一年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3）具有良好的商业信誉和健全的财务会计制度：提供2022年财务报告（或2023年至今任意一个月份财务报表）关键页或由基本开户银行出具的资信证明或政府采购专业担保机构出具的投标担保函。</w:t>
      </w:r>
    </w:p>
    <w:p/>
    <w:p>
      <w:r>
        <w:rPr/>
        <w:t>4）履行合同所必需的设备和专业技术能力：需同时提供设备及专业技术能力（人员）两类信息，或提供承诺函，格式自拟。</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采购包1（中山市石岐街道政务服务中心政务服务项目）：</w:t>
      </w:r>
      <w:r>
        <w:rPr/>
        <w:t>参与的供应商（联合体）服务全部由符合政策要求的中小企业承接</w:t>
      </w:r>
    </w:p>
    <w:p/>
    <w:p>
      <w:r>
        <w:rPr>
          <w:b/>
          <w:sz w:val="24"/>
        </w:rPr>
        <w:t>3.本项目特定的资格要求：</w:t>
      </w:r>
    </w:p>
    <w:p>
      <w:pPr>
        <w:ind w:firstLine="480"/>
      </w:pPr>
    </w:p>
    <w:p/>
    <w:p>
      <w:r>
        <w:rPr/>
        <w:t>采购包1（中山市石岐街道政务服务中心政务服务项目）：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https://www.zztender.com/</w:t>
      </w:r>
    </w:p>
    <w:p>
      <w:r>
        <w:rPr>
          <w:b/>
          <w:sz w:val="28"/>
        </w:rPr>
        <w:t>六.本项目联系方式：</w:t>
      </w:r>
    </w:p>
    <w:p>
      <w:r>
        <w:rPr>
          <w:b/>
          <w:sz w:val="24"/>
        </w:rPr>
        <w:t>1.采购人信息</w:t>
      </w:r>
    </w:p>
    <w:p>
      <w:pPr>
        <w:ind w:firstLine="480"/>
      </w:pPr>
      <w:r>
        <w:rPr/>
        <w:t>名称：</w:t>
      </w:r>
      <w:r>
        <w:rPr/>
        <w:t>中山市石岐街道公共服务办公室</w:t>
      </w:r>
    </w:p>
    <w:p>
      <w:pPr>
        <w:ind w:firstLine="480"/>
      </w:pPr>
      <w:r>
        <w:rPr/>
        <w:t>地址：</w:t>
      </w:r>
      <w:r>
        <w:rPr/>
        <w:t>中山市石岐康华路18号301室</w:t>
      </w:r>
    </w:p>
    <w:p>
      <w:pPr>
        <w:ind w:firstLine="480"/>
      </w:pPr>
      <w:r>
        <w:rPr/>
        <w:t>联系方式：</w:t>
      </w:r>
      <w:r>
        <w:rPr/>
        <w:t>23328081转6</w:t>
      </w:r>
    </w:p>
    <w:p>
      <w:r>
        <w:rPr>
          <w:b/>
          <w:sz w:val="24"/>
        </w:rPr>
        <w:t>2.采购代理机构信息</w:t>
      </w:r>
    </w:p>
    <w:p>
      <w:pPr>
        <w:ind w:firstLine="480"/>
      </w:pPr>
      <w:r>
        <w:rPr/>
        <w:t>名称：</w:t>
      </w:r>
      <w:r>
        <w:rPr/>
        <w:t>广东志正招标有限公司中山分公司</w:t>
      </w:r>
    </w:p>
    <w:p>
      <w:pPr>
        <w:ind w:firstLine="480"/>
      </w:pPr>
      <w:r>
        <w:rPr/>
        <w:t>地址：</w:t>
      </w:r>
      <w:r>
        <w:rPr/>
        <w:t>中山市东区中山四路亨尾大街3号软件园东园区2楼22室</w:t>
      </w:r>
    </w:p>
    <w:p>
      <w:pPr>
        <w:ind w:firstLine="480"/>
      </w:pPr>
      <w:r>
        <w:rPr/>
        <w:t>联系方式：</w:t>
      </w:r>
      <w:r>
        <w:rPr/>
        <w:t>0760-88811601</w:t>
      </w:r>
    </w:p>
    <w:p>
      <w:r>
        <w:rPr>
          <w:b/>
          <w:sz w:val="24"/>
        </w:rPr>
        <w:t>3.项目联系方式</w:t>
      </w:r>
    </w:p>
    <w:p>
      <w:pPr>
        <w:ind w:firstLine="480"/>
      </w:pPr>
      <w:r>
        <w:rPr/>
        <w:t>项目联系人：</w:t>
      </w:r>
      <w:r>
        <w:rPr/>
        <w:t>劳利谦</w:t>
      </w:r>
    </w:p>
    <w:p>
      <w:pPr>
        <w:ind w:firstLine="480"/>
      </w:pPr>
      <w:r>
        <w:rPr/>
        <w:t>电话：</w:t>
      </w:r>
      <w:r>
        <w:rPr/>
        <w:t>0760-88811601</w:t>
      </w:r>
    </w:p>
    <w:p>
      <w:r>
        <w:rPr>
          <w:b/>
          <w:sz w:val="24"/>
        </w:rPr>
        <w:t>4.技术支持联系方式</w:t>
      </w:r>
    </w:p>
    <w:p>
      <w:pPr>
        <w:ind w:firstLine="480"/>
      </w:pPr>
      <w:r>
        <w:rPr/>
        <w:t>云平台联系方式：020-88696588</w:t>
      </w:r>
    </w:p>
    <w:p>
      <w:r>
        <w:rPr/>
        <w:t>采购代理机构：</w:t>
      </w:r>
      <w:r>
        <w:rPr/>
        <w:t>广东志正招标有限公司中山分公司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t xml:space="preserve"> </w:t>
      </w:r>
    </w:p>
    <w:p>
      <w:pPr>
        <w:jc w:val="both"/>
      </w:pPr>
      <w:r>
        <w:rPr>
          <w:color w:val="000000"/>
          <w:sz w:val="21"/>
        </w:rPr>
        <w:t>（一）采购服务的项目：石岐街道政务服务</w:t>
      </w:r>
      <w:r>
        <w:rPr>
          <w:color w:val="000000"/>
          <w:sz w:val="21"/>
        </w:rPr>
        <w:t>中心</w:t>
      </w:r>
      <w:r>
        <w:rPr>
          <w:color w:val="000000"/>
          <w:sz w:val="21"/>
        </w:rPr>
        <w:t>政务服务。</w:t>
      </w:r>
    </w:p>
    <w:p>
      <w:pPr>
        <w:jc w:val="both"/>
      </w:pPr>
      <w:r>
        <w:rPr>
          <w:color w:val="000000"/>
          <w:sz w:val="21"/>
        </w:rPr>
        <w:t>（二）服务期限：自签订服务合同之日起一年。</w:t>
      </w:r>
    </w:p>
    <w:p>
      <w:pPr>
        <w:jc w:val="both"/>
      </w:pPr>
      <w:r>
        <w:rPr>
          <w:color w:val="000000"/>
          <w:sz w:val="21"/>
        </w:rPr>
        <w:t>（三）人员要求：需具有正常履行职责的身体条件、工作能力和学习能力，工作责任感强，能吃苦耐劳，承受工作压力，有良好的团队合作精神。</w:t>
      </w:r>
    </w:p>
    <w:p>
      <w:pPr>
        <w:jc w:val="both"/>
      </w:pPr>
      <w:r>
        <w:rPr>
          <w:color w:val="000000"/>
          <w:sz w:val="21"/>
        </w:rPr>
        <w:t>（四）本项目报价应包括：</w:t>
      </w:r>
      <w:r>
        <w:rPr>
          <w:color w:val="000000"/>
          <w:sz w:val="21"/>
        </w:rPr>
        <w:t>完成本项目的管理服务费用、服务人员费用、服装费及一切其他费用。</w:t>
      </w:r>
    </w:p>
    <w:p>
      <w:pPr>
        <w:jc w:val="both"/>
      </w:pPr>
      <w:r>
        <w:rPr>
          <w:color w:val="000000"/>
          <w:sz w:val="21"/>
        </w:rPr>
        <w:t>（五）</w:t>
      </w:r>
      <w:r>
        <w:rPr>
          <w:color w:val="000000"/>
          <w:sz w:val="21"/>
        </w:rPr>
        <w:t>中山市</w:t>
      </w:r>
      <w:r>
        <w:rPr>
          <w:color w:val="000000"/>
          <w:sz w:val="21"/>
        </w:rPr>
        <w:t>石岐街道公共服务办公室</w:t>
      </w:r>
      <w:r>
        <w:rPr>
          <w:color w:val="000000"/>
          <w:sz w:val="21"/>
        </w:rPr>
        <w:t>有权对该服务项目进行监督管理。</w:t>
      </w:r>
    </w:p>
    <w:p>
      <w:pPr>
        <w:jc w:val="both"/>
      </w:pPr>
      <w:r>
        <w:rPr>
          <w:color w:val="000000"/>
          <w:sz w:val="21"/>
        </w:rPr>
        <w:t>（六）未经批准，该项目不得以任何方式转包或分包。</w:t>
      </w:r>
    </w:p>
    <w:p/>
    <w:p>
      <w:pPr>
        <w:ind w:firstLine="480"/>
      </w:pPr>
    </w:p>
    <w:p/>
    <w:p>
      <w:r>
        <w:rPr/>
        <w:t>采购包1（中山市石岐街道政务服务中心政务服务项目）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从合同书签订之日起一年</w:t>
            </w:r>
          </w:p>
        </w:tc>
      </w:tr>
      <w:tr>
        <w:tc>
          <w:tcPr>
            <w:tcW w:type="dxa" w:w="4153"/>
          </w:tcPr>
          <w:p>
            <w:r>
              <w:rPr/>
              <w:t>标的提供的地点</w:t>
            </w:r>
          </w:p>
        </w:tc>
        <w:tc>
          <w:tcPr>
            <w:tcW w:type="dxa" w:w="4153"/>
          </w:tcPr>
          <w:p/>
          <w:p>
            <w:r>
              <w:rPr/>
              <w:t>中山市石岐街道政务服务中心</w:t>
            </w:r>
          </w:p>
        </w:tc>
      </w:tr>
      <w:tr>
        <w:tc>
          <w:tcPr>
            <w:tcW w:type="dxa" w:w="4153"/>
          </w:tcPr>
          <w:p>
            <w:r>
              <w:rPr/>
              <w:t>付款方式</w:t>
            </w:r>
          </w:p>
        </w:tc>
        <w:tc>
          <w:tcPr>
            <w:tcW w:type="dxa" w:w="4153"/>
          </w:tcPr>
          <w:p/>
          <w:p/>
          <w:p>
            <w:r>
              <w:rPr/>
              <w:t>1期：支付比例100%,按月度计算支付，采购人根据附件《进驻工作人员量化考核表》对中标单位进行考核，以转账的方式由采购人财务人员在每月度开始前15天按考核结果和实际在岗人数情况支付上月度的相应比例款项。如遇中标单位拖欠工人 工资、处于经营情况发生重大变化的特殊情况下，采购人有权暂停付款。</w:t>
            </w:r>
          </w:p>
        </w:tc>
      </w:tr>
      <w:tr>
        <w:tc>
          <w:tcPr>
            <w:tcW w:type="dxa" w:w="4153"/>
          </w:tcPr>
          <w:p>
            <w:r>
              <w:rPr/>
              <w:t>验收要求</w:t>
            </w:r>
          </w:p>
        </w:tc>
        <w:tc>
          <w:tcPr>
            <w:tcW w:type="dxa" w:w="4153"/>
          </w:tcPr>
          <w:p/>
          <w:p/>
          <w:p/>
          <w:p>
            <w:r>
              <w:rPr/>
              <w:t>1期：中标人应按服务要求按时保质保量地完成服务工作，并按该项目服务内容，按照约定的数量、质量和周期向采购人交付工作成果。采购人应对中标人提交的工作成果按约定质量标准进行验收，并出具验收意见及评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本项目需要落实的政府采购政策:《关于政府采购支持监狱企业发展有关问题的通知》(财库〔2014〕68号)、《关于促进残疾人就业政府采购政策的通知》（财库〔2017〕141号)、《政府采购促进中小企业发展管理办法》（财库〔2020〕46号）规定和《中小企业划型标准规定》（工信部联企业[2011]300号）。</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中山市石岐街道政务服务中心政务服务项目</w:t>
            </w:r>
          </w:p>
        </w:tc>
        <w:tc>
          <w:tcPr>
            <w:tcW w:type="dxa" w:w="933"/>
          </w:tcPr>
          <w:p>
            <w:pPr>
              <w:jc w:val="left"/>
            </w:pPr>
            <w:r>
              <w:rPr/>
              <w:t>项</w:t>
            </w:r>
          </w:p>
        </w:tc>
        <w:tc>
          <w:tcPr>
            <w:tcW w:type="dxa" w:w="933"/>
          </w:tcPr>
          <w:p>
            <w:pPr>
              <w:jc w:val="right"/>
            </w:pPr>
            <w:r>
              <w:rPr/>
              <w:t>1.00</w:t>
            </w:r>
          </w:p>
        </w:tc>
        <w:tc>
          <w:tcPr>
            <w:tcW w:type="dxa" w:w="933"/>
          </w:tcPr>
          <w:p>
            <w:pPr>
              <w:jc w:val="right"/>
            </w:pPr>
            <w:r>
              <w:rPr/>
              <w:t>1,260,000.00</w:t>
            </w:r>
          </w:p>
        </w:tc>
        <w:tc>
          <w:tcPr>
            <w:tcW w:type="dxa" w:w="933"/>
          </w:tcPr>
          <w:p>
            <w:pPr>
              <w:jc w:val="right"/>
            </w:pPr>
            <w:r>
              <w:rPr/>
              <w:t>1,260,000.00</w:t>
            </w:r>
          </w:p>
        </w:tc>
        <w:tc>
          <w:tcPr>
            <w:tcW w:type="dxa" w:w="840"/>
          </w:tcPr>
          <w:p>
            <w:r>
              <w:rPr/>
              <w:t>租赁和商务服务业</w:t>
            </w:r>
          </w:p>
        </w:tc>
        <w:tc>
          <w:tcPr>
            <w:tcW w:type="dxa" w:w="933"/>
          </w:tcPr>
          <w:p>
            <w:r>
              <w:rPr/>
              <w:t>详见附表一</w:t>
            </w:r>
          </w:p>
        </w:tc>
      </w:tr>
    </w:tbl>
    <w:p/>
    <w:p>
      <w:r>
        <w:rPr>
          <w:b/>
        </w:rPr>
        <w:t>附表</w:t>
      </w:r>
      <w:r>
        <w:rPr>
          <w:b/>
        </w:rPr>
        <w:t>一</w:t>
      </w:r>
      <w:r>
        <w:rPr>
          <w:b/>
        </w:rPr>
        <w:t>：</w:t>
      </w:r>
      <w:r>
        <w:rPr>
          <w:b/>
        </w:rPr>
        <w:t>中山市石岐街道政务服务中心政务服务项目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一、</w:t>
            </w:r>
            <w:r>
              <w:rPr>
                <w:b/>
                <w:sz w:val="21"/>
              </w:rPr>
              <w:t>人员配置要求</w:t>
            </w:r>
          </w:p>
          <w:p>
            <w:pPr>
              <w:jc w:val="both"/>
            </w:pPr>
            <w:r>
              <w:rPr>
                <w:sz w:val="21"/>
              </w:rPr>
              <w:t xml:space="preserve">   </w:t>
            </w:r>
            <w:r>
              <w:rPr>
                <w:sz w:val="21"/>
              </w:rPr>
              <w:t>承接服务单位对服务人员落实</w:t>
            </w:r>
            <w:r>
              <w:rPr>
                <w:sz w:val="21"/>
              </w:rPr>
              <w:t>100%的岗前培训，经培训后到街道政务服务</w:t>
            </w:r>
            <w:r>
              <w:rPr>
                <w:sz w:val="21"/>
              </w:rPr>
              <w:t>中心</w:t>
            </w:r>
            <w:r>
              <w:rPr>
                <w:sz w:val="21"/>
              </w:rPr>
              <w:t>开展工作。具体人员配置要求如下：</w:t>
            </w:r>
          </w:p>
          <w:tbl>
            <w:tblPr>
              <w:tblBorders>
                <w:top w:val="none" w:color="000000" w:sz="4"/>
                <w:left w:val="none" w:color="000000" w:sz="4"/>
                <w:bottom w:val="none" w:color="000000" w:sz="4"/>
                <w:right w:val="none" w:color="000000" w:sz="4"/>
                <w:insideH w:val="none"/>
                <w:insideV w:val="none"/>
              </w:tblBorders>
            </w:tblPr>
            <w:tblGrid>
              <w:gridCol w:w="672"/>
              <w:gridCol w:w="2074"/>
              <w:gridCol w:w="2841"/>
            </w:tblGrid>
            <w:tr>
              <w:tc>
                <w:tcPr>
                  <w:tcW w:type="dxa" w:w="672"/>
                  <w:tcBorders>
                    <w:top w:val="single" w:color="000000" w:sz="4"/>
                    <w:left w:val="single" w:color="000000" w:sz="4"/>
                    <w:bottom w:val="single" w:color="000000" w:sz="4"/>
                    <w:right w:val="single" w:color="000000" w:sz="4"/>
                  </w:tcBorders>
                  <w:vAlign w:val="top"/>
                </w:tcPr>
                <w:p>
                  <w:pPr>
                    <w:jc w:val="center"/>
                  </w:pPr>
                  <w:r>
                    <w:rPr>
                      <w:sz w:val="21"/>
                    </w:rPr>
                    <w:t>岗位类别</w:t>
                  </w:r>
                </w:p>
              </w:tc>
              <w:tc>
                <w:tcPr>
                  <w:tcW w:type="dxa" w:w="2074"/>
                  <w:tcBorders>
                    <w:top w:val="single" w:color="000000" w:sz="4"/>
                    <w:left w:val="none" w:color="000000" w:sz="4"/>
                    <w:bottom w:val="single" w:color="000000" w:sz="4"/>
                    <w:right w:val="single" w:color="000000" w:sz="4"/>
                  </w:tcBorders>
                  <w:vAlign w:val="top"/>
                </w:tcPr>
                <w:p>
                  <w:pPr>
                    <w:jc w:val="center"/>
                  </w:pPr>
                  <w:r>
                    <w:rPr>
                      <w:sz w:val="21"/>
                    </w:rPr>
                    <w:t>素质要求</w:t>
                  </w:r>
                </w:p>
              </w:tc>
              <w:tc>
                <w:tcPr>
                  <w:tcW w:type="dxa" w:w="2841"/>
                  <w:tcBorders>
                    <w:top w:val="single" w:color="000000" w:sz="4"/>
                    <w:left w:val="none" w:color="000000" w:sz="4"/>
                    <w:bottom w:val="single" w:color="000000" w:sz="4"/>
                    <w:right w:val="single" w:color="000000" w:sz="4"/>
                  </w:tcBorders>
                  <w:vAlign w:val="top"/>
                </w:tcPr>
                <w:p>
                  <w:pPr>
                    <w:jc w:val="center"/>
                  </w:pPr>
                  <w:r>
                    <w:rPr>
                      <w:sz w:val="21"/>
                    </w:rPr>
                    <w:t>服务内容</w:t>
                  </w:r>
                </w:p>
              </w:tc>
            </w:tr>
            <w:tr>
              <w:tc>
                <w:tcPr>
                  <w:tcW w:type="dxa" w:w="672"/>
                  <w:tcBorders>
                    <w:top w:val="none" w:color="000000" w:sz="4"/>
                    <w:left w:val="single" w:color="000000" w:sz="4"/>
                    <w:bottom w:val="single" w:color="000000" w:sz="4"/>
                    <w:right w:val="single" w:color="000000" w:sz="4"/>
                  </w:tcBorders>
                  <w:vAlign w:val="top"/>
                </w:tcPr>
                <w:p>
                  <w:pPr>
                    <w:jc w:val="both"/>
                  </w:pPr>
                  <w:r>
                    <w:rPr>
                      <w:sz w:val="21"/>
                    </w:rPr>
                    <w:t>管理岗</w:t>
                  </w:r>
                </w:p>
              </w:tc>
              <w:tc>
                <w:tcPr>
                  <w:tcW w:type="dxa" w:w="2074"/>
                  <w:tcBorders>
                    <w:top w:val="none" w:color="000000" w:sz="4"/>
                    <w:left w:val="none" w:color="000000" w:sz="4"/>
                    <w:bottom w:val="single" w:color="000000" w:sz="4"/>
                    <w:right w:val="single" w:color="000000" w:sz="4"/>
                  </w:tcBorders>
                  <w:vAlign w:val="top"/>
                </w:tcPr>
                <w:p>
                  <w:pPr>
                    <w:jc w:val="both"/>
                  </w:pPr>
                  <w:r>
                    <w:rPr>
                      <w:sz w:val="21"/>
                    </w:rPr>
                    <w:t>1.本科及以上学历，男女不限；</w:t>
                  </w:r>
                </w:p>
                <w:p>
                  <w:pPr>
                    <w:jc w:val="both"/>
                  </w:pPr>
                  <w:r>
                    <w:rPr>
                      <w:sz w:val="21"/>
                    </w:rPr>
                    <w:t>2.普通话标准，形象气质佳，谈吐清晰，具有较强的口头和书面表达能力；</w:t>
                  </w:r>
                </w:p>
                <w:p>
                  <w:pPr>
                    <w:jc w:val="both"/>
                  </w:pPr>
                  <w:r>
                    <w:rPr>
                      <w:sz w:val="21"/>
                    </w:rPr>
                    <w:t>3.公文编写能力强、能独立完成各类报表、书面报告，具有较强的协调、规划、组织和管理能力、出色的人际沟通能力；</w:t>
                  </w:r>
                </w:p>
                <w:p>
                  <w:pPr>
                    <w:jc w:val="both"/>
                  </w:pPr>
                  <w:r>
                    <w:rPr>
                      <w:sz w:val="21"/>
                    </w:rPr>
                    <w:t>4.熟练掌握个人电脑技术，熟悉Word、Excel软件的使用；</w:t>
                  </w:r>
                </w:p>
                <w:p>
                  <w:pPr>
                    <w:jc w:val="both"/>
                  </w:pPr>
                  <w:r>
                    <w:rPr>
                      <w:sz w:val="21"/>
                    </w:rPr>
                    <w:t>5.无不良信用记录；</w:t>
                  </w:r>
                </w:p>
                <w:p>
                  <w:pPr>
                    <w:jc w:val="both"/>
                  </w:pPr>
                  <w:r>
                    <w:rPr>
                      <w:sz w:val="21"/>
                    </w:rPr>
                    <w:t>6.熟悉国家相关法律法规，有团队管理工作经验、熟悉政务服务</w:t>
                  </w:r>
                  <w:r>
                    <w:rPr>
                      <w:sz w:val="21"/>
                    </w:rPr>
                    <w:t>中心</w:t>
                  </w:r>
                  <w:r>
                    <w:rPr>
                      <w:sz w:val="21"/>
                    </w:rPr>
                    <w:t>相关业务者优先。</w:t>
                  </w:r>
                </w:p>
              </w:tc>
              <w:tc>
                <w:tcPr>
                  <w:tcW w:type="dxa" w:w="2841"/>
                  <w:tcBorders>
                    <w:top w:val="none" w:color="000000" w:sz="4"/>
                    <w:left w:val="none" w:color="000000" w:sz="4"/>
                    <w:bottom w:val="single" w:color="000000" w:sz="4"/>
                    <w:right w:val="single" w:color="000000" w:sz="4"/>
                  </w:tcBorders>
                  <w:vAlign w:val="top"/>
                </w:tcPr>
                <w:p>
                  <w:pPr>
                    <w:jc w:val="both"/>
                  </w:pPr>
                  <w:r>
                    <w:rPr>
                      <w:sz w:val="21"/>
                    </w:rPr>
                    <w:t>1.项目统一对接，运营管理、沟通协调等、服务品质监督管理、参观接待讲解、标准化建设、现场投诉受理与协调处理；人员保障、人员考勤管理、</w:t>
                  </w:r>
                  <w:r>
                    <w:rPr>
                      <w:sz w:val="21"/>
                    </w:rPr>
                    <w:t>政务服务中心</w:t>
                  </w:r>
                  <w:r>
                    <w:rPr>
                      <w:sz w:val="21"/>
                    </w:rPr>
                    <w:t>纪律监督、专业业务培训、项目管理等。</w:t>
                  </w:r>
                </w:p>
                <w:p>
                  <w:pPr>
                    <w:jc w:val="both"/>
                  </w:pPr>
                  <w:r>
                    <w:rPr>
                      <w:sz w:val="21"/>
                    </w:rPr>
                    <w:t>2.接受群众咨询、建议、监督、批评，帮助群众预约、取号，指导群众填写业务所需表格、准备相关资料，引导群众找到办事窗口，协助其办理业务。</w:t>
                  </w:r>
                </w:p>
                <w:p>
                  <w:pPr>
                    <w:jc w:val="both"/>
                  </w:pPr>
                  <w:r>
                    <w:rPr>
                      <w:sz w:val="21"/>
                    </w:rPr>
                    <w:t>3.根据工作实际，向石岐街道公共服务办提出政务服务相关意见建议。</w:t>
                  </w:r>
                </w:p>
                <w:p>
                  <w:pPr>
                    <w:jc w:val="both"/>
                  </w:pPr>
                  <w:r>
                    <w:rPr>
                      <w:sz w:val="21"/>
                    </w:rPr>
                    <w:t>4.</w:t>
                  </w:r>
                  <w:r>
                    <w:rPr>
                      <w:color w:val="000000"/>
                      <w:sz w:val="21"/>
                    </w:rPr>
                    <w:t>石岐街道公共服务</w:t>
                  </w:r>
                  <w:r>
                    <w:rPr>
                      <w:color w:val="000000"/>
                      <w:sz w:val="21"/>
                    </w:rPr>
                    <w:t>办公室</w:t>
                  </w:r>
                  <w:r>
                    <w:rPr>
                      <w:color w:val="000000"/>
                      <w:sz w:val="21"/>
                    </w:rPr>
                    <w:t>安排交办的相关工作任务。</w:t>
                  </w:r>
                </w:p>
              </w:tc>
            </w:tr>
            <w:tr>
              <w:tc>
                <w:tcPr>
                  <w:tcW w:type="dxa" w:w="672"/>
                  <w:tcBorders>
                    <w:top w:val="none" w:color="000000" w:sz="4"/>
                    <w:left w:val="single" w:color="000000" w:sz="4"/>
                    <w:bottom w:val="single" w:color="000000" w:sz="4"/>
                    <w:right w:val="single" w:color="000000" w:sz="4"/>
                  </w:tcBorders>
                  <w:vAlign w:val="top"/>
                </w:tcPr>
                <w:p>
                  <w:pPr>
                    <w:jc w:val="both"/>
                  </w:pPr>
                  <w:r>
                    <w:rPr>
                      <w:sz w:val="21"/>
                    </w:rPr>
                    <w:t>综合岗</w:t>
                  </w:r>
                </w:p>
              </w:tc>
              <w:tc>
                <w:tcPr>
                  <w:tcW w:type="dxa" w:w="2074"/>
                  <w:tcBorders>
                    <w:top w:val="none" w:color="000000" w:sz="4"/>
                    <w:left w:val="none" w:color="000000" w:sz="4"/>
                    <w:bottom w:val="single" w:color="000000" w:sz="4"/>
                    <w:right w:val="single" w:color="000000" w:sz="4"/>
                  </w:tcBorders>
                  <w:vAlign w:val="top"/>
                </w:tcPr>
                <w:p>
                  <w:pPr>
                    <w:jc w:val="both"/>
                  </w:pPr>
                  <w:r>
                    <w:rPr>
                      <w:sz w:val="21"/>
                    </w:rPr>
                    <w:t>1.本科及以上学历，男女不限；</w:t>
                  </w:r>
                </w:p>
                <w:p>
                  <w:pPr>
                    <w:jc w:val="both"/>
                  </w:pPr>
                  <w:r>
                    <w:rPr>
                      <w:sz w:val="21"/>
                    </w:rPr>
                    <w:t>2.普通话标准，形象气质佳，谈吐清晰，具有较强的口头和书面表达能力；</w:t>
                  </w:r>
                </w:p>
                <w:p>
                  <w:pPr>
                    <w:jc w:val="both"/>
                  </w:pPr>
                  <w:r>
                    <w:rPr>
                      <w:sz w:val="21"/>
                    </w:rPr>
                    <w:t>3.公文编写能力强、能独立完成各类报表、书面报告，具有较强的协调、规划、组织和管理能力、出色的人际沟通能力；</w:t>
                  </w:r>
                </w:p>
                <w:p>
                  <w:pPr>
                    <w:jc w:val="both"/>
                  </w:pPr>
                  <w:r>
                    <w:rPr>
                      <w:sz w:val="21"/>
                    </w:rPr>
                    <w:t>4.熟练掌握个人电脑技术，熟悉Word、Excel软件的使用；</w:t>
                  </w:r>
                </w:p>
                <w:p>
                  <w:pPr>
                    <w:jc w:val="both"/>
                  </w:pPr>
                  <w:r>
                    <w:rPr>
                      <w:sz w:val="21"/>
                    </w:rPr>
                    <w:t>5.无不良信用记录；</w:t>
                  </w:r>
                </w:p>
                <w:p>
                  <w:pPr>
                    <w:jc w:val="both"/>
                  </w:pPr>
                  <w:r>
                    <w:rPr>
                      <w:sz w:val="21"/>
                    </w:rPr>
                    <w:t>6.熟悉国家相关法律法规，有团队管理工作经验、熟悉政务服务</w:t>
                  </w:r>
                  <w:r>
                    <w:rPr>
                      <w:sz w:val="21"/>
                    </w:rPr>
                    <w:t>中心</w:t>
                  </w:r>
                  <w:r>
                    <w:rPr>
                      <w:sz w:val="21"/>
                    </w:rPr>
                    <w:t>相关业务者优先。</w:t>
                  </w:r>
                </w:p>
              </w:tc>
              <w:tc>
                <w:tcPr>
                  <w:tcW w:type="dxa" w:w="2841"/>
                  <w:tcBorders>
                    <w:top w:val="none" w:color="000000" w:sz="4"/>
                    <w:left w:val="none" w:color="000000" w:sz="4"/>
                    <w:bottom w:val="single" w:color="000000" w:sz="4"/>
                    <w:right w:val="single" w:color="000000" w:sz="4"/>
                  </w:tcBorders>
                  <w:vAlign w:val="top"/>
                </w:tcPr>
                <w:p>
                  <w:pPr>
                    <w:jc w:val="both"/>
                  </w:pPr>
                  <w:r>
                    <w:rPr>
                      <w:sz w:val="21"/>
                    </w:rPr>
                    <w:t>1.协助管理岗做好项目统一对接，运营管理、沟通协调等、服务品质监督管理、参观接待讲解、标准化建设、现场投诉受理与协调处理；人员保障、人员考勤管理、</w:t>
                  </w:r>
                  <w:r>
                    <w:rPr>
                      <w:sz w:val="21"/>
                    </w:rPr>
                    <w:t>政务中心</w:t>
                  </w:r>
                  <w:r>
                    <w:rPr>
                      <w:sz w:val="21"/>
                    </w:rPr>
                    <w:t>纪律监督、专业业务培训、项目管理等。</w:t>
                  </w:r>
                </w:p>
                <w:p>
                  <w:pPr>
                    <w:jc w:val="both"/>
                  </w:pPr>
                  <w:r>
                    <w:rPr>
                      <w:sz w:val="21"/>
                    </w:rPr>
                    <w:t>2.完成窗口收件、受理、审查、办件、催办、返件等各项工作任务；在完成窗口受理、审查工作的基础上，做好档案管理工作。</w:t>
                  </w:r>
                </w:p>
                <w:p>
                  <w:pPr>
                    <w:jc w:val="both"/>
                  </w:pPr>
                  <w:r>
                    <w:rPr>
                      <w:sz w:val="21"/>
                    </w:rPr>
                    <w:t>3.</w:t>
                  </w:r>
                  <w:r>
                    <w:rPr>
                      <w:color w:val="000000"/>
                      <w:sz w:val="21"/>
                    </w:rPr>
                    <w:t>石岐街道公共服务办安排交办的相关工作任务。</w:t>
                  </w:r>
                </w:p>
              </w:tc>
            </w:tr>
            <w:tr>
              <w:tc>
                <w:tcPr>
                  <w:tcW w:type="dxa" w:w="672"/>
                  <w:tcBorders>
                    <w:top w:val="none" w:color="000000" w:sz="4"/>
                    <w:left w:val="single" w:color="000000" w:sz="4"/>
                    <w:bottom w:val="single" w:color="000000" w:sz="4"/>
                    <w:right w:val="single" w:color="000000" w:sz="4"/>
                  </w:tcBorders>
                  <w:vAlign w:val="top"/>
                </w:tcPr>
                <w:p>
                  <w:pPr>
                    <w:jc w:val="both"/>
                  </w:pPr>
                  <w:r>
                    <w:rPr>
                      <w:sz w:val="21"/>
                    </w:rPr>
                    <w:t>窗口及咨询服务岗</w:t>
                  </w:r>
                </w:p>
              </w:tc>
              <w:tc>
                <w:tcPr>
                  <w:tcW w:type="dxa" w:w="2074"/>
                  <w:tcBorders>
                    <w:top w:val="none" w:color="000000" w:sz="4"/>
                    <w:left w:val="none" w:color="000000" w:sz="4"/>
                    <w:bottom w:val="single" w:color="000000" w:sz="4"/>
                    <w:right w:val="single" w:color="000000" w:sz="4"/>
                  </w:tcBorders>
                  <w:vAlign w:val="top"/>
                </w:tcPr>
                <w:p>
                  <w:pPr>
                    <w:jc w:val="both"/>
                  </w:pPr>
                  <w:r>
                    <w:rPr>
                      <w:sz w:val="21"/>
                    </w:rPr>
                    <w:t>1.大专以上学历，男女不限；</w:t>
                  </w:r>
                </w:p>
                <w:p>
                  <w:pPr>
                    <w:jc w:val="both"/>
                  </w:pPr>
                  <w:r>
                    <w:rPr>
                      <w:sz w:val="21"/>
                    </w:rPr>
                    <w:t>2.普通话标准，形象气质佳，谈吐清晰，具有较强的口头和书面表达能力；</w:t>
                  </w:r>
                </w:p>
                <w:p>
                  <w:pPr>
                    <w:jc w:val="both"/>
                  </w:pPr>
                  <w:r>
                    <w:rPr>
                      <w:sz w:val="21"/>
                    </w:rPr>
                    <w:t>3.熟练掌握个人电脑技术，熟悉Word、Excel软件的使用；</w:t>
                  </w:r>
                </w:p>
                <w:p>
                  <w:pPr>
                    <w:jc w:val="both"/>
                  </w:pPr>
                  <w:r>
                    <w:rPr>
                      <w:sz w:val="21"/>
                    </w:rPr>
                    <w:t>4.具有良好的分析判断能力和人际沟通能力；</w:t>
                  </w:r>
                </w:p>
                <w:p>
                  <w:pPr>
                    <w:jc w:val="both"/>
                  </w:pPr>
                  <w:r>
                    <w:rPr>
                      <w:sz w:val="21"/>
                    </w:rPr>
                    <w:t>5.无不良信用记录；</w:t>
                  </w:r>
                </w:p>
                <w:p>
                  <w:pPr>
                    <w:jc w:val="both"/>
                  </w:pPr>
                  <w:r>
                    <w:rPr>
                      <w:sz w:val="21"/>
                    </w:rPr>
                    <w:t>6.熟悉国家相关法律法规，熟悉政务服务</w:t>
                  </w:r>
                  <w:r>
                    <w:rPr>
                      <w:sz w:val="21"/>
                    </w:rPr>
                    <w:t>中心</w:t>
                  </w:r>
                  <w:r>
                    <w:rPr>
                      <w:sz w:val="21"/>
                    </w:rPr>
                    <w:t>相关业务者优先。</w:t>
                  </w:r>
                </w:p>
              </w:tc>
              <w:tc>
                <w:tcPr>
                  <w:tcW w:type="dxa" w:w="2841"/>
                  <w:tcBorders>
                    <w:top w:val="none" w:color="000000" w:sz="4"/>
                    <w:left w:val="none" w:color="000000" w:sz="4"/>
                    <w:bottom w:val="single" w:color="000000" w:sz="4"/>
                    <w:right w:val="single" w:color="000000" w:sz="4"/>
                  </w:tcBorders>
                  <w:vAlign w:val="top"/>
                </w:tcPr>
                <w:p>
                  <w:pPr>
                    <w:jc w:val="both"/>
                  </w:pPr>
                  <w:r>
                    <w:rPr>
                      <w:sz w:val="21"/>
                    </w:rPr>
                    <w:t>1.窗口收件、受理、审查、办件、催办、返件等各项工作任务；在完成窗口受理、审查工作的基础上，做好档案管理工作。；</w:t>
                  </w:r>
                </w:p>
                <w:p>
                  <w:pPr>
                    <w:jc w:val="both"/>
                  </w:pPr>
                  <w:r>
                    <w:rPr>
                      <w:sz w:val="21"/>
                    </w:rPr>
                    <w:t>2.接受群众咨询、建议、监督、批评，帮助群众预约、取号，指导群众填写业务所需表格、准备相关资料，引导群众找到办事窗口，协助其办理业务。</w:t>
                  </w:r>
                </w:p>
                <w:p>
                  <w:pPr>
                    <w:jc w:val="both"/>
                  </w:pPr>
                  <w:r>
                    <w:rPr>
                      <w:sz w:val="21"/>
                    </w:rPr>
                    <w:t>3.</w:t>
                  </w:r>
                  <w:r>
                    <w:rPr>
                      <w:color w:val="000000"/>
                      <w:sz w:val="21"/>
                    </w:rPr>
                    <w:t>石岐街道公共服务办安排交办的相关工作任务。</w:t>
                  </w:r>
                </w:p>
              </w:tc>
            </w:tr>
          </w:tbl>
        </w:tc>
      </w:tr>
      <w:tr>
        <w:tc>
          <w:tcPr>
            <w:tcW w:type="dxa" w:w="2076"/>
          </w:tcPr>
          <w:p/>
        </w:tc>
        <w:tc>
          <w:tcPr>
            <w:tcW w:type="dxa" w:w="415"/>
          </w:tcPr>
          <w:p>
            <w:r>
              <w:rPr/>
              <w:t>2</w:t>
            </w:r>
          </w:p>
        </w:tc>
        <w:tc>
          <w:tcPr>
            <w:tcW w:type="dxa" w:w="5814"/>
          </w:tcPr>
          <w:p>
            <w:pPr>
              <w:jc w:val="left"/>
            </w:pPr>
            <w:r>
              <w:rPr>
                <w:b/>
                <w:sz w:val="21"/>
              </w:rPr>
              <w:t>二、</w:t>
            </w:r>
            <w:r>
              <w:rPr>
                <w:b/>
                <w:sz w:val="21"/>
              </w:rPr>
              <w:t>工作人员要求</w:t>
            </w:r>
          </w:p>
          <w:p>
            <w:pPr>
              <w:jc w:val="both"/>
            </w:pPr>
            <w:r>
              <w:rPr>
                <w:sz w:val="21"/>
              </w:rPr>
              <w:t>（一）年满二十二周岁以上；</w:t>
            </w:r>
          </w:p>
          <w:p>
            <w:pPr>
              <w:jc w:val="both"/>
            </w:pPr>
            <w:r>
              <w:rPr>
                <w:sz w:val="21"/>
              </w:rPr>
              <w:t>（二）拥护中华人民共和国宪法；</w:t>
            </w:r>
          </w:p>
          <w:p>
            <w:pPr>
              <w:jc w:val="both"/>
            </w:pPr>
            <w:r>
              <w:rPr>
                <w:sz w:val="21"/>
              </w:rPr>
              <w:t>（三）遵纪守法。具有良好的思想品德，作风正派，无违法犯罪记录。</w:t>
            </w:r>
          </w:p>
          <w:p>
            <w:pPr>
              <w:jc w:val="both"/>
            </w:pPr>
            <w:r>
              <w:rPr>
                <w:sz w:val="21"/>
              </w:rPr>
              <w:t>（四）承接服务单位具有切合实际的项目服务方案，方案中含工作措施、工作方法、工作手段、工作流程、保障方案，详细具体，服务措施可行、先进，项目保障方案完善；承接服务单位应当为工作人员准备培训计划，有科学可行的岗前培训、在岗培训计划，培训资源丰富，考核方案详细、可行；承接服务单位应当有完善的企业管理制度、管理规范和流程，管理规划科学规范，人员后勤保障措施完善，及时响应</w:t>
            </w:r>
            <w:r>
              <w:rPr>
                <w:sz w:val="21"/>
              </w:rPr>
              <w:t>石岐街道公共服务办公室</w:t>
            </w:r>
            <w:r>
              <w:rPr>
                <w:sz w:val="21"/>
              </w:rPr>
              <w:t>提出的反馈意见；服务具有专业性，承接服务单位应当周期性地分析街道政务服务</w:t>
            </w:r>
            <w:r>
              <w:rPr>
                <w:sz w:val="21"/>
              </w:rPr>
              <w:t>中心</w:t>
            </w:r>
            <w:r>
              <w:rPr>
                <w:sz w:val="21"/>
              </w:rPr>
              <w:t>工作实况，向石岐街道公共服务办口头、书面提出政务服务相关意见建议，提升政务服务专业化水平。</w:t>
            </w:r>
          </w:p>
          <w:p>
            <w:pPr>
              <w:jc w:val="both"/>
            </w:pPr>
            <w:r>
              <w:rPr>
                <w:sz w:val="21"/>
              </w:rPr>
              <w:t>（五）人员薪酬：人员薪酬包括人员工资、五险一金、个人所得税、节日福利待遇、绩效奖金等。管理岗、综合岗及窗口及咨询服务岗人员实行每月绩效考核，按照绩效考核等级分配绩效奖金，每半年发放一次。</w:t>
            </w:r>
          </w:p>
          <w:p>
            <w:pPr>
              <w:jc w:val="both"/>
            </w:pPr>
            <w:r>
              <w:rPr>
                <w:sz w:val="21"/>
              </w:rPr>
              <w:t>（六）中标单位应依法为政务服务外包人员办理社会保险（养老、工伤、失业、生育）基本医疗保险及住房公积金，若双方合作期间</w:t>
            </w:r>
            <w:r>
              <w:rPr>
                <w:sz w:val="21"/>
              </w:rPr>
              <w:t>,国家、省、市对缴费标准有新的政策规定，则须按新的规定进行调整。投标人应充分考虑此风险，中标后不得因政策调整再向采购人收取任何费用。</w:t>
            </w:r>
          </w:p>
          <w:p>
            <w:pPr>
              <w:jc w:val="both"/>
            </w:pPr>
            <w:r>
              <w:rPr>
                <w:sz w:val="21"/>
              </w:rPr>
              <w:t>（七）体检费：中标单位每年度必须安排服务人员进行体检，并承担体检费用。</w:t>
            </w:r>
          </w:p>
          <w:p>
            <w:pPr>
              <w:jc w:val="both"/>
            </w:pPr>
            <w:r>
              <w:rPr>
                <w:sz w:val="21"/>
              </w:rPr>
              <w:t>（八）服装费：全部服务人员（含管理人员）统一着装。工服由中标单位统一提供，工服款式需与石岐街道政务服务</w:t>
            </w:r>
            <w:r>
              <w:rPr>
                <w:sz w:val="21"/>
              </w:rPr>
              <w:t>中心</w:t>
            </w:r>
            <w:r>
              <w:rPr>
                <w:sz w:val="21"/>
              </w:rPr>
              <w:t>工作人员工服一致，服装费用由中标单位承担，采购人不再另行支付。</w:t>
            </w:r>
          </w:p>
          <w:p>
            <w:pPr>
              <w:jc w:val="both"/>
            </w:pPr>
            <w:r>
              <w:rPr>
                <w:sz w:val="21"/>
              </w:rPr>
              <w:t>（九）人员意外险：由中标单位进行购买，每人最高赔付额不低于</w:t>
            </w:r>
            <w:r>
              <w:rPr>
                <w:sz w:val="21"/>
              </w:rPr>
              <w:t>20万元。</w:t>
            </w:r>
          </w:p>
          <w:p>
            <w:pPr>
              <w:jc w:val="both"/>
            </w:pPr>
            <w:r>
              <w:rPr>
                <w:sz w:val="21"/>
              </w:rPr>
              <w:t>（十）中标单位支付给员工的薪酬必须公开透明，每个月支付的所有薪酬费用资料必须交由采购人审核。如发现所支付的薪金不符合标准或支付的薪金账目有所保留，中标单位将承担一切的法律责任或刑事责任。</w:t>
            </w:r>
          </w:p>
        </w:tc>
      </w:tr>
      <w:tr>
        <w:tc>
          <w:tcPr>
            <w:tcW w:type="dxa" w:w="2076"/>
          </w:tcPr>
          <w:p/>
        </w:tc>
        <w:tc>
          <w:tcPr>
            <w:tcW w:type="dxa" w:w="415"/>
          </w:tcPr>
          <w:p>
            <w:r>
              <w:rPr/>
              <w:t>3</w:t>
            </w:r>
          </w:p>
        </w:tc>
        <w:tc>
          <w:tcPr>
            <w:tcW w:type="dxa" w:w="5814"/>
          </w:tcPr>
          <w:p>
            <w:pPr>
              <w:jc w:val="left"/>
            </w:pPr>
            <w:r>
              <w:rPr>
                <w:b/>
                <w:sz w:val="21"/>
              </w:rPr>
              <w:t>三、培训要求</w:t>
            </w:r>
          </w:p>
          <w:p>
            <w:pPr>
              <w:jc w:val="left"/>
            </w:pPr>
            <w:r>
              <w:rPr>
                <w:sz w:val="21"/>
              </w:rPr>
              <w:t>（一）在正式服务前，中标单位应安排各服务人员，按照石岐街道公共服务办指引，到现场进行岗前学习和培训，此项费用由中标单位承担并包含在报价中，采购人不再另行单独支付。</w:t>
            </w:r>
          </w:p>
          <w:p>
            <w:pPr>
              <w:jc w:val="both"/>
            </w:pPr>
            <w:r>
              <w:rPr>
                <w:sz w:val="21"/>
              </w:rPr>
              <w:t>（二）投标人有完善的培训体系及培训师资，需建立一套专业的政务服务培训课程体系，包含政务服务标准化体系建设、创新管理机制、</w:t>
            </w:r>
            <w:r>
              <w:rPr>
                <w:sz w:val="21"/>
              </w:rPr>
              <w:t>政务中心</w:t>
            </w:r>
            <w:r>
              <w:rPr>
                <w:sz w:val="21"/>
              </w:rPr>
              <w:t>突发事件处理与处理技巧、心理学、政务礼仪、沟通技巧等，同时对所有人员开展业务要点与技巧培训。管理岗位人员总培训时间不低于</w:t>
            </w:r>
            <w:r>
              <w:rPr>
                <w:sz w:val="21"/>
              </w:rPr>
              <w:t>24小时，窗口及咨询服务岗位员工总培训时间不低于48小时。</w:t>
            </w:r>
          </w:p>
        </w:tc>
      </w:tr>
      <w:tr>
        <w:tc>
          <w:tcPr>
            <w:tcW w:type="dxa" w:w="2076"/>
          </w:tcPr>
          <w:p/>
        </w:tc>
        <w:tc>
          <w:tcPr>
            <w:tcW w:type="dxa" w:w="415"/>
          </w:tcPr>
          <w:p>
            <w:r>
              <w:rPr/>
              <w:t>4</w:t>
            </w:r>
          </w:p>
        </w:tc>
        <w:tc>
          <w:tcPr>
            <w:tcW w:type="dxa" w:w="5814"/>
          </w:tcPr>
          <w:p>
            <w:pPr>
              <w:jc w:val="both"/>
            </w:pPr>
            <w:r>
              <w:rPr>
                <w:b/>
                <w:sz w:val="21"/>
              </w:rPr>
              <w:t>四、项目经费及付款方式</w:t>
            </w:r>
          </w:p>
          <w:p>
            <w:pPr>
              <w:jc w:val="both"/>
            </w:pPr>
            <w:r>
              <w:rPr>
                <w:sz w:val="21"/>
              </w:rPr>
              <w:t>（一）项目经费</w:t>
            </w:r>
          </w:p>
          <w:p>
            <w:pPr>
              <w:jc w:val="both"/>
            </w:pPr>
            <w:r>
              <w:rPr>
                <w:sz w:val="21"/>
              </w:rPr>
              <w:t>项目费用应包括人员薪酬经费、服务活动及场地管理经费、项目管理费用等主要内容，具体包括：</w:t>
            </w:r>
          </w:p>
          <w:p>
            <w:pPr>
              <w:jc w:val="both"/>
            </w:pPr>
            <w:r>
              <w:rPr>
                <w:sz w:val="21"/>
              </w:rPr>
              <w:t>人员薪酬经费（包括服务人员工资、五险一金、个人所得税、节日福利待遇、绩效奖金等），占项目经费不低于</w:t>
            </w:r>
            <w:r>
              <w:rPr>
                <w:sz w:val="21"/>
              </w:rPr>
              <w:t>85%；其他经费，如培训及后勤保障（如礼仪培训、专门服装、体检、人身意外保险等支出）、项目管理经费（包括项目税费、项目行政、财务及其它管理费用等支出）等合计不高于项目经费15%。</w:t>
            </w:r>
          </w:p>
          <w:p>
            <w:pPr>
              <w:jc w:val="both"/>
            </w:pPr>
            <w:r>
              <w:rPr>
                <w:sz w:val="21"/>
              </w:rPr>
              <w:t>（二）财务监督检查。中标方每月向采购人提交项目人员考勤表、工资发放表和项目资金支出明细表，采购人对财务监督检查。</w:t>
            </w:r>
          </w:p>
        </w:tc>
      </w:tr>
      <w:tr>
        <w:tc>
          <w:tcPr>
            <w:tcW w:type="dxa" w:w="2076"/>
          </w:tcPr>
          <w:p/>
        </w:tc>
        <w:tc>
          <w:tcPr>
            <w:tcW w:type="dxa" w:w="415"/>
          </w:tcPr>
          <w:p>
            <w:r>
              <w:rPr/>
              <w:t>5</w:t>
            </w:r>
          </w:p>
        </w:tc>
        <w:tc>
          <w:tcPr>
            <w:tcW w:type="dxa" w:w="5814"/>
          </w:tcPr>
          <w:p>
            <w:pPr>
              <w:jc w:val="left"/>
            </w:pPr>
            <w:r>
              <w:rPr>
                <w:b/>
                <w:sz w:val="21"/>
              </w:rPr>
              <w:t>五、对中标单位的要求</w:t>
            </w:r>
          </w:p>
          <w:p>
            <w:pPr>
              <w:jc w:val="both"/>
            </w:pPr>
            <w:r>
              <w:rPr>
                <w:sz w:val="21"/>
              </w:rPr>
              <w:t>（一）中标单位签订合同前必须按照国家相关保密规定和采购人签订《保密协议》，对违反《保密协议》相关内容规定的，采购人有权追究其法律责任。</w:t>
            </w:r>
          </w:p>
          <w:p>
            <w:pPr>
              <w:jc w:val="both"/>
            </w:pPr>
            <w:r>
              <w:rPr>
                <w:sz w:val="21"/>
              </w:rPr>
              <w:t>（二）中标单位不得随意更换服务人员，如需更换的，则必须征得采购人的书面同意，经试用符合要求方可更换。经采购人考核二次不合格的人员，中标单位应于</w:t>
            </w:r>
            <w:r>
              <w:rPr>
                <w:sz w:val="21"/>
              </w:rPr>
              <w:t>15日内更换符合条件的人员。</w:t>
            </w:r>
          </w:p>
          <w:p>
            <w:pPr>
              <w:jc w:val="both"/>
            </w:pPr>
            <w:r>
              <w:rPr>
                <w:sz w:val="21"/>
              </w:rPr>
              <w:t>（三）中标单位有义务做好服务人员的岗前培训工作。</w:t>
            </w:r>
          </w:p>
          <w:p>
            <w:pPr>
              <w:jc w:val="both"/>
            </w:pPr>
            <w:r>
              <w:rPr>
                <w:sz w:val="21"/>
              </w:rPr>
              <w:t>（四）在中标单位服务过程中，采购人有权实施监督检查。</w:t>
            </w:r>
          </w:p>
          <w:p>
            <w:pPr>
              <w:jc w:val="both"/>
            </w:pPr>
            <w:r>
              <w:rPr>
                <w:sz w:val="21"/>
              </w:rPr>
              <w:t>（五）在劳务服务合作过程中，采购人有权对服务人员进行岗位调配，对不能胜任或不符合业务要求的服务人员进行更换。</w:t>
            </w:r>
          </w:p>
          <w:p>
            <w:pPr>
              <w:jc w:val="both"/>
            </w:pPr>
            <w:r>
              <w:rPr>
                <w:sz w:val="21"/>
              </w:rPr>
              <w:t>（六）为确保招聘的服务人员确能胜任采购人的工作岗位，服务人员须经采购人审核确认后方能上岗。未经采购人审核确认的人员，采购人不接受其工作</w:t>
            </w:r>
            <w:r>
              <w:rPr>
                <w:sz w:val="21"/>
              </w:rPr>
              <w:t>安排</w:t>
            </w:r>
            <w:r>
              <w:rPr>
                <w:sz w:val="21"/>
              </w:rPr>
              <w:t>，中标单位与其签订劳动合同而承担的法律责任与采购人无关。</w:t>
            </w:r>
          </w:p>
          <w:p>
            <w:pPr>
              <w:jc w:val="both"/>
            </w:pPr>
            <w:r>
              <w:rPr>
                <w:sz w:val="21"/>
              </w:rPr>
              <w:t>（七）采购人具有督促、监督中标单位按有关劳动法规为</w:t>
            </w:r>
            <w:r>
              <w:rPr>
                <w:sz w:val="21"/>
              </w:rPr>
              <w:t>政务服务人员</w:t>
            </w:r>
            <w:r>
              <w:rPr>
                <w:sz w:val="21"/>
              </w:rPr>
              <w:t>办理劳动合同、社会保险及薪酬发放、个人所得税等权利。中标单位应根据当地有关社保规定，缴交服务人员的社会保险。若国家、省、市政府在缴交期间有新的政策规定，则按新规定进行调整。</w:t>
            </w:r>
          </w:p>
          <w:p>
            <w:pPr>
              <w:jc w:val="both"/>
            </w:pPr>
            <w:r>
              <w:rPr>
                <w:sz w:val="21"/>
              </w:rPr>
              <w:t>（八）所有服务人员的工作餐由中标人自行解决，采购人不另外支付服务人员的餐费。如要求加班的，由中标人按相关规定另行支付加班费，采购人不额外支付费用。</w:t>
            </w:r>
          </w:p>
          <w:p>
            <w:pPr>
              <w:jc w:val="both"/>
            </w:pPr>
            <w:r>
              <w:rPr>
                <w:sz w:val="21"/>
              </w:rPr>
              <w:t>（九）</w:t>
            </w:r>
            <w:r>
              <w:rPr>
                <w:sz w:val="21"/>
              </w:rPr>
              <w:t>原有的政务服务人员具有优先续约权，中标人须无条件尊重原有人员的续约意愿，双方可协商签订续约劳动合同。</w:t>
            </w:r>
          </w:p>
          <w:p>
            <w:pPr>
              <w:jc w:val="both"/>
            </w:pPr>
            <w:r>
              <w:rPr>
                <w:sz w:val="21"/>
              </w:rPr>
              <w:t>（</w:t>
            </w:r>
            <w:r>
              <w:rPr>
                <w:sz w:val="21"/>
              </w:rPr>
              <w:t>十</w:t>
            </w:r>
            <w:r>
              <w:rPr>
                <w:sz w:val="21"/>
              </w:rPr>
              <w:t>）</w:t>
            </w:r>
            <w:r>
              <w:rPr>
                <w:sz w:val="21"/>
              </w:rPr>
              <w:t>罚则</w:t>
            </w:r>
          </w:p>
          <w:p>
            <w:pPr>
              <w:jc w:val="both"/>
            </w:pPr>
            <w:r>
              <w:rPr>
                <w:sz w:val="21"/>
              </w:rPr>
              <w:t>（</w:t>
            </w:r>
            <w:r>
              <w:rPr>
                <w:sz w:val="21"/>
              </w:rPr>
              <w:t>1）若中标单位在签订合同并生效后15天内未能配齐符合采购人需求的人员，则视为中标单位主动违约，采购人有权终止合同。</w:t>
            </w:r>
          </w:p>
          <w:p>
            <w:pPr>
              <w:jc w:val="both"/>
            </w:pPr>
            <w:r>
              <w:rPr>
                <w:sz w:val="21"/>
              </w:rPr>
              <w:t>（</w:t>
            </w:r>
            <w:r>
              <w:rPr>
                <w:sz w:val="21"/>
              </w:rPr>
              <w:t>2）在服务期间，服务人员因为调走、辞职或被中标单位辞退等原因导致劳服务人员不足的，而中标单位在15天内未能及时补齐符合项目要求的服务人员时，则视为中标单位主动违约，在25天内未能补齐符合项目要求的服务人员时，采购人有权终止合同。</w:t>
            </w:r>
          </w:p>
          <w:p>
            <w:pPr>
              <w:jc w:val="both"/>
            </w:pPr>
            <w:r>
              <w:rPr>
                <w:sz w:val="21"/>
              </w:rPr>
              <w:t>（</w:t>
            </w:r>
            <w:r>
              <w:rPr>
                <w:sz w:val="21"/>
              </w:rPr>
              <w:t>3）若中标单位在服务某阶段时期内违反其服务承诺或本招标文件的要求三次或以上，则视为中标单位违约，采购人有权拒绝支付本期项目服务费。</w:t>
            </w:r>
          </w:p>
          <w:p>
            <w:pPr>
              <w:jc w:val="both"/>
            </w:pPr>
            <w:r>
              <w:rPr>
                <w:sz w:val="21"/>
              </w:rPr>
              <w:t>（</w:t>
            </w:r>
            <w:r>
              <w:rPr>
                <w:sz w:val="21"/>
              </w:rPr>
              <w:t>十一</w:t>
            </w:r>
            <w:r>
              <w:rPr>
                <w:sz w:val="21"/>
              </w:rPr>
              <w:t>）在服务期间，采购人按照《进驻工作人员量化考核表》（附后）的评分标准，对</w:t>
            </w:r>
            <w:r>
              <w:rPr>
                <w:sz w:val="21"/>
              </w:rPr>
              <w:t>政务服务人员</w:t>
            </w:r>
            <w:r>
              <w:rPr>
                <w:sz w:val="21"/>
              </w:rPr>
              <w:t>进行不定期抽查、考核，如发现：</w:t>
            </w:r>
            <w:r>
              <w:rPr>
                <w:sz w:val="21"/>
              </w:rPr>
              <w:t>1、有1人不合格，扣除本月度计划付款金额1%；2、有2人不合格，扣除本月度计划付款金额2%；3、有3人不合格，扣除本月度计划付款金额4%；4、有4人不合格，扣除本月度计划付款金额6%；5、4人以上不合格，扣除本月度计划付款金额10%;6、连续2个月有4人（含4人）以上不合格的，除扣除本月度计划付款金额外，采购人有权单方解除合同。</w:t>
            </w:r>
          </w:p>
          <w:p>
            <w:pPr>
              <w:jc w:val="both"/>
            </w:pPr>
            <w:r>
              <w:rPr>
                <w:sz w:val="21"/>
              </w:rPr>
              <w:t>（十</w:t>
            </w:r>
            <w:r>
              <w:rPr>
                <w:sz w:val="21"/>
              </w:rPr>
              <w:t>二</w:t>
            </w:r>
            <w:r>
              <w:rPr>
                <w:sz w:val="21"/>
              </w:rPr>
              <w:t>）中标单位应按服务要求按时保质保量地完成服务工作，并按该项目服务内容，按照约定的数量、质量和周期向采购人交付工作成果。实现统一服务标准、统一服务管理、统一服装，进一步提升中山市石岐街道政务服务水平，优化石岐街道营商环境。</w:t>
            </w:r>
          </w:p>
        </w:tc>
      </w:tr>
      <w:tr>
        <w:tc>
          <w:tcPr>
            <w:tcW w:type="dxa" w:w="2076"/>
          </w:tcPr>
          <w:p/>
        </w:tc>
        <w:tc>
          <w:tcPr>
            <w:tcW w:type="dxa" w:w="415"/>
          </w:tcPr>
          <w:p>
            <w:r>
              <w:rPr/>
              <w:t>6</w:t>
            </w:r>
          </w:p>
        </w:tc>
        <w:tc>
          <w:tcPr>
            <w:tcW w:type="dxa" w:w="5814"/>
          </w:tcPr>
          <w:p>
            <w:pPr>
              <w:jc w:val="left"/>
            </w:pPr>
            <w:r>
              <w:rPr>
                <w:b/>
                <w:sz w:val="21"/>
              </w:rPr>
              <w:t>六、服务时间及期限</w:t>
            </w:r>
          </w:p>
          <w:p>
            <w:pPr>
              <w:jc w:val="both"/>
            </w:pPr>
            <w:r>
              <w:rPr>
                <w:sz w:val="21"/>
              </w:rPr>
              <w:t>(一)服务时间：按照石岐街道政务服务</w:t>
            </w:r>
            <w:r>
              <w:rPr>
                <w:sz w:val="21"/>
              </w:rPr>
              <w:t>中心</w:t>
            </w:r>
            <w:r>
              <w:rPr>
                <w:sz w:val="21"/>
              </w:rPr>
              <w:t>工作时间（国家法定工作日）对外提供服务，具体工作时间：上午</w:t>
            </w:r>
            <w:r>
              <w:rPr>
                <w:sz w:val="21"/>
              </w:rPr>
              <w:t>9:00-12:00，下午13:30-17:00。（街道办事处对工作时间有调整的，以具体调整时间为准），节假日参考国家法定节假日安排，需要配合服务对象需求，适当调整工作时间。</w:t>
            </w:r>
          </w:p>
          <w:p>
            <w:pPr>
              <w:jc w:val="both"/>
            </w:pPr>
            <w:r>
              <w:rPr>
                <w:sz w:val="21"/>
              </w:rPr>
              <w:t>（二）服务期限：自签订合同之日起一年，项目结束前需接受项目评估考核。</w:t>
            </w:r>
          </w:p>
        </w:tc>
      </w:tr>
      <w:tr>
        <w:tc>
          <w:tcPr>
            <w:tcW w:type="dxa" w:w="2076"/>
          </w:tcPr>
          <w:p/>
        </w:tc>
        <w:tc>
          <w:tcPr>
            <w:tcW w:type="dxa" w:w="415"/>
          </w:tcPr>
          <w:p>
            <w:r>
              <w:rPr/>
              <w:t>7</w:t>
            </w:r>
          </w:p>
        </w:tc>
        <w:tc>
          <w:tcPr>
            <w:tcW w:type="dxa" w:w="5814"/>
          </w:tcPr>
          <w:p>
            <w:r>
              <w:rPr>
                <w:b/>
              </w:rPr>
              <w:t>七、工时统计</w:t>
            </w:r>
          </w:p>
          <w:p>
            <w:r>
              <w:rPr/>
              <w:t xml:space="preserve"> </w:t>
            </w:r>
          </w:p>
          <w:tbl>
            <w:tblPr>
              <w:tblInd w:type="dxa" w:w="135"/>
              <w:tblBorders>
                <w:top w:val="none" w:color="000000" w:sz="4"/>
                <w:left w:val="none" w:color="000000" w:sz="4"/>
                <w:bottom w:val="none" w:color="000000" w:sz="4"/>
                <w:right w:val="none" w:color="000000" w:sz="4"/>
                <w:insideH w:val="none"/>
                <w:insideV w:val="none"/>
              </w:tblBorders>
            </w:tblPr>
            <w:tblGrid>
              <w:gridCol w:w="679"/>
              <w:gridCol w:w="1004"/>
              <w:gridCol w:w="765"/>
              <w:gridCol w:w="1062"/>
              <w:gridCol w:w="1023"/>
              <w:gridCol w:w="1023"/>
            </w:tblGrid>
            <w:tr>
              <w:tc>
                <w:tcPr>
                  <w:tcW w:type="dxa" w:w="679"/>
                  <w:tcBorders>
                    <w:top w:val="single" w:color="000000" w:sz="4"/>
                    <w:left w:val="single" w:color="000000" w:sz="4"/>
                    <w:bottom w:val="single" w:color="000000" w:sz="4"/>
                    <w:right w:val="single" w:color="000000" w:sz="4"/>
                  </w:tcBorders>
                  <w:vAlign w:val="top"/>
                </w:tcPr>
                <w:p>
                  <w:pPr>
                    <w:jc w:val="center"/>
                  </w:pPr>
                  <w:r>
                    <w:rPr>
                      <w:b/>
                      <w:sz w:val="21"/>
                    </w:rPr>
                    <w:t>岗位类别</w:t>
                  </w:r>
                </w:p>
              </w:tc>
              <w:tc>
                <w:tcPr>
                  <w:tcW w:type="dxa" w:w="1004"/>
                  <w:tcBorders>
                    <w:top w:val="single" w:color="000000" w:sz="4"/>
                    <w:left w:val="single" w:color="000000" w:sz="4"/>
                    <w:bottom w:val="single" w:color="000000" w:sz="4"/>
                    <w:right w:val="single" w:color="000000" w:sz="4"/>
                  </w:tcBorders>
                  <w:vAlign w:val="top"/>
                </w:tcPr>
                <w:p>
                  <w:pPr>
                    <w:jc w:val="center"/>
                  </w:pPr>
                  <w:r>
                    <w:rPr>
                      <w:b/>
                      <w:sz w:val="21"/>
                    </w:rPr>
                    <w:t>岗位名称</w:t>
                  </w:r>
                </w:p>
              </w:tc>
              <w:tc>
                <w:tcPr>
                  <w:tcW w:type="dxa" w:w="765"/>
                  <w:tcBorders>
                    <w:top w:val="single" w:color="000000" w:sz="4"/>
                    <w:left w:val="single" w:color="000000" w:sz="4"/>
                    <w:bottom w:val="single" w:color="000000" w:sz="4"/>
                    <w:right w:val="single" w:color="000000" w:sz="4"/>
                  </w:tcBorders>
                  <w:vAlign w:val="top"/>
                </w:tcPr>
                <w:p>
                  <w:pPr>
                    <w:jc w:val="center"/>
                  </w:pPr>
                  <w:r>
                    <w:rPr>
                      <w:b/>
                      <w:sz w:val="21"/>
                    </w:rPr>
                    <w:t>岗位执勤要求</w:t>
                  </w:r>
                </w:p>
              </w:tc>
              <w:tc>
                <w:tcPr>
                  <w:tcW w:type="dxa" w:w="1062"/>
                  <w:tcBorders>
                    <w:top w:val="single" w:color="000000" w:sz="4"/>
                    <w:left w:val="single" w:color="000000" w:sz="4"/>
                    <w:bottom w:val="single" w:color="000000" w:sz="4"/>
                    <w:right w:val="single" w:color="000000" w:sz="4"/>
                  </w:tcBorders>
                  <w:vAlign w:val="top"/>
                </w:tcPr>
                <w:p>
                  <w:pPr>
                    <w:jc w:val="center"/>
                  </w:pPr>
                  <w:r>
                    <w:rPr>
                      <w:b/>
                      <w:sz w:val="21"/>
                    </w:rPr>
                    <w:t>日岗位</w:t>
                  </w:r>
                  <w:r>
                    <w:rPr>
                      <w:b/>
                      <w:sz w:val="21"/>
                    </w:rPr>
                    <w:t xml:space="preserve">     </w:t>
                  </w:r>
                  <w:r>
                    <w:rPr>
                      <w:b/>
                      <w:sz w:val="21"/>
                    </w:rPr>
                    <w:t>总工时（时</w:t>
                  </w:r>
                  <w:r>
                    <w:rPr>
                      <w:b/>
                      <w:sz w:val="21"/>
                    </w:rPr>
                    <w:t>/日）</w:t>
                  </w:r>
                </w:p>
              </w:tc>
              <w:tc>
                <w:tcPr>
                  <w:tcW w:type="dxa" w:w="1023"/>
                  <w:tcBorders>
                    <w:top w:val="single" w:color="000000" w:sz="4"/>
                    <w:left w:val="single" w:color="000000" w:sz="4"/>
                    <w:bottom w:val="single" w:color="000000" w:sz="4"/>
                    <w:right w:val="single" w:color="000000" w:sz="4"/>
                  </w:tcBorders>
                  <w:vAlign w:val="top"/>
                </w:tcPr>
                <w:p>
                  <w:pPr>
                    <w:jc w:val="center"/>
                  </w:pPr>
                  <w:r>
                    <w:rPr>
                      <w:b/>
                      <w:sz w:val="21"/>
                    </w:rPr>
                    <w:t>月岗位</w:t>
                  </w:r>
                  <w:r>
                    <w:rPr>
                      <w:b/>
                      <w:sz w:val="21"/>
                    </w:rPr>
                    <w:t xml:space="preserve">     </w:t>
                  </w:r>
                  <w:r>
                    <w:rPr>
                      <w:b/>
                      <w:sz w:val="21"/>
                    </w:rPr>
                    <w:t>总工时（时</w:t>
                  </w:r>
                  <w:r>
                    <w:rPr>
                      <w:b/>
                      <w:sz w:val="21"/>
                    </w:rPr>
                    <w:t>/月）</w:t>
                  </w:r>
                </w:p>
              </w:tc>
              <w:tc>
                <w:tcPr>
                  <w:tcW w:type="dxa" w:w="1023"/>
                  <w:tcBorders>
                    <w:top w:val="single" w:color="000000" w:sz="4"/>
                    <w:left w:val="single" w:color="000000" w:sz="4"/>
                    <w:bottom w:val="single" w:color="000000" w:sz="4"/>
                    <w:right w:val="single" w:color="000000" w:sz="4"/>
                  </w:tcBorders>
                  <w:vAlign w:val="top"/>
                </w:tcPr>
                <w:p>
                  <w:pPr>
                    <w:jc w:val="center"/>
                  </w:pPr>
                  <w:r>
                    <w:rPr>
                      <w:b/>
                      <w:sz w:val="21"/>
                    </w:rPr>
                    <w:t>年</w:t>
                  </w:r>
                  <w:r>
                    <w:rPr>
                      <w:b/>
                      <w:sz w:val="21"/>
                    </w:rPr>
                    <w:t>岗位</w:t>
                  </w:r>
                  <w:r>
                    <w:rPr>
                      <w:b/>
                      <w:sz w:val="21"/>
                    </w:rPr>
                    <w:t xml:space="preserve">     </w:t>
                  </w:r>
                  <w:r>
                    <w:rPr>
                      <w:b/>
                      <w:sz w:val="21"/>
                    </w:rPr>
                    <w:t>总工时（时</w:t>
                  </w:r>
                  <w:r>
                    <w:rPr>
                      <w:b/>
                      <w:sz w:val="21"/>
                    </w:rPr>
                    <w:t>/</w:t>
                  </w:r>
                  <w:r>
                    <w:rPr>
                      <w:b/>
                      <w:sz w:val="21"/>
                    </w:rPr>
                    <w:t>年</w:t>
                  </w:r>
                  <w:r>
                    <w:rPr>
                      <w:b/>
                      <w:sz w:val="21"/>
                    </w:rPr>
                    <w:t>）</w:t>
                  </w:r>
                </w:p>
              </w:tc>
            </w:tr>
            <w:tr>
              <w:tc>
                <w:tcPr>
                  <w:tcW w:type="dxa" w:w="679"/>
                  <w:tcBorders>
                    <w:top w:val="none" w:color="000000" w:sz="4"/>
                    <w:left w:val="single" w:color="000000" w:sz="4"/>
                    <w:bottom w:val="single" w:color="000000" w:sz="4"/>
                    <w:right w:val="single" w:color="000000" w:sz="4"/>
                  </w:tcBorders>
                  <w:vAlign w:val="top"/>
                </w:tcPr>
                <w:p>
                  <w:pPr>
                    <w:jc w:val="center"/>
                  </w:pPr>
                  <w:r>
                    <w:rPr>
                      <w:sz w:val="21"/>
                    </w:rPr>
                    <w:t>管理岗</w:t>
                  </w:r>
                </w:p>
              </w:tc>
              <w:tc>
                <w:tcPr>
                  <w:tcW w:type="dxa" w:w="1004"/>
                  <w:tcBorders>
                    <w:top w:val="none" w:color="000000" w:sz="4"/>
                    <w:left w:val="single" w:color="000000" w:sz="4"/>
                    <w:bottom w:val="single" w:color="000000" w:sz="4"/>
                    <w:right w:val="single" w:color="000000" w:sz="4"/>
                  </w:tcBorders>
                  <w:vAlign w:val="top"/>
                </w:tcPr>
                <w:p>
                  <w:pPr>
                    <w:jc w:val="center"/>
                  </w:pPr>
                  <w:r>
                    <w:rPr>
                      <w:sz w:val="21"/>
                    </w:rPr>
                    <w:t>管理负责人</w:t>
                  </w:r>
                </w:p>
              </w:tc>
              <w:tc>
                <w:tcPr>
                  <w:tcW w:type="dxa" w:w="765"/>
                  <w:tcBorders>
                    <w:top w:val="none" w:color="000000" w:sz="4"/>
                    <w:left w:val="single" w:color="000000" w:sz="4"/>
                    <w:bottom w:val="single" w:color="000000" w:sz="4"/>
                    <w:right w:val="single" w:color="000000" w:sz="4"/>
                  </w:tcBorders>
                  <w:vAlign w:val="top"/>
                </w:tcPr>
                <w:p>
                  <w:pPr>
                    <w:jc w:val="center"/>
                  </w:pPr>
                  <w:r>
                    <w:rPr>
                      <w:sz w:val="21"/>
                    </w:rPr>
                    <w:t>8</w:t>
                  </w:r>
                  <w:r>
                    <w:rPr>
                      <w:sz w:val="21"/>
                    </w:rPr>
                    <w:t>小时</w:t>
                  </w:r>
                  <w:r>
                    <w:rPr>
                      <w:sz w:val="21"/>
                    </w:rPr>
                    <w:t>/天</w:t>
                  </w:r>
                </w:p>
              </w:tc>
              <w:tc>
                <w:tcPr>
                  <w:tcW w:type="dxa" w:w="1062"/>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023"/>
                  <w:tcBorders>
                    <w:top w:val="none" w:color="000000" w:sz="4"/>
                    <w:left w:val="single" w:color="000000" w:sz="4"/>
                    <w:bottom w:val="single" w:color="000000" w:sz="4"/>
                    <w:right w:val="single" w:color="000000" w:sz="4"/>
                  </w:tcBorders>
                  <w:vAlign w:val="top"/>
                </w:tcPr>
                <w:p>
                  <w:pPr>
                    <w:jc w:val="center"/>
                  </w:pPr>
                  <w:r>
                    <w:rPr>
                      <w:color w:val="000000"/>
                      <w:sz w:val="21"/>
                    </w:rPr>
                    <w:t>176</w:t>
                  </w:r>
                </w:p>
              </w:tc>
              <w:tc>
                <w:tcPr>
                  <w:tcW w:type="dxa" w:w="1023"/>
                  <w:tcBorders>
                    <w:top w:val="none" w:color="000000" w:sz="4"/>
                    <w:left w:val="single" w:color="000000" w:sz="4"/>
                    <w:bottom w:val="single" w:color="000000" w:sz="4"/>
                    <w:right w:val="single" w:color="000000" w:sz="4"/>
                  </w:tcBorders>
                  <w:vAlign w:val="top"/>
                </w:tcPr>
                <w:p>
                  <w:pPr>
                    <w:jc w:val="center"/>
                  </w:pPr>
                  <w:r>
                    <w:rPr>
                      <w:sz w:val="21"/>
                    </w:rPr>
                    <w:t>2112</w:t>
                  </w:r>
                </w:p>
              </w:tc>
            </w:tr>
            <w:tr>
              <w:tc>
                <w:tcPr>
                  <w:tcW w:type="dxa" w:w="679"/>
                  <w:tcBorders>
                    <w:top w:val="none" w:color="000000" w:sz="4"/>
                    <w:left w:val="single" w:color="000000" w:sz="4"/>
                    <w:bottom w:val="single" w:color="000000" w:sz="4"/>
                    <w:right w:val="single" w:color="000000" w:sz="4"/>
                  </w:tcBorders>
                  <w:vAlign w:val="top"/>
                </w:tcPr>
                <w:p>
                  <w:pPr>
                    <w:jc w:val="center"/>
                  </w:pPr>
                  <w:r>
                    <w:rPr>
                      <w:sz w:val="21"/>
                    </w:rPr>
                    <w:t>综合岗</w:t>
                  </w:r>
                </w:p>
              </w:tc>
              <w:tc>
                <w:tcPr>
                  <w:tcW w:type="dxa" w:w="1004"/>
                  <w:tcBorders>
                    <w:top w:val="none" w:color="000000" w:sz="4"/>
                    <w:left w:val="single" w:color="000000" w:sz="4"/>
                    <w:bottom w:val="single" w:color="000000" w:sz="4"/>
                    <w:right w:val="single" w:color="000000" w:sz="4"/>
                  </w:tcBorders>
                  <w:vAlign w:val="top"/>
                </w:tcPr>
                <w:p>
                  <w:pPr>
                    <w:jc w:val="center"/>
                  </w:pPr>
                  <w:r>
                    <w:rPr>
                      <w:sz w:val="21"/>
                    </w:rPr>
                    <w:t>综合负责人</w:t>
                  </w:r>
                </w:p>
              </w:tc>
              <w:tc>
                <w:tcPr>
                  <w:tcW w:type="dxa" w:w="765"/>
                  <w:tcBorders>
                    <w:top w:val="none" w:color="000000" w:sz="4"/>
                    <w:left w:val="single" w:color="000000" w:sz="4"/>
                    <w:bottom w:val="single" w:color="000000" w:sz="4"/>
                    <w:right w:val="single" w:color="000000" w:sz="4"/>
                  </w:tcBorders>
                  <w:vAlign w:val="top"/>
                </w:tcPr>
                <w:p>
                  <w:pPr>
                    <w:jc w:val="center"/>
                  </w:pPr>
                  <w:r>
                    <w:rPr>
                      <w:sz w:val="21"/>
                    </w:rPr>
                    <w:t>8</w:t>
                  </w:r>
                  <w:r>
                    <w:rPr>
                      <w:sz w:val="21"/>
                    </w:rPr>
                    <w:t>小时</w:t>
                  </w:r>
                  <w:r>
                    <w:rPr>
                      <w:sz w:val="21"/>
                    </w:rPr>
                    <w:t>/天</w:t>
                  </w:r>
                </w:p>
              </w:tc>
              <w:tc>
                <w:tcPr>
                  <w:tcW w:type="dxa" w:w="1062"/>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023"/>
                  <w:tcBorders>
                    <w:top w:val="none" w:color="000000" w:sz="4"/>
                    <w:left w:val="single" w:color="000000" w:sz="4"/>
                    <w:bottom w:val="single" w:color="000000" w:sz="4"/>
                    <w:right w:val="single" w:color="000000" w:sz="4"/>
                  </w:tcBorders>
                  <w:vAlign w:val="top"/>
                </w:tcPr>
                <w:p>
                  <w:pPr>
                    <w:jc w:val="center"/>
                  </w:pPr>
                  <w:r>
                    <w:rPr>
                      <w:color w:val="000000"/>
                      <w:sz w:val="21"/>
                    </w:rPr>
                    <w:t>176</w:t>
                  </w:r>
                </w:p>
              </w:tc>
              <w:tc>
                <w:tcPr>
                  <w:tcW w:type="dxa" w:w="1023"/>
                  <w:tcBorders>
                    <w:top w:val="none" w:color="000000" w:sz="4"/>
                    <w:left w:val="single" w:color="000000" w:sz="4"/>
                    <w:bottom w:val="single" w:color="000000" w:sz="4"/>
                    <w:right w:val="single" w:color="000000" w:sz="4"/>
                  </w:tcBorders>
                  <w:vAlign w:val="top"/>
                </w:tcPr>
                <w:p>
                  <w:pPr>
                    <w:jc w:val="center"/>
                  </w:pPr>
                  <w:r>
                    <w:rPr>
                      <w:sz w:val="21"/>
                    </w:rPr>
                    <w:t>2112</w:t>
                  </w:r>
                </w:p>
              </w:tc>
            </w:tr>
            <w:tr>
              <w:tc>
                <w:tcPr>
                  <w:tcW w:type="dxa" w:w="679"/>
                  <w:tcBorders>
                    <w:top w:val="none" w:color="000000" w:sz="4"/>
                    <w:left w:val="single" w:color="000000" w:sz="4"/>
                    <w:bottom w:val="single" w:color="000000" w:sz="4"/>
                    <w:right w:val="single" w:color="000000" w:sz="4"/>
                  </w:tcBorders>
                  <w:vAlign w:val="top"/>
                </w:tcPr>
                <w:p>
                  <w:pPr>
                    <w:jc w:val="center"/>
                  </w:pPr>
                  <w:r>
                    <w:rPr>
                      <w:sz w:val="21"/>
                    </w:rPr>
                    <w:t>窗口及咨询服务岗</w:t>
                  </w:r>
                </w:p>
              </w:tc>
              <w:tc>
                <w:tcPr>
                  <w:tcW w:type="dxa" w:w="1004"/>
                  <w:tcBorders>
                    <w:top w:val="none" w:color="000000" w:sz="4"/>
                    <w:left w:val="single" w:color="000000" w:sz="4"/>
                    <w:bottom w:val="single" w:color="000000" w:sz="4"/>
                    <w:right w:val="single" w:color="000000" w:sz="4"/>
                  </w:tcBorders>
                  <w:vAlign w:val="top"/>
                </w:tcPr>
                <w:p>
                  <w:pPr>
                    <w:jc w:val="center"/>
                  </w:pPr>
                  <w:r>
                    <w:rPr>
                      <w:sz w:val="21"/>
                    </w:rPr>
                    <w:t>政务服务人员</w:t>
                  </w:r>
                </w:p>
              </w:tc>
              <w:tc>
                <w:tcPr>
                  <w:tcW w:type="dxa" w:w="765"/>
                  <w:tcBorders>
                    <w:top w:val="none" w:color="000000" w:sz="4"/>
                    <w:left w:val="single" w:color="000000" w:sz="4"/>
                    <w:bottom w:val="single" w:color="000000" w:sz="4"/>
                    <w:right w:val="single" w:color="000000" w:sz="4"/>
                  </w:tcBorders>
                  <w:vAlign w:val="top"/>
                </w:tcPr>
                <w:p>
                  <w:pPr>
                    <w:jc w:val="center"/>
                  </w:pPr>
                  <w:r>
                    <w:rPr>
                      <w:sz w:val="21"/>
                    </w:rPr>
                    <w:t>8</w:t>
                  </w:r>
                  <w:r>
                    <w:rPr>
                      <w:sz w:val="21"/>
                    </w:rPr>
                    <w:t>小时</w:t>
                  </w:r>
                  <w:r>
                    <w:rPr>
                      <w:sz w:val="21"/>
                    </w:rPr>
                    <w:t>/天</w:t>
                  </w:r>
                </w:p>
              </w:tc>
              <w:tc>
                <w:tcPr>
                  <w:tcW w:type="dxa" w:w="1062"/>
                  <w:tcBorders>
                    <w:top w:val="none" w:color="000000" w:sz="4"/>
                    <w:left w:val="single" w:color="000000" w:sz="4"/>
                    <w:bottom w:val="single" w:color="000000" w:sz="4"/>
                    <w:right w:val="single" w:color="000000" w:sz="4"/>
                  </w:tcBorders>
                  <w:vAlign w:val="top"/>
                </w:tcPr>
                <w:p>
                  <w:pPr>
                    <w:jc w:val="center"/>
                  </w:pPr>
                  <w:r>
                    <w:rPr>
                      <w:color w:val="000000"/>
                      <w:sz w:val="21"/>
                    </w:rPr>
                    <w:t>104</w:t>
                  </w:r>
                </w:p>
              </w:tc>
              <w:tc>
                <w:tcPr>
                  <w:tcW w:type="dxa" w:w="1023"/>
                  <w:tcBorders>
                    <w:top w:val="none" w:color="000000" w:sz="4"/>
                    <w:left w:val="single" w:color="000000" w:sz="4"/>
                    <w:bottom w:val="single" w:color="000000" w:sz="4"/>
                    <w:right w:val="single" w:color="000000" w:sz="4"/>
                  </w:tcBorders>
                  <w:vAlign w:val="top"/>
                </w:tcPr>
                <w:p>
                  <w:pPr>
                    <w:jc w:val="center"/>
                  </w:pPr>
                  <w:r>
                    <w:rPr>
                      <w:color w:val="000000"/>
                      <w:sz w:val="21"/>
                    </w:rPr>
                    <w:t>2288</w:t>
                  </w:r>
                </w:p>
              </w:tc>
              <w:tc>
                <w:tcPr>
                  <w:tcW w:type="dxa" w:w="1023"/>
                  <w:tcBorders>
                    <w:top w:val="none" w:color="000000" w:sz="4"/>
                    <w:left w:val="single" w:color="000000" w:sz="4"/>
                    <w:bottom w:val="single" w:color="000000" w:sz="4"/>
                    <w:right w:val="single" w:color="000000" w:sz="4"/>
                  </w:tcBorders>
                  <w:vAlign w:val="top"/>
                </w:tcPr>
                <w:p>
                  <w:pPr>
                    <w:jc w:val="center"/>
                  </w:pPr>
                  <w:r>
                    <w:rPr>
                      <w:sz w:val="21"/>
                    </w:rPr>
                    <w:t>27456</w:t>
                  </w:r>
                </w:p>
              </w:tc>
            </w:tr>
          </w:tbl>
          <w:p>
            <w:r>
              <w:rPr>
                <w:sz w:val="21"/>
              </w:rPr>
              <w:t>备注：</w:t>
            </w:r>
            <w:r>
              <w:rPr>
                <w:sz w:val="21"/>
              </w:rPr>
              <w:t>窗口及咨询服务岗</w:t>
            </w:r>
            <w:r>
              <w:rPr>
                <w:sz w:val="21"/>
              </w:rPr>
              <w:t>分为：市场监管分局、市卫健局石岐分局、人社分局、党建办、政务服务中心等，各个部门具体的窗口岗位及咨询岗位由采购人调配，中标人及政务服务人员须服从采购人的分配安排。</w:t>
            </w:r>
          </w:p>
        </w:tc>
      </w:tr>
      <w:tr>
        <w:tc>
          <w:tcPr>
            <w:tcW w:type="dxa" w:w="2076"/>
          </w:tcPr>
          <w:p/>
        </w:tc>
        <w:tc>
          <w:tcPr>
            <w:tcW w:type="dxa" w:w="415"/>
          </w:tcPr>
          <w:p>
            <w:r>
              <w:rPr/>
              <w:t>8</w:t>
            </w:r>
          </w:p>
        </w:tc>
        <w:tc>
          <w:tcPr>
            <w:tcW w:type="dxa" w:w="5814"/>
          </w:tcPr>
          <w:p>
            <w:r>
              <w:rPr>
                <w:b/>
                <w:sz w:val="21"/>
              </w:rPr>
              <w:t>附件：进驻工作人员量化考核表</w:t>
            </w:r>
          </w:p>
          <w:p>
            <w:pPr>
              <w:jc w:val="center"/>
            </w:pPr>
          </w:p>
          <w:tbl>
            <w:tblPr>
              <w:tblBorders>
                <w:top w:val="none" w:color="000000" w:sz="4"/>
                <w:left w:val="none" w:color="000000" w:sz="4"/>
                <w:bottom w:val="none" w:color="000000" w:sz="4"/>
                <w:right w:val="none" w:color="000000" w:sz="4"/>
                <w:insideH w:val="none"/>
                <w:insideV w:val="none"/>
              </w:tblBorders>
            </w:tblPr>
            <w:tblGrid>
              <w:gridCol w:w="916"/>
              <w:gridCol w:w="2941"/>
              <w:gridCol w:w="550"/>
              <w:gridCol w:w="672"/>
              <w:gridCol w:w="519"/>
            </w:tblGrid>
            <w:tr>
              <w:tc>
                <w:tcPr>
                  <w:tcW w:type="dxa" w:w="5598"/>
                  <w:gridSpan w:val="5"/>
                  <w:tcBorders>
                    <w:top w:val="single" w:color="000000" w:sz="4"/>
                    <w:left w:val="single" w:color="000000" w:sz="4"/>
                    <w:bottom w:val="single" w:color="000000" w:sz="4"/>
                    <w:right w:val="single" w:color="000000" w:sz="4"/>
                  </w:tcBorders>
                  <w:shd w:fill="FFFFFF"/>
                  <w:vAlign w:val="top"/>
                </w:tcPr>
                <w:p>
                  <w:pPr>
                    <w:jc w:val="both"/>
                  </w:pPr>
                  <w:r>
                    <w:rPr>
                      <w:sz w:val="21"/>
                    </w:rPr>
                    <w:t>说</w:t>
                  </w:r>
                  <w:r>
                    <w:rPr>
                      <w:color w:val="000000"/>
                      <w:sz w:val="21"/>
                    </w:rPr>
                    <w:t>明：本表为《进驻工作人员量化考核表》，工作人员日常考核的主要内容为德、能、勤、绩、廉五个方面，基本分为</w:t>
                  </w:r>
                  <w:r>
                    <w:rPr>
                      <w:color w:val="000000"/>
                      <w:sz w:val="21"/>
                    </w:rPr>
                    <w:t>100</w:t>
                  </w:r>
                  <w:r>
                    <w:rPr>
                      <w:color w:val="000000"/>
                      <w:sz w:val="21"/>
                    </w:rPr>
                    <w:t>分，低于</w:t>
                  </w:r>
                  <w:r>
                    <w:rPr>
                      <w:color w:val="000000"/>
                      <w:sz w:val="21"/>
                    </w:rPr>
                    <w:t>90</w:t>
                  </w:r>
                  <w:r>
                    <w:rPr>
                      <w:color w:val="000000"/>
                      <w:sz w:val="21"/>
                    </w:rPr>
                    <w:t>分为不合格。</w:t>
                  </w:r>
                </w:p>
              </w:tc>
            </w:tr>
            <w:tr>
              <w:tc>
                <w:tcPr>
                  <w:tcW w:type="dxa" w:w="916"/>
                  <w:tcBorders>
                    <w:top w:val="none" w:color="000000" w:sz="4"/>
                    <w:left w:val="single" w:color="000000" w:sz="4"/>
                    <w:bottom w:val="single" w:color="000000" w:sz="4"/>
                    <w:right w:val="single" w:color="000000" w:sz="4"/>
                  </w:tcBorders>
                  <w:shd w:fill="FFFFFF"/>
                  <w:vAlign w:val="top"/>
                </w:tcPr>
                <w:p>
                  <w:pPr>
                    <w:jc w:val="center"/>
                  </w:pPr>
                  <w:r>
                    <w:rPr>
                      <w:b/>
                      <w:color w:val="000000"/>
                      <w:sz w:val="21"/>
                    </w:rPr>
                    <w:t>考核</w:t>
                  </w:r>
                </w:p>
                <w:p>
                  <w:pPr>
                    <w:jc w:val="center"/>
                  </w:pPr>
                  <w:r>
                    <w:rPr>
                      <w:b/>
                      <w:color w:val="000000"/>
                      <w:sz w:val="21"/>
                    </w:rPr>
                    <w:t>内容</w:t>
                  </w:r>
                </w:p>
              </w:tc>
              <w:tc>
                <w:tcPr>
                  <w:tcW w:type="dxa" w:w="2941"/>
                  <w:tcBorders>
                    <w:top w:val="none" w:color="000000" w:sz="4"/>
                    <w:left w:val="none" w:color="000000" w:sz="4"/>
                    <w:bottom w:val="single" w:color="000000" w:sz="4"/>
                    <w:right w:val="single" w:color="000000" w:sz="4"/>
                  </w:tcBorders>
                  <w:shd w:fill="FFFFFF"/>
                  <w:vAlign w:val="top"/>
                </w:tcPr>
                <w:p>
                  <w:pPr>
                    <w:jc w:val="center"/>
                  </w:pPr>
                  <w:r>
                    <w:rPr>
                      <w:b/>
                      <w:color w:val="000000"/>
                      <w:sz w:val="21"/>
                    </w:rPr>
                    <w:t>考核指标</w:t>
                  </w:r>
                </w:p>
              </w:tc>
              <w:tc>
                <w:tcPr>
                  <w:tcW w:type="dxa" w:w="550"/>
                  <w:tcBorders>
                    <w:top w:val="none" w:color="000000" w:sz="4"/>
                    <w:left w:val="none" w:color="000000" w:sz="4"/>
                    <w:bottom w:val="single" w:color="000000" w:sz="4"/>
                    <w:right w:val="single" w:color="000000" w:sz="4"/>
                  </w:tcBorders>
                  <w:shd w:fill="FFFFFF"/>
                  <w:vAlign w:val="top"/>
                </w:tcPr>
                <w:p>
                  <w:pPr>
                    <w:jc w:val="center"/>
                  </w:pPr>
                  <w:r>
                    <w:rPr>
                      <w:b/>
                      <w:color w:val="000000"/>
                      <w:sz w:val="21"/>
                    </w:rPr>
                    <w:t>自评分</w:t>
                  </w:r>
                </w:p>
              </w:tc>
              <w:tc>
                <w:tcPr>
                  <w:tcW w:type="dxa" w:w="672"/>
                  <w:tcBorders>
                    <w:top w:val="none" w:color="000000" w:sz="4"/>
                    <w:left w:val="none" w:color="000000" w:sz="4"/>
                    <w:bottom w:val="single" w:color="000000" w:sz="4"/>
                    <w:right w:val="single" w:color="000000" w:sz="4"/>
                  </w:tcBorders>
                  <w:shd w:fill="FFFFFF"/>
                  <w:vAlign w:val="top"/>
                </w:tcPr>
                <w:p>
                  <w:pPr>
                    <w:jc w:val="center"/>
                  </w:pPr>
                  <w:r>
                    <w:rPr>
                      <w:b/>
                      <w:color w:val="000000"/>
                      <w:sz w:val="21"/>
                    </w:rPr>
                    <w:t>考核得分</w:t>
                  </w:r>
                </w:p>
              </w:tc>
              <w:tc>
                <w:tcPr>
                  <w:tcW w:type="dxa" w:w="519"/>
                  <w:tcBorders>
                    <w:top w:val="none" w:color="000000" w:sz="4"/>
                    <w:left w:val="none" w:color="000000" w:sz="4"/>
                    <w:bottom w:val="single" w:color="000000" w:sz="4"/>
                    <w:right w:val="single" w:color="000000" w:sz="4"/>
                  </w:tcBorders>
                  <w:shd w:fill="FFFFFF"/>
                  <w:vAlign w:val="top"/>
                </w:tcPr>
                <w:p>
                  <w:pPr>
                    <w:jc w:val="center"/>
                  </w:pPr>
                  <w:r>
                    <w:rPr>
                      <w:b/>
                      <w:color w:val="000000"/>
                      <w:sz w:val="21"/>
                    </w:rPr>
                    <w:t>备注</w:t>
                  </w:r>
                </w:p>
              </w:tc>
            </w:tr>
            <w:tr>
              <w:tc>
                <w:tcPr>
                  <w:tcW w:type="dxa" w:w="916"/>
                  <w:vMerge w:val="restart"/>
                  <w:tcBorders>
                    <w:top w:val="none" w:color="000000" w:sz="4"/>
                    <w:left w:val="single" w:color="000000" w:sz="4"/>
                    <w:bottom w:val="single" w:color="000000" w:sz="4"/>
                    <w:right w:val="single" w:color="000000" w:sz="4"/>
                  </w:tcBorders>
                  <w:shd w:fill="FFFFFF"/>
                  <w:vAlign w:val="top"/>
                </w:tcPr>
                <w:p>
                  <w:pPr>
                    <w:jc w:val="center"/>
                  </w:pPr>
                </w:p>
                <w:p>
                  <w:pPr>
                    <w:jc w:val="center"/>
                  </w:pPr>
                </w:p>
                <w:p>
                  <w:pPr>
                    <w:jc w:val="center"/>
                  </w:pPr>
                </w:p>
                <w:p>
                  <w:pPr>
                    <w:jc w:val="center"/>
                  </w:pPr>
                </w:p>
                <w:p>
                  <w:pPr>
                    <w:jc w:val="center"/>
                  </w:pPr>
                </w:p>
                <w:p>
                  <w:pPr>
                    <w:jc w:val="center"/>
                  </w:pPr>
                  <w:r>
                    <w:rPr>
                      <w:b/>
                      <w:color w:val="000000"/>
                      <w:sz w:val="21"/>
                    </w:rPr>
                    <w:t>德</w:t>
                  </w:r>
                </w:p>
                <w:p>
                  <w:pPr>
                    <w:jc w:val="center"/>
                  </w:pPr>
                  <w:r>
                    <w:rPr>
                      <w:b/>
                      <w:color w:val="000000"/>
                      <w:sz w:val="21"/>
                    </w:rPr>
                    <w:t>（</w:t>
                  </w:r>
                  <w:r>
                    <w:rPr>
                      <w:b/>
                      <w:color w:val="000000"/>
                      <w:sz w:val="21"/>
                    </w:rPr>
                    <w:t>20</w:t>
                  </w:r>
                  <w:r>
                    <w:rPr>
                      <w:b/>
                      <w:color w:val="000000"/>
                      <w:sz w:val="21"/>
                    </w:rPr>
                    <w:t>分）</w:t>
                  </w:r>
                </w:p>
              </w:tc>
              <w:tc>
                <w:tcPr>
                  <w:tcW w:type="dxa" w:w="2941"/>
                  <w:tcBorders>
                    <w:top w:val="none" w:color="000000" w:sz="4"/>
                    <w:left w:val="none" w:color="000000" w:sz="4"/>
                    <w:bottom w:val="single" w:color="000000" w:sz="4"/>
                    <w:right w:val="single" w:color="000000" w:sz="4"/>
                  </w:tcBorders>
                  <w:shd w:fill="FFFFFF"/>
                  <w:vAlign w:val="top"/>
                </w:tcPr>
                <w:p>
                  <w:pPr>
                    <w:jc w:val="both"/>
                  </w:pPr>
                  <w:r>
                    <w:rPr>
                      <w:color w:val="000000"/>
                      <w:sz w:val="21"/>
                    </w:rPr>
                    <w:t>积极参加业务学习。无故不参加学习的，每次扣</w:t>
                  </w:r>
                  <w:r>
                    <w:rPr>
                      <w:color w:val="000000"/>
                      <w:sz w:val="21"/>
                    </w:rPr>
                    <w:t>1</w:t>
                  </w:r>
                  <w:r>
                    <w:rPr>
                      <w:color w:val="000000"/>
                      <w:sz w:val="21"/>
                    </w:rPr>
                    <w:t>分；迟到、早退的，每次扣</w:t>
                  </w:r>
                  <w:r>
                    <w:rPr>
                      <w:color w:val="000000"/>
                      <w:sz w:val="21"/>
                    </w:rPr>
                    <w:t>0.5</w:t>
                  </w:r>
                  <w:r>
                    <w:rPr>
                      <w:color w:val="000000"/>
                      <w:sz w:val="21"/>
                    </w:rPr>
                    <w:t>分</w:t>
                  </w:r>
                </w:p>
              </w:tc>
              <w:tc>
                <w:tcPr>
                  <w:tcW w:type="dxa" w:w="550"/>
                  <w:tcBorders>
                    <w:top w:val="none" w:color="000000" w:sz="4"/>
                    <w:left w:val="none" w:color="000000" w:sz="4"/>
                    <w:bottom w:val="single" w:color="000000" w:sz="4"/>
                    <w:right w:val="single" w:color="000000" w:sz="4"/>
                  </w:tcBorders>
                  <w:shd w:fill="FFFFFF"/>
                  <w:vAlign w:val="top"/>
                </w:tcPr>
                <w:p>
                  <w:pPr>
                    <w:jc w:val="both"/>
                  </w:pPr>
                </w:p>
              </w:tc>
              <w:tc>
                <w:tcPr>
                  <w:tcW w:type="dxa" w:w="672"/>
                  <w:tcBorders>
                    <w:top w:val="none" w:color="000000" w:sz="4"/>
                    <w:left w:val="none" w:color="000000" w:sz="4"/>
                    <w:bottom w:val="single" w:color="000000" w:sz="4"/>
                    <w:right w:val="single" w:color="000000" w:sz="4"/>
                  </w:tcBorders>
                  <w:shd w:fill="FFFFFF"/>
                  <w:vAlign w:val="top"/>
                </w:tcPr>
                <w:p>
                  <w:pPr>
                    <w:jc w:val="both"/>
                  </w:pPr>
                </w:p>
              </w:tc>
              <w:tc>
                <w:tcPr>
                  <w:tcW w:type="dxa" w:w="519"/>
                  <w:tcBorders>
                    <w:top w:val="none" w:color="000000" w:sz="4"/>
                    <w:left w:val="none" w:color="000000" w:sz="4"/>
                    <w:bottom w:val="single" w:color="000000" w:sz="4"/>
                    <w:right w:val="single" w:color="000000" w:sz="4"/>
                  </w:tcBorders>
                  <w:shd w:fill="FFFFFF"/>
                  <w:vAlign w:val="top"/>
                </w:tcPr>
                <w:p>
                  <w:pPr>
                    <w:jc w:val="both"/>
                  </w:pPr>
                </w:p>
              </w:tc>
            </w:tr>
            <w:tr>
              <w:tc>
                <w:tcPr>
                  <w:tcW w:type="dxa" w:w="916"/>
                  <w:vMerge/>
                  <w:tcBorders>
                    <w:top w:val="none" w:color="000000" w:sz="4"/>
                    <w:left w:val="single" w:color="000000" w:sz="4"/>
                    <w:bottom w:val="single" w:color="000000" w:sz="4"/>
                    <w:right w:val="single" w:color="000000" w:sz="4"/>
                  </w:tcBorders>
                </w:tcPr>
                <w:p/>
              </w:tc>
              <w:tc>
                <w:tcPr>
                  <w:tcW w:type="dxa" w:w="2941"/>
                  <w:tcBorders>
                    <w:top w:val="none" w:color="000000" w:sz="4"/>
                    <w:left w:val="none" w:color="000000" w:sz="4"/>
                    <w:bottom w:val="single" w:color="000000" w:sz="4"/>
                    <w:right w:val="single" w:color="000000" w:sz="4"/>
                  </w:tcBorders>
                  <w:shd w:fill="FFFFFF"/>
                  <w:vAlign w:val="top"/>
                </w:tcPr>
                <w:p>
                  <w:pPr>
                    <w:jc w:val="both"/>
                  </w:pPr>
                  <w:r>
                    <w:rPr>
                      <w:color w:val="000000"/>
                      <w:sz w:val="21"/>
                    </w:rPr>
                    <w:t>上班期间不按</w:t>
                  </w:r>
                  <w:r>
                    <w:rPr>
                      <w:color w:val="000000"/>
                      <w:sz w:val="21"/>
                    </w:rPr>
                    <w:t>政务服务中心</w:t>
                  </w:r>
                  <w:r>
                    <w:rPr>
                      <w:color w:val="000000"/>
                      <w:sz w:val="21"/>
                    </w:rPr>
                    <w:t>要求着装的，每次扣</w:t>
                  </w:r>
                  <w:r>
                    <w:rPr>
                      <w:color w:val="000000"/>
                      <w:sz w:val="21"/>
                    </w:rPr>
                    <w:t>0.5</w:t>
                  </w:r>
                  <w:r>
                    <w:rPr>
                      <w:color w:val="000000"/>
                      <w:sz w:val="21"/>
                    </w:rPr>
                    <w:t>分</w:t>
                  </w:r>
                </w:p>
              </w:tc>
              <w:tc>
                <w:tcPr>
                  <w:tcW w:type="dxa" w:w="550"/>
                  <w:tcBorders>
                    <w:top w:val="none" w:color="000000" w:sz="4"/>
                    <w:left w:val="none" w:color="000000" w:sz="4"/>
                    <w:bottom w:val="single" w:color="000000" w:sz="4"/>
                    <w:right w:val="single" w:color="000000" w:sz="4"/>
                  </w:tcBorders>
                  <w:shd w:fill="FFFFFF"/>
                  <w:vAlign w:val="top"/>
                </w:tcPr>
                <w:p>
                  <w:pPr>
                    <w:jc w:val="both"/>
                  </w:pPr>
                </w:p>
              </w:tc>
              <w:tc>
                <w:tcPr>
                  <w:tcW w:type="dxa" w:w="672"/>
                  <w:tcBorders>
                    <w:top w:val="none" w:color="000000" w:sz="4"/>
                    <w:left w:val="none" w:color="000000" w:sz="4"/>
                    <w:bottom w:val="single" w:color="000000" w:sz="4"/>
                    <w:right w:val="single" w:color="000000" w:sz="4"/>
                  </w:tcBorders>
                  <w:shd w:fill="FFFFFF"/>
                  <w:vAlign w:val="top"/>
                </w:tcPr>
                <w:p>
                  <w:pPr>
                    <w:jc w:val="both"/>
                  </w:pPr>
                </w:p>
              </w:tc>
              <w:tc>
                <w:tcPr>
                  <w:tcW w:type="dxa" w:w="519"/>
                  <w:tcBorders>
                    <w:top w:val="none" w:color="000000" w:sz="4"/>
                    <w:left w:val="none" w:color="000000" w:sz="4"/>
                    <w:bottom w:val="single" w:color="000000" w:sz="4"/>
                    <w:right w:val="single" w:color="000000" w:sz="4"/>
                  </w:tcBorders>
                  <w:shd w:fill="FFFFFF"/>
                  <w:vAlign w:val="top"/>
                </w:tcPr>
                <w:p>
                  <w:pPr>
                    <w:jc w:val="both"/>
                  </w:pPr>
                </w:p>
              </w:tc>
            </w:tr>
            <w:tr>
              <w:tc>
                <w:tcPr>
                  <w:tcW w:type="dxa" w:w="916"/>
                  <w:vMerge/>
                  <w:tcBorders>
                    <w:top w:val="none" w:color="000000" w:sz="4"/>
                    <w:left w:val="single" w:color="000000" w:sz="4"/>
                    <w:bottom w:val="single" w:color="000000" w:sz="4"/>
                    <w:right w:val="single" w:color="000000" w:sz="4"/>
                  </w:tcBorders>
                </w:tcPr>
                <w:p/>
              </w:tc>
              <w:tc>
                <w:tcPr>
                  <w:tcW w:type="dxa" w:w="2941"/>
                  <w:tcBorders>
                    <w:top w:val="none" w:color="000000" w:sz="4"/>
                    <w:left w:val="none" w:color="000000" w:sz="4"/>
                    <w:bottom w:val="single" w:color="000000" w:sz="4"/>
                    <w:right w:val="single" w:color="000000" w:sz="4"/>
                  </w:tcBorders>
                  <w:shd w:fill="FFFFFF"/>
                  <w:vAlign w:val="top"/>
                </w:tcPr>
                <w:p>
                  <w:pPr>
                    <w:jc w:val="both"/>
                  </w:pPr>
                  <w:r>
                    <w:rPr>
                      <w:color w:val="000000"/>
                      <w:sz w:val="21"/>
                    </w:rPr>
                    <w:t>不使用文明礼貌用语的，每次扣</w:t>
                  </w:r>
                  <w:r>
                    <w:rPr>
                      <w:color w:val="000000"/>
                      <w:sz w:val="21"/>
                    </w:rPr>
                    <w:t>0.5</w:t>
                  </w:r>
                  <w:r>
                    <w:rPr>
                      <w:color w:val="000000"/>
                      <w:sz w:val="21"/>
                    </w:rPr>
                    <w:t>分，态度冷漠、语言生硬，对服务对象提出要求或意见置之不理的，每次扣</w:t>
                  </w:r>
                  <w:r>
                    <w:rPr>
                      <w:color w:val="000000"/>
                      <w:sz w:val="21"/>
                    </w:rPr>
                    <w:t>1</w:t>
                  </w:r>
                  <w:r>
                    <w:rPr>
                      <w:color w:val="000000"/>
                      <w:sz w:val="21"/>
                    </w:rPr>
                    <w:t>分</w:t>
                  </w:r>
                </w:p>
              </w:tc>
              <w:tc>
                <w:tcPr>
                  <w:tcW w:type="dxa" w:w="550"/>
                  <w:tcBorders>
                    <w:top w:val="none" w:color="000000" w:sz="4"/>
                    <w:left w:val="none" w:color="000000" w:sz="4"/>
                    <w:bottom w:val="single" w:color="000000" w:sz="4"/>
                    <w:right w:val="single" w:color="000000" w:sz="4"/>
                  </w:tcBorders>
                  <w:shd w:fill="FFFFFF"/>
                  <w:vAlign w:val="top"/>
                </w:tcPr>
                <w:p>
                  <w:pPr>
                    <w:jc w:val="both"/>
                  </w:pPr>
                </w:p>
              </w:tc>
              <w:tc>
                <w:tcPr>
                  <w:tcW w:type="dxa" w:w="672"/>
                  <w:tcBorders>
                    <w:top w:val="none" w:color="000000" w:sz="4"/>
                    <w:left w:val="none" w:color="000000" w:sz="4"/>
                    <w:bottom w:val="single" w:color="000000" w:sz="4"/>
                    <w:right w:val="single" w:color="000000" w:sz="4"/>
                  </w:tcBorders>
                  <w:shd w:fill="FFFFFF"/>
                  <w:vAlign w:val="top"/>
                </w:tcPr>
                <w:p>
                  <w:pPr>
                    <w:jc w:val="both"/>
                  </w:pPr>
                </w:p>
              </w:tc>
              <w:tc>
                <w:tcPr>
                  <w:tcW w:type="dxa" w:w="519"/>
                  <w:tcBorders>
                    <w:top w:val="none" w:color="000000" w:sz="4"/>
                    <w:left w:val="none" w:color="000000" w:sz="4"/>
                    <w:bottom w:val="single" w:color="000000" w:sz="4"/>
                    <w:right w:val="single" w:color="000000" w:sz="4"/>
                  </w:tcBorders>
                  <w:shd w:fill="FFFFFF"/>
                  <w:vAlign w:val="top"/>
                </w:tcPr>
                <w:p>
                  <w:pPr>
                    <w:jc w:val="both"/>
                  </w:pPr>
                </w:p>
              </w:tc>
            </w:tr>
            <w:tr>
              <w:tc>
                <w:tcPr>
                  <w:tcW w:type="dxa" w:w="916"/>
                  <w:vMerge/>
                  <w:tcBorders>
                    <w:top w:val="none" w:color="000000" w:sz="4"/>
                    <w:left w:val="single" w:color="000000" w:sz="4"/>
                    <w:bottom w:val="single" w:color="000000" w:sz="4"/>
                    <w:right w:val="single" w:color="000000" w:sz="4"/>
                  </w:tcBorders>
                </w:tcPr>
                <w:p/>
              </w:tc>
              <w:tc>
                <w:tcPr>
                  <w:tcW w:type="dxa" w:w="2941"/>
                  <w:tcBorders>
                    <w:top w:val="none" w:color="000000" w:sz="4"/>
                    <w:left w:val="none" w:color="000000" w:sz="4"/>
                    <w:bottom w:val="single" w:color="000000" w:sz="4"/>
                    <w:right w:val="single" w:color="000000" w:sz="4"/>
                  </w:tcBorders>
                  <w:shd w:fill="FFFFFF"/>
                  <w:vAlign w:val="top"/>
                </w:tcPr>
                <w:p>
                  <w:pPr>
                    <w:jc w:val="both"/>
                  </w:pPr>
                  <w:r>
                    <w:rPr>
                      <w:color w:val="000000"/>
                      <w:sz w:val="21"/>
                    </w:rPr>
                    <w:t>与服务对象发生争吵的，每次扣</w:t>
                  </w:r>
                  <w:r>
                    <w:rPr>
                      <w:color w:val="000000"/>
                      <w:sz w:val="21"/>
                    </w:rPr>
                    <w:t>2</w:t>
                  </w:r>
                  <w:r>
                    <w:rPr>
                      <w:color w:val="000000"/>
                      <w:sz w:val="21"/>
                    </w:rPr>
                    <w:t>分</w:t>
                  </w:r>
                </w:p>
              </w:tc>
              <w:tc>
                <w:tcPr>
                  <w:tcW w:type="dxa" w:w="550"/>
                  <w:tcBorders>
                    <w:top w:val="none" w:color="000000" w:sz="4"/>
                    <w:left w:val="none" w:color="000000" w:sz="4"/>
                    <w:bottom w:val="single" w:color="000000" w:sz="4"/>
                    <w:right w:val="single" w:color="000000" w:sz="4"/>
                  </w:tcBorders>
                  <w:shd w:fill="FFFFFF"/>
                  <w:vAlign w:val="top"/>
                </w:tcPr>
                <w:p>
                  <w:pPr>
                    <w:jc w:val="both"/>
                  </w:pPr>
                </w:p>
              </w:tc>
              <w:tc>
                <w:tcPr>
                  <w:tcW w:type="dxa" w:w="672"/>
                  <w:tcBorders>
                    <w:top w:val="none" w:color="000000" w:sz="4"/>
                    <w:left w:val="none" w:color="000000" w:sz="4"/>
                    <w:bottom w:val="single" w:color="000000" w:sz="4"/>
                    <w:right w:val="single" w:color="000000" w:sz="4"/>
                  </w:tcBorders>
                  <w:shd w:fill="FFFFFF"/>
                  <w:vAlign w:val="top"/>
                </w:tcPr>
                <w:p>
                  <w:pPr>
                    <w:jc w:val="both"/>
                  </w:pPr>
                </w:p>
              </w:tc>
              <w:tc>
                <w:tcPr>
                  <w:tcW w:type="dxa" w:w="519"/>
                  <w:tcBorders>
                    <w:top w:val="none" w:color="000000" w:sz="4"/>
                    <w:left w:val="none" w:color="000000" w:sz="4"/>
                    <w:bottom w:val="single" w:color="000000" w:sz="4"/>
                    <w:right w:val="single" w:color="000000" w:sz="4"/>
                  </w:tcBorders>
                  <w:shd w:fill="FFFFFF"/>
                  <w:vAlign w:val="top"/>
                </w:tcPr>
                <w:p>
                  <w:pPr>
                    <w:jc w:val="both"/>
                  </w:pPr>
                </w:p>
              </w:tc>
            </w:tr>
            <w:tr>
              <w:tc>
                <w:tcPr>
                  <w:tcW w:type="dxa" w:w="916"/>
                  <w:vMerge/>
                  <w:tcBorders>
                    <w:top w:val="none" w:color="000000" w:sz="4"/>
                    <w:left w:val="single" w:color="000000" w:sz="4"/>
                    <w:bottom w:val="single" w:color="000000" w:sz="4"/>
                    <w:right w:val="single" w:color="000000" w:sz="4"/>
                  </w:tcBorders>
                </w:tcPr>
                <w:p/>
              </w:tc>
              <w:tc>
                <w:tcPr>
                  <w:tcW w:type="dxa" w:w="2941"/>
                  <w:tcBorders>
                    <w:top w:val="none" w:color="000000" w:sz="4"/>
                    <w:left w:val="none" w:color="000000" w:sz="4"/>
                    <w:bottom w:val="single" w:color="000000" w:sz="4"/>
                    <w:right w:val="single" w:color="000000" w:sz="4"/>
                  </w:tcBorders>
                  <w:shd w:fill="FFFFFF"/>
                  <w:vAlign w:val="top"/>
                </w:tcPr>
                <w:p>
                  <w:pPr>
                    <w:jc w:val="both"/>
                  </w:pPr>
                  <w:r>
                    <w:rPr>
                      <w:color w:val="000000"/>
                      <w:sz w:val="21"/>
                    </w:rPr>
                    <w:t>不服从</w:t>
                  </w:r>
                  <w:r>
                    <w:rPr>
                      <w:color w:val="000000"/>
                      <w:sz w:val="21"/>
                    </w:rPr>
                    <w:t>政务服务中心</w:t>
                  </w:r>
                  <w:r>
                    <w:rPr>
                      <w:color w:val="000000"/>
                      <w:sz w:val="21"/>
                    </w:rPr>
                    <w:t>管理的，每次扣</w:t>
                  </w:r>
                  <w:r>
                    <w:rPr>
                      <w:color w:val="000000"/>
                      <w:sz w:val="21"/>
                    </w:rPr>
                    <w:t>2</w:t>
                  </w:r>
                  <w:r>
                    <w:rPr>
                      <w:color w:val="000000"/>
                      <w:sz w:val="21"/>
                    </w:rPr>
                    <w:t>分</w:t>
                  </w:r>
                </w:p>
              </w:tc>
              <w:tc>
                <w:tcPr>
                  <w:tcW w:type="dxa" w:w="550"/>
                  <w:tcBorders>
                    <w:top w:val="none" w:color="000000" w:sz="4"/>
                    <w:left w:val="none" w:color="000000" w:sz="4"/>
                    <w:bottom w:val="single" w:color="000000" w:sz="4"/>
                    <w:right w:val="single" w:color="000000" w:sz="4"/>
                  </w:tcBorders>
                  <w:shd w:fill="FFFFFF"/>
                  <w:vAlign w:val="top"/>
                </w:tcPr>
                <w:p>
                  <w:pPr>
                    <w:jc w:val="both"/>
                  </w:pPr>
                </w:p>
              </w:tc>
              <w:tc>
                <w:tcPr>
                  <w:tcW w:type="dxa" w:w="672"/>
                  <w:tcBorders>
                    <w:top w:val="none" w:color="000000" w:sz="4"/>
                    <w:left w:val="none" w:color="000000" w:sz="4"/>
                    <w:bottom w:val="single" w:color="000000" w:sz="4"/>
                    <w:right w:val="single" w:color="000000" w:sz="4"/>
                  </w:tcBorders>
                  <w:shd w:fill="FFFFFF"/>
                  <w:vAlign w:val="top"/>
                </w:tcPr>
                <w:p>
                  <w:pPr>
                    <w:jc w:val="both"/>
                  </w:pPr>
                </w:p>
              </w:tc>
              <w:tc>
                <w:tcPr>
                  <w:tcW w:type="dxa" w:w="519"/>
                  <w:tcBorders>
                    <w:top w:val="none" w:color="000000" w:sz="4"/>
                    <w:left w:val="none" w:color="000000" w:sz="4"/>
                    <w:bottom w:val="single" w:color="000000" w:sz="4"/>
                    <w:right w:val="single" w:color="000000" w:sz="4"/>
                  </w:tcBorders>
                  <w:shd w:fill="FFFFFF"/>
                  <w:vAlign w:val="top"/>
                </w:tcPr>
                <w:p>
                  <w:pPr>
                    <w:jc w:val="both"/>
                  </w:pPr>
                </w:p>
              </w:tc>
            </w:tr>
            <w:tr>
              <w:tc>
                <w:tcPr>
                  <w:tcW w:type="dxa" w:w="916"/>
                  <w:vMerge/>
                  <w:tcBorders>
                    <w:top w:val="none" w:color="000000" w:sz="4"/>
                    <w:left w:val="single" w:color="000000" w:sz="4"/>
                    <w:bottom w:val="single" w:color="000000" w:sz="4"/>
                    <w:right w:val="single" w:color="000000" w:sz="4"/>
                  </w:tcBorders>
                </w:tcPr>
                <w:p/>
              </w:tc>
              <w:tc>
                <w:tcPr>
                  <w:tcW w:type="dxa" w:w="2941"/>
                  <w:tcBorders>
                    <w:top w:val="none" w:color="000000" w:sz="4"/>
                    <w:left w:val="none" w:color="000000" w:sz="4"/>
                    <w:bottom w:val="single" w:color="000000" w:sz="4"/>
                    <w:right w:val="single" w:color="000000" w:sz="4"/>
                  </w:tcBorders>
                  <w:shd w:fill="FFFFFF"/>
                  <w:vAlign w:val="top"/>
                </w:tcPr>
                <w:p>
                  <w:pPr>
                    <w:jc w:val="both"/>
                  </w:pPr>
                  <w:r>
                    <w:rPr>
                      <w:color w:val="000000"/>
                      <w:sz w:val="21"/>
                    </w:rPr>
                    <w:t>擅自进行有偿服务经查实的，每发现一次扣</w:t>
                  </w:r>
                  <w:r>
                    <w:rPr>
                      <w:color w:val="000000"/>
                      <w:sz w:val="21"/>
                    </w:rPr>
                    <w:t>5</w:t>
                  </w:r>
                  <w:r>
                    <w:rPr>
                      <w:color w:val="000000"/>
                      <w:sz w:val="21"/>
                    </w:rPr>
                    <w:t>分</w:t>
                  </w:r>
                </w:p>
              </w:tc>
              <w:tc>
                <w:tcPr>
                  <w:tcW w:type="dxa" w:w="550"/>
                  <w:tcBorders>
                    <w:top w:val="none" w:color="000000" w:sz="4"/>
                    <w:left w:val="none" w:color="000000" w:sz="4"/>
                    <w:bottom w:val="single" w:color="000000" w:sz="4"/>
                    <w:right w:val="single" w:color="000000" w:sz="4"/>
                  </w:tcBorders>
                  <w:shd w:fill="FFFFFF"/>
                  <w:vAlign w:val="top"/>
                </w:tcPr>
                <w:p>
                  <w:pPr>
                    <w:jc w:val="both"/>
                  </w:pPr>
                </w:p>
              </w:tc>
              <w:tc>
                <w:tcPr>
                  <w:tcW w:type="dxa" w:w="672"/>
                  <w:tcBorders>
                    <w:top w:val="none" w:color="000000" w:sz="4"/>
                    <w:left w:val="none" w:color="000000" w:sz="4"/>
                    <w:bottom w:val="single" w:color="000000" w:sz="4"/>
                    <w:right w:val="single" w:color="000000" w:sz="4"/>
                  </w:tcBorders>
                  <w:shd w:fill="FFFFFF"/>
                  <w:vAlign w:val="top"/>
                </w:tcPr>
                <w:p>
                  <w:pPr>
                    <w:jc w:val="both"/>
                  </w:pPr>
                </w:p>
              </w:tc>
              <w:tc>
                <w:tcPr>
                  <w:tcW w:type="dxa" w:w="519"/>
                  <w:tcBorders>
                    <w:top w:val="none" w:color="000000" w:sz="4"/>
                    <w:left w:val="none" w:color="000000" w:sz="4"/>
                    <w:bottom w:val="single" w:color="000000" w:sz="4"/>
                    <w:right w:val="single" w:color="000000" w:sz="4"/>
                  </w:tcBorders>
                  <w:shd w:fill="FFFFFF"/>
                  <w:vAlign w:val="top"/>
                </w:tcPr>
                <w:p>
                  <w:pPr>
                    <w:jc w:val="both"/>
                  </w:pPr>
                </w:p>
              </w:tc>
            </w:tr>
            <w:tr>
              <w:tc>
                <w:tcPr>
                  <w:tcW w:type="dxa" w:w="916"/>
                  <w:vMerge w:val="restart"/>
                  <w:tcBorders>
                    <w:top w:val="none" w:color="000000" w:sz="4"/>
                    <w:left w:val="single" w:color="000000" w:sz="4"/>
                    <w:bottom w:val="single" w:color="000000" w:sz="4"/>
                    <w:right w:val="single" w:color="000000" w:sz="4"/>
                  </w:tcBorders>
                  <w:shd w:fill="FFFFFF"/>
                  <w:vAlign w:val="top"/>
                </w:tcPr>
                <w:p>
                  <w:pPr>
                    <w:jc w:val="center"/>
                  </w:pPr>
                </w:p>
                <w:p>
                  <w:pPr>
                    <w:jc w:val="center"/>
                  </w:pPr>
                </w:p>
                <w:p>
                  <w:pPr>
                    <w:jc w:val="center"/>
                  </w:pPr>
                </w:p>
                <w:p>
                  <w:pPr>
                    <w:jc w:val="center"/>
                  </w:pPr>
                </w:p>
                <w:p>
                  <w:pPr>
                    <w:jc w:val="center"/>
                  </w:pPr>
                </w:p>
                <w:p>
                  <w:pPr>
                    <w:jc w:val="center"/>
                  </w:pPr>
                </w:p>
                <w:p>
                  <w:pPr>
                    <w:jc w:val="center"/>
                  </w:pPr>
                </w:p>
                <w:p>
                  <w:pPr>
                    <w:jc w:val="center"/>
                  </w:pPr>
                  <w:r>
                    <w:rPr>
                      <w:b/>
                      <w:color w:val="000000"/>
                      <w:sz w:val="21"/>
                    </w:rPr>
                    <w:t>能</w:t>
                  </w:r>
                </w:p>
                <w:p>
                  <w:pPr>
                    <w:jc w:val="center"/>
                  </w:pPr>
                  <w:r>
                    <w:rPr>
                      <w:b/>
                      <w:color w:val="000000"/>
                      <w:sz w:val="21"/>
                    </w:rPr>
                    <w:t>(20</w:t>
                  </w:r>
                  <w:r>
                    <w:rPr>
                      <w:b/>
                      <w:color w:val="000000"/>
                      <w:sz w:val="21"/>
                    </w:rPr>
                    <w:t>分</w:t>
                  </w:r>
                  <w:r>
                    <w:rPr>
                      <w:b/>
                      <w:color w:val="000000"/>
                      <w:sz w:val="21"/>
                    </w:rPr>
                    <w:t>)</w:t>
                  </w:r>
                </w:p>
              </w:tc>
              <w:tc>
                <w:tcPr>
                  <w:tcW w:type="dxa" w:w="2941"/>
                  <w:tcBorders>
                    <w:top w:val="none" w:color="000000" w:sz="4"/>
                    <w:left w:val="none" w:color="000000" w:sz="4"/>
                    <w:bottom w:val="single" w:color="000000" w:sz="4"/>
                    <w:right w:val="single" w:color="000000" w:sz="4"/>
                  </w:tcBorders>
                  <w:shd w:fill="FFFFFF"/>
                  <w:vAlign w:val="top"/>
                </w:tcPr>
                <w:p>
                  <w:pPr>
                    <w:jc w:val="both"/>
                  </w:pPr>
                  <w:r>
                    <w:rPr>
                      <w:color w:val="000000"/>
                      <w:sz w:val="21"/>
                    </w:rPr>
                    <w:t>不能熟练掌握岗位业务知识，不能独立完成本职工作的，每次扣</w:t>
                  </w:r>
                  <w:r>
                    <w:rPr>
                      <w:color w:val="000000"/>
                      <w:sz w:val="21"/>
                    </w:rPr>
                    <w:t>2</w:t>
                  </w:r>
                  <w:r>
                    <w:rPr>
                      <w:color w:val="000000"/>
                      <w:sz w:val="21"/>
                    </w:rPr>
                    <w:t>分</w:t>
                  </w:r>
                </w:p>
              </w:tc>
              <w:tc>
                <w:tcPr>
                  <w:tcW w:type="dxa" w:w="550"/>
                  <w:tcBorders>
                    <w:top w:val="none" w:color="000000" w:sz="4"/>
                    <w:left w:val="none" w:color="000000" w:sz="4"/>
                    <w:bottom w:val="single" w:color="000000" w:sz="4"/>
                    <w:right w:val="single" w:color="000000" w:sz="4"/>
                  </w:tcBorders>
                  <w:shd w:fill="FFFFFF"/>
                  <w:vAlign w:val="top"/>
                </w:tcPr>
                <w:p>
                  <w:pPr>
                    <w:jc w:val="both"/>
                  </w:pPr>
                </w:p>
              </w:tc>
              <w:tc>
                <w:tcPr>
                  <w:tcW w:type="dxa" w:w="672"/>
                  <w:tcBorders>
                    <w:top w:val="none" w:color="000000" w:sz="4"/>
                    <w:left w:val="none" w:color="000000" w:sz="4"/>
                    <w:bottom w:val="single" w:color="000000" w:sz="4"/>
                    <w:right w:val="single" w:color="000000" w:sz="4"/>
                  </w:tcBorders>
                  <w:shd w:fill="FFFFFF"/>
                  <w:vAlign w:val="top"/>
                </w:tcPr>
                <w:p>
                  <w:pPr>
                    <w:jc w:val="both"/>
                  </w:pPr>
                </w:p>
              </w:tc>
              <w:tc>
                <w:tcPr>
                  <w:tcW w:type="dxa" w:w="519"/>
                  <w:tcBorders>
                    <w:top w:val="none" w:color="000000" w:sz="4"/>
                    <w:left w:val="none" w:color="000000" w:sz="4"/>
                    <w:bottom w:val="single" w:color="000000" w:sz="4"/>
                    <w:right w:val="single" w:color="000000" w:sz="4"/>
                  </w:tcBorders>
                  <w:shd w:fill="FFFFFF"/>
                  <w:vAlign w:val="top"/>
                </w:tcPr>
                <w:p>
                  <w:pPr>
                    <w:jc w:val="both"/>
                  </w:pPr>
                </w:p>
              </w:tc>
            </w:tr>
            <w:tr>
              <w:tc>
                <w:tcPr>
                  <w:tcW w:type="dxa" w:w="916"/>
                  <w:vMerge/>
                  <w:tcBorders>
                    <w:top w:val="none" w:color="000000" w:sz="4"/>
                    <w:left w:val="single" w:color="000000" w:sz="4"/>
                    <w:bottom w:val="single" w:color="000000" w:sz="4"/>
                    <w:right w:val="single" w:color="000000" w:sz="4"/>
                  </w:tcBorders>
                </w:tcPr>
                <w:p/>
              </w:tc>
              <w:tc>
                <w:tcPr>
                  <w:tcW w:type="dxa" w:w="2941"/>
                  <w:tcBorders>
                    <w:top w:val="none" w:color="000000" w:sz="4"/>
                    <w:left w:val="none" w:color="000000" w:sz="4"/>
                    <w:bottom w:val="single" w:color="000000" w:sz="4"/>
                    <w:right w:val="single" w:color="000000" w:sz="4"/>
                  </w:tcBorders>
                  <w:shd w:fill="FFFFFF"/>
                  <w:vAlign w:val="top"/>
                </w:tcPr>
                <w:p>
                  <w:pPr>
                    <w:jc w:val="both"/>
                  </w:pPr>
                  <w:r>
                    <w:rPr>
                      <w:color w:val="000000"/>
                      <w:sz w:val="21"/>
                    </w:rPr>
                    <w:t>不能熟练操作电脑，办件速度慢，引起服务对象不满的，每次扣</w:t>
                  </w:r>
                  <w:r>
                    <w:rPr>
                      <w:color w:val="000000"/>
                      <w:sz w:val="21"/>
                    </w:rPr>
                    <w:t>1</w:t>
                  </w:r>
                  <w:r>
                    <w:rPr>
                      <w:color w:val="000000"/>
                      <w:sz w:val="21"/>
                    </w:rPr>
                    <w:t>分</w:t>
                  </w:r>
                </w:p>
              </w:tc>
              <w:tc>
                <w:tcPr>
                  <w:tcW w:type="dxa" w:w="550"/>
                  <w:tcBorders>
                    <w:top w:val="none" w:color="000000" w:sz="4"/>
                    <w:left w:val="none" w:color="000000" w:sz="4"/>
                    <w:bottom w:val="single" w:color="000000" w:sz="4"/>
                    <w:right w:val="single" w:color="000000" w:sz="4"/>
                  </w:tcBorders>
                  <w:shd w:fill="FFFFFF"/>
                  <w:vAlign w:val="top"/>
                </w:tcPr>
                <w:p>
                  <w:pPr>
                    <w:jc w:val="both"/>
                  </w:pPr>
                </w:p>
              </w:tc>
              <w:tc>
                <w:tcPr>
                  <w:tcW w:type="dxa" w:w="672"/>
                  <w:tcBorders>
                    <w:top w:val="none" w:color="000000" w:sz="4"/>
                    <w:left w:val="none" w:color="000000" w:sz="4"/>
                    <w:bottom w:val="single" w:color="000000" w:sz="4"/>
                    <w:right w:val="single" w:color="000000" w:sz="4"/>
                  </w:tcBorders>
                  <w:shd w:fill="FFFFFF"/>
                  <w:vAlign w:val="top"/>
                </w:tcPr>
                <w:p>
                  <w:pPr>
                    <w:jc w:val="both"/>
                  </w:pPr>
                </w:p>
              </w:tc>
              <w:tc>
                <w:tcPr>
                  <w:tcW w:type="dxa" w:w="519"/>
                  <w:tcBorders>
                    <w:top w:val="none" w:color="000000" w:sz="4"/>
                    <w:left w:val="none" w:color="000000" w:sz="4"/>
                    <w:bottom w:val="single" w:color="000000" w:sz="4"/>
                    <w:right w:val="single" w:color="000000" w:sz="4"/>
                  </w:tcBorders>
                  <w:shd w:fill="FFFFFF"/>
                  <w:vAlign w:val="top"/>
                </w:tcPr>
                <w:p>
                  <w:pPr>
                    <w:jc w:val="both"/>
                  </w:pPr>
                </w:p>
              </w:tc>
            </w:tr>
            <w:tr>
              <w:tc>
                <w:tcPr>
                  <w:tcW w:type="dxa" w:w="916"/>
                  <w:vMerge/>
                  <w:tcBorders>
                    <w:top w:val="none" w:color="000000" w:sz="4"/>
                    <w:left w:val="single" w:color="000000" w:sz="4"/>
                    <w:bottom w:val="single" w:color="000000" w:sz="4"/>
                    <w:right w:val="single" w:color="000000" w:sz="4"/>
                  </w:tcBorders>
                </w:tcPr>
                <w:p/>
              </w:tc>
              <w:tc>
                <w:tcPr>
                  <w:tcW w:type="dxa" w:w="2941"/>
                  <w:tcBorders>
                    <w:top w:val="none" w:color="000000" w:sz="4"/>
                    <w:left w:val="none" w:color="000000" w:sz="4"/>
                    <w:bottom w:val="single" w:color="000000" w:sz="4"/>
                    <w:right w:val="single" w:color="000000" w:sz="4"/>
                  </w:tcBorders>
                  <w:shd w:fill="FFFFFF"/>
                  <w:vAlign w:val="top"/>
                </w:tcPr>
                <w:p>
                  <w:pPr>
                    <w:jc w:val="both"/>
                  </w:pPr>
                  <w:r>
                    <w:rPr>
                      <w:color w:val="000000"/>
                      <w:sz w:val="21"/>
                    </w:rPr>
                    <w:t>不能及时、认真、准确解答服务对象咨询，服务对象不满意的，每次扣</w:t>
                  </w:r>
                  <w:r>
                    <w:rPr>
                      <w:color w:val="000000"/>
                      <w:sz w:val="21"/>
                    </w:rPr>
                    <w:t>1</w:t>
                  </w:r>
                  <w:r>
                    <w:rPr>
                      <w:color w:val="000000"/>
                      <w:sz w:val="21"/>
                    </w:rPr>
                    <w:t>分</w:t>
                  </w:r>
                </w:p>
              </w:tc>
              <w:tc>
                <w:tcPr>
                  <w:tcW w:type="dxa" w:w="550"/>
                  <w:tcBorders>
                    <w:top w:val="none" w:color="000000" w:sz="4"/>
                    <w:left w:val="none" w:color="000000" w:sz="4"/>
                    <w:bottom w:val="single" w:color="000000" w:sz="4"/>
                    <w:right w:val="single" w:color="000000" w:sz="4"/>
                  </w:tcBorders>
                  <w:shd w:fill="FFFFFF"/>
                  <w:vAlign w:val="top"/>
                </w:tcPr>
                <w:p>
                  <w:pPr>
                    <w:jc w:val="both"/>
                  </w:pPr>
                </w:p>
              </w:tc>
              <w:tc>
                <w:tcPr>
                  <w:tcW w:type="dxa" w:w="672"/>
                  <w:tcBorders>
                    <w:top w:val="none" w:color="000000" w:sz="4"/>
                    <w:left w:val="none" w:color="000000" w:sz="4"/>
                    <w:bottom w:val="single" w:color="000000" w:sz="4"/>
                    <w:right w:val="single" w:color="000000" w:sz="4"/>
                  </w:tcBorders>
                  <w:shd w:fill="FFFFFF"/>
                  <w:vAlign w:val="top"/>
                </w:tcPr>
                <w:p>
                  <w:pPr>
                    <w:jc w:val="both"/>
                  </w:pPr>
                </w:p>
              </w:tc>
              <w:tc>
                <w:tcPr>
                  <w:tcW w:type="dxa" w:w="519"/>
                  <w:tcBorders>
                    <w:top w:val="none" w:color="000000" w:sz="4"/>
                    <w:left w:val="none" w:color="000000" w:sz="4"/>
                    <w:bottom w:val="single" w:color="000000" w:sz="4"/>
                    <w:right w:val="single" w:color="000000" w:sz="4"/>
                  </w:tcBorders>
                  <w:shd w:fill="FFFFFF"/>
                  <w:vAlign w:val="top"/>
                </w:tcPr>
                <w:p>
                  <w:pPr>
                    <w:jc w:val="both"/>
                  </w:pPr>
                </w:p>
              </w:tc>
            </w:tr>
            <w:tr>
              <w:tc>
                <w:tcPr>
                  <w:tcW w:type="dxa" w:w="916"/>
                  <w:vMerge/>
                  <w:tcBorders>
                    <w:top w:val="none" w:color="000000" w:sz="4"/>
                    <w:left w:val="single" w:color="000000" w:sz="4"/>
                    <w:bottom w:val="single" w:color="000000" w:sz="4"/>
                    <w:right w:val="single" w:color="000000" w:sz="4"/>
                  </w:tcBorders>
                </w:tcPr>
                <w:p/>
              </w:tc>
              <w:tc>
                <w:tcPr>
                  <w:tcW w:type="dxa" w:w="2941"/>
                  <w:tcBorders>
                    <w:top w:val="none" w:color="000000" w:sz="4"/>
                    <w:left w:val="none" w:color="000000" w:sz="4"/>
                    <w:bottom w:val="single" w:color="000000" w:sz="4"/>
                    <w:right w:val="single" w:color="000000" w:sz="4"/>
                  </w:tcBorders>
                  <w:shd w:fill="FFFFFF"/>
                  <w:vAlign w:val="top"/>
                </w:tcPr>
                <w:p>
                  <w:pPr>
                    <w:jc w:val="both"/>
                  </w:pPr>
                  <w:r>
                    <w:rPr>
                      <w:color w:val="000000"/>
                      <w:sz w:val="21"/>
                    </w:rPr>
                    <w:t>因申报材料不全或者不符合法定要求，不能一次性书面告知，给服务对象带来不便的，每次扣</w:t>
                  </w:r>
                  <w:r>
                    <w:rPr>
                      <w:color w:val="000000"/>
                      <w:sz w:val="21"/>
                    </w:rPr>
                    <w:t>1</w:t>
                  </w:r>
                  <w:r>
                    <w:rPr>
                      <w:color w:val="000000"/>
                      <w:sz w:val="21"/>
                    </w:rPr>
                    <w:t>分</w:t>
                  </w:r>
                </w:p>
              </w:tc>
              <w:tc>
                <w:tcPr>
                  <w:tcW w:type="dxa" w:w="550"/>
                  <w:tcBorders>
                    <w:top w:val="none" w:color="000000" w:sz="4"/>
                    <w:left w:val="none" w:color="000000" w:sz="4"/>
                    <w:bottom w:val="single" w:color="000000" w:sz="4"/>
                    <w:right w:val="single" w:color="000000" w:sz="4"/>
                  </w:tcBorders>
                  <w:shd w:fill="FFFFFF"/>
                  <w:vAlign w:val="top"/>
                </w:tcPr>
                <w:p>
                  <w:pPr>
                    <w:jc w:val="both"/>
                  </w:pPr>
                </w:p>
              </w:tc>
              <w:tc>
                <w:tcPr>
                  <w:tcW w:type="dxa" w:w="672"/>
                  <w:tcBorders>
                    <w:top w:val="none" w:color="000000" w:sz="4"/>
                    <w:left w:val="none" w:color="000000" w:sz="4"/>
                    <w:bottom w:val="single" w:color="000000" w:sz="4"/>
                    <w:right w:val="single" w:color="000000" w:sz="4"/>
                  </w:tcBorders>
                  <w:shd w:fill="FFFFFF"/>
                  <w:vAlign w:val="top"/>
                </w:tcPr>
                <w:p>
                  <w:pPr>
                    <w:jc w:val="both"/>
                  </w:pPr>
                </w:p>
              </w:tc>
              <w:tc>
                <w:tcPr>
                  <w:tcW w:type="dxa" w:w="519"/>
                  <w:tcBorders>
                    <w:top w:val="none" w:color="000000" w:sz="4"/>
                    <w:left w:val="none" w:color="000000" w:sz="4"/>
                    <w:bottom w:val="single" w:color="000000" w:sz="4"/>
                    <w:right w:val="single" w:color="000000" w:sz="4"/>
                  </w:tcBorders>
                  <w:shd w:fill="FFFFFF"/>
                  <w:vAlign w:val="top"/>
                </w:tcPr>
                <w:p>
                  <w:pPr>
                    <w:jc w:val="both"/>
                  </w:pPr>
                </w:p>
              </w:tc>
            </w:tr>
            <w:tr>
              <w:tc>
                <w:tcPr>
                  <w:tcW w:type="dxa" w:w="916"/>
                  <w:vMerge/>
                  <w:tcBorders>
                    <w:top w:val="none" w:color="000000" w:sz="4"/>
                    <w:left w:val="single" w:color="000000" w:sz="4"/>
                    <w:bottom w:val="single" w:color="000000" w:sz="4"/>
                    <w:right w:val="single" w:color="000000" w:sz="4"/>
                  </w:tcBorders>
                </w:tcPr>
                <w:p/>
              </w:tc>
              <w:tc>
                <w:tcPr>
                  <w:tcW w:type="dxa" w:w="2941"/>
                  <w:tcBorders>
                    <w:top w:val="none" w:color="000000" w:sz="4"/>
                    <w:left w:val="none" w:color="000000" w:sz="4"/>
                    <w:bottom w:val="single" w:color="000000" w:sz="4"/>
                    <w:right w:val="single" w:color="000000" w:sz="4"/>
                  </w:tcBorders>
                  <w:shd w:fill="FFFFFF"/>
                  <w:vAlign w:val="top"/>
                </w:tcPr>
                <w:p>
                  <w:pPr>
                    <w:jc w:val="both"/>
                  </w:pPr>
                  <w:r>
                    <w:rPr>
                      <w:color w:val="000000"/>
                      <w:sz w:val="21"/>
                    </w:rPr>
                    <w:t>未能及时完成</w:t>
                  </w:r>
                  <w:r>
                    <w:rPr>
                      <w:color w:val="000000"/>
                      <w:sz w:val="21"/>
                    </w:rPr>
                    <w:t>政务服务中心</w:t>
                  </w:r>
                  <w:r>
                    <w:rPr>
                      <w:color w:val="000000"/>
                      <w:sz w:val="21"/>
                    </w:rPr>
                    <w:t>布置的各项工作任务的，每次扣</w:t>
                  </w:r>
                  <w:r>
                    <w:rPr>
                      <w:color w:val="000000"/>
                      <w:sz w:val="21"/>
                    </w:rPr>
                    <w:t>1</w:t>
                  </w:r>
                  <w:r>
                    <w:rPr>
                      <w:color w:val="000000"/>
                      <w:sz w:val="21"/>
                    </w:rPr>
                    <w:t>分</w:t>
                  </w:r>
                </w:p>
              </w:tc>
              <w:tc>
                <w:tcPr>
                  <w:tcW w:type="dxa" w:w="550"/>
                  <w:tcBorders>
                    <w:top w:val="none" w:color="000000" w:sz="4"/>
                    <w:left w:val="none" w:color="000000" w:sz="4"/>
                    <w:bottom w:val="single" w:color="000000" w:sz="4"/>
                    <w:right w:val="single" w:color="000000" w:sz="4"/>
                  </w:tcBorders>
                  <w:shd w:fill="FFFFFF"/>
                  <w:vAlign w:val="top"/>
                </w:tcPr>
                <w:p>
                  <w:pPr>
                    <w:jc w:val="both"/>
                  </w:pPr>
                </w:p>
              </w:tc>
              <w:tc>
                <w:tcPr>
                  <w:tcW w:type="dxa" w:w="672"/>
                  <w:tcBorders>
                    <w:top w:val="none" w:color="000000" w:sz="4"/>
                    <w:left w:val="none" w:color="000000" w:sz="4"/>
                    <w:bottom w:val="single" w:color="000000" w:sz="4"/>
                    <w:right w:val="single" w:color="000000" w:sz="4"/>
                  </w:tcBorders>
                  <w:shd w:fill="FFFFFF"/>
                  <w:vAlign w:val="top"/>
                </w:tcPr>
                <w:p>
                  <w:pPr>
                    <w:jc w:val="both"/>
                  </w:pPr>
                </w:p>
              </w:tc>
              <w:tc>
                <w:tcPr>
                  <w:tcW w:type="dxa" w:w="519"/>
                  <w:tcBorders>
                    <w:top w:val="none" w:color="000000" w:sz="4"/>
                    <w:left w:val="none" w:color="000000" w:sz="4"/>
                    <w:bottom w:val="single" w:color="000000" w:sz="4"/>
                    <w:right w:val="single" w:color="000000" w:sz="4"/>
                  </w:tcBorders>
                  <w:shd w:fill="FFFFFF"/>
                  <w:vAlign w:val="top"/>
                </w:tcPr>
                <w:p>
                  <w:pPr>
                    <w:jc w:val="both"/>
                  </w:pPr>
                </w:p>
              </w:tc>
            </w:tr>
          </w:tbl>
          <w:p>
            <w:pPr>
              <w:jc w:val="both"/>
            </w:pPr>
          </w:p>
          <w:tbl>
            <w:tblPr>
              <w:tblBorders>
                <w:top w:val="none" w:color="000000" w:sz="4"/>
                <w:left w:val="none" w:color="000000" w:sz="4"/>
                <w:bottom w:val="none" w:color="000000" w:sz="4"/>
                <w:right w:val="none" w:color="000000" w:sz="4"/>
                <w:insideH w:val="none"/>
                <w:insideV w:val="none"/>
              </w:tblBorders>
            </w:tblPr>
            <w:tblGrid>
              <w:gridCol w:w="918"/>
              <w:gridCol w:w="2937"/>
              <w:gridCol w:w="561"/>
              <w:gridCol w:w="663"/>
              <w:gridCol w:w="520"/>
            </w:tblGrid>
            <w:tr>
              <w:tc>
                <w:tcPr>
                  <w:tcW w:type="dxa" w:w="918"/>
                  <w:vMerge w:val="restart"/>
                  <w:tcBorders>
                    <w:top w:val="single" w:color="000000" w:sz="4"/>
                    <w:left w:val="single" w:color="000000" w:sz="4"/>
                    <w:bottom w:val="single" w:color="000000" w:sz="4"/>
                    <w:right w:val="single" w:color="000000" w:sz="4"/>
                  </w:tcBorders>
                  <w:shd w:fill="FFFFFF"/>
                  <w:vAlign w:val="top"/>
                </w:tcPr>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r>
                    <w:rPr>
                      <w:b/>
                      <w:color w:val="000000"/>
                      <w:sz w:val="21"/>
                    </w:rPr>
                    <w:t>勤</w:t>
                  </w:r>
                </w:p>
                <w:p>
                  <w:pPr>
                    <w:jc w:val="center"/>
                  </w:pPr>
                  <w:r>
                    <w:rPr>
                      <w:b/>
                      <w:color w:val="000000"/>
                      <w:sz w:val="21"/>
                    </w:rPr>
                    <w:t>（</w:t>
                  </w:r>
                  <w:r>
                    <w:rPr>
                      <w:b/>
                      <w:color w:val="000000"/>
                      <w:sz w:val="21"/>
                    </w:rPr>
                    <w:t>20</w:t>
                  </w:r>
                  <w:r>
                    <w:rPr>
                      <w:b/>
                      <w:color w:val="000000"/>
                      <w:sz w:val="21"/>
                    </w:rPr>
                    <w:t>分）</w:t>
                  </w:r>
                </w:p>
              </w:tc>
              <w:tc>
                <w:tcPr>
                  <w:tcW w:type="dxa" w:w="2937"/>
                  <w:tcBorders>
                    <w:top w:val="single" w:color="000000" w:sz="4"/>
                    <w:left w:val="none" w:color="000000" w:sz="4"/>
                    <w:bottom w:val="single" w:color="000000" w:sz="4"/>
                    <w:right w:val="single" w:color="000000" w:sz="4"/>
                  </w:tcBorders>
                  <w:shd w:fill="FFFFFF"/>
                  <w:vAlign w:val="top"/>
                </w:tcPr>
                <w:p>
                  <w:pPr>
                    <w:jc w:val="both"/>
                  </w:pPr>
                  <w:r>
                    <w:rPr>
                      <w:color w:val="000000"/>
                      <w:sz w:val="21"/>
                    </w:rPr>
                    <w:t>上、下班迟到早退的，</w:t>
                  </w:r>
                  <w:r>
                    <w:rPr>
                      <w:color w:val="000000"/>
                      <w:sz w:val="21"/>
                    </w:rPr>
                    <w:t>10</w:t>
                  </w:r>
                  <w:r>
                    <w:rPr>
                      <w:color w:val="000000"/>
                      <w:sz w:val="21"/>
                    </w:rPr>
                    <w:t>分钟（含</w:t>
                  </w:r>
                  <w:r>
                    <w:rPr>
                      <w:color w:val="000000"/>
                      <w:sz w:val="21"/>
                    </w:rPr>
                    <w:t>10</w:t>
                  </w:r>
                  <w:r>
                    <w:rPr>
                      <w:color w:val="000000"/>
                      <w:sz w:val="21"/>
                    </w:rPr>
                    <w:t>分钟）内，每次扣</w:t>
                  </w:r>
                  <w:r>
                    <w:rPr>
                      <w:color w:val="000000"/>
                      <w:sz w:val="21"/>
                    </w:rPr>
                    <w:t>0.5</w:t>
                  </w:r>
                  <w:r>
                    <w:rPr>
                      <w:color w:val="000000"/>
                      <w:sz w:val="21"/>
                    </w:rPr>
                    <w:t>分；超过</w:t>
                  </w:r>
                  <w:r>
                    <w:rPr>
                      <w:color w:val="000000"/>
                      <w:sz w:val="21"/>
                    </w:rPr>
                    <w:t>10</w:t>
                  </w:r>
                  <w:r>
                    <w:rPr>
                      <w:color w:val="000000"/>
                      <w:sz w:val="21"/>
                    </w:rPr>
                    <w:t>分钟，每次扣</w:t>
                  </w:r>
                  <w:r>
                    <w:rPr>
                      <w:color w:val="000000"/>
                      <w:sz w:val="21"/>
                    </w:rPr>
                    <w:t>1</w:t>
                  </w:r>
                  <w:r>
                    <w:rPr>
                      <w:color w:val="000000"/>
                      <w:sz w:val="21"/>
                    </w:rPr>
                    <w:t>分</w:t>
                  </w:r>
                </w:p>
              </w:tc>
              <w:tc>
                <w:tcPr>
                  <w:tcW w:type="dxa" w:w="561"/>
                  <w:tcBorders>
                    <w:top w:val="single" w:color="000000" w:sz="4"/>
                    <w:left w:val="none" w:color="000000" w:sz="4"/>
                    <w:bottom w:val="single" w:color="000000" w:sz="4"/>
                    <w:right w:val="single" w:color="000000" w:sz="4"/>
                  </w:tcBorders>
                  <w:shd w:fill="FFFFFF"/>
                  <w:vAlign w:val="top"/>
                </w:tcPr>
                <w:p>
                  <w:pPr>
                    <w:jc w:val="both"/>
                  </w:pPr>
                </w:p>
              </w:tc>
              <w:tc>
                <w:tcPr>
                  <w:tcW w:type="dxa" w:w="663"/>
                  <w:tcBorders>
                    <w:top w:val="single" w:color="000000" w:sz="4"/>
                    <w:left w:val="none" w:color="000000" w:sz="4"/>
                    <w:bottom w:val="single" w:color="000000" w:sz="4"/>
                    <w:right w:val="single" w:color="000000" w:sz="4"/>
                  </w:tcBorders>
                  <w:shd w:fill="FFFFFF"/>
                  <w:vAlign w:val="top"/>
                </w:tcPr>
                <w:p>
                  <w:pPr>
                    <w:jc w:val="both"/>
                  </w:pPr>
                </w:p>
              </w:tc>
              <w:tc>
                <w:tcPr>
                  <w:tcW w:type="dxa" w:w="520"/>
                  <w:tcBorders>
                    <w:top w:val="single" w:color="000000" w:sz="4"/>
                    <w:left w:val="none" w:color="000000" w:sz="4"/>
                    <w:bottom w:val="single" w:color="000000" w:sz="4"/>
                    <w:right w:val="single" w:color="000000" w:sz="4"/>
                  </w:tcBorders>
                  <w:shd w:fill="FFFFFF"/>
                  <w:vAlign w:val="top"/>
                </w:tcPr>
                <w:p>
                  <w:pPr>
                    <w:jc w:val="both"/>
                  </w:pPr>
                </w:p>
              </w:tc>
            </w:tr>
            <w:tr>
              <w:tc>
                <w:tcPr>
                  <w:tcW w:type="dxa" w:w="918"/>
                  <w:vMerge/>
                  <w:tcBorders>
                    <w:top w:val="single" w:color="000000" w:sz="4"/>
                    <w:left w:val="single" w:color="000000" w:sz="4"/>
                    <w:bottom w:val="single" w:color="000000" w:sz="4"/>
                    <w:right w:val="single" w:color="000000" w:sz="4"/>
                  </w:tcBorders>
                </w:tcPr>
                <w:p/>
              </w:tc>
              <w:tc>
                <w:tcPr>
                  <w:tcW w:type="dxa" w:w="2937"/>
                  <w:tcBorders>
                    <w:top w:val="none" w:color="000000" w:sz="4"/>
                    <w:left w:val="none" w:color="000000" w:sz="4"/>
                    <w:bottom w:val="single" w:color="000000" w:sz="4"/>
                    <w:right w:val="single" w:color="000000" w:sz="4"/>
                  </w:tcBorders>
                  <w:shd w:fill="FFFFFF"/>
                  <w:vAlign w:val="top"/>
                </w:tcPr>
                <w:p>
                  <w:pPr>
                    <w:jc w:val="both"/>
                  </w:pPr>
                  <w:r>
                    <w:rPr>
                      <w:color w:val="000000"/>
                      <w:sz w:val="21"/>
                    </w:rPr>
                    <w:t>上班时间擅自离岗，造成无人值守、无人接件的，半小时内，每次扣</w:t>
                  </w:r>
                  <w:r>
                    <w:rPr>
                      <w:color w:val="000000"/>
                      <w:sz w:val="21"/>
                    </w:rPr>
                    <w:t>1</w:t>
                  </w:r>
                  <w:r>
                    <w:rPr>
                      <w:color w:val="000000"/>
                      <w:sz w:val="21"/>
                    </w:rPr>
                    <w:t>分；半小时（含半小时）以上的，作旷工论处，每次扣</w:t>
                  </w:r>
                  <w:r>
                    <w:rPr>
                      <w:color w:val="000000"/>
                      <w:sz w:val="21"/>
                    </w:rPr>
                    <w:t>2</w:t>
                  </w:r>
                  <w:r>
                    <w:rPr>
                      <w:color w:val="000000"/>
                      <w:sz w:val="21"/>
                    </w:rPr>
                    <w:t>分</w:t>
                  </w:r>
                </w:p>
              </w:tc>
              <w:tc>
                <w:tcPr>
                  <w:tcW w:type="dxa" w:w="561"/>
                  <w:tcBorders>
                    <w:top w:val="none" w:color="000000" w:sz="4"/>
                    <w:left w:val="none" w:color="000000" w:sz="4"/>
                    <w:bottom w:val="single" w:color="000000" w:sz="4"/>
                    <w:right w:val="single" w:color="000000" w:sz="4"/>
                  </w:tcBorders>
                  <w:shd w:fill="FFFFFF"/>
                  <w:vAlign w:val="top"/>
                </w:tcPr>
                <w:p>
                  <w:pPr>
                    <w:jc w:val="both"/>
                  </w:pPr>
                </w:p>
              </w:tc>
              <w:tc>
                <w:tcPr>
                  <w:tcW w:type="dxa" w:w="663"/>
                  <w:tcBorders>
                    <w:top w:val="none" w:color="000000" w:sz="4"/>
                    <w:left w:val="none" w:color="000000" w:sz="4"/>
                    <w:bottom w:val="single" w:color="000000" w:sz="4"/>
                    <w:right w:val="single" w:color="000000" w:sz="4"/>
                  </w:tcBorders>
                  <w:shd w:fill="FFFFFF"/>
                  <w:vAlign w:val="top"/>
                </w:tcPr>
                <w:p>
                  <w:pPr>
                    <w:jc w:val="both"/>
                  </w:pPr>
                </w:p>
              </w:tc>
              <w:tc>
                <w:tcPr>
                  <w:tcW w:type="dxa" w:w="520"/>
                  <w:tcBorders>
                    <w:top w:val="none" w:color="000000" w:sz="4"/>
                    <w:left w:val="none" w:color="000000" w:sz="4"/>
                    <w:bottom w:val="single" w:color="000000" w:sz="4"/>
                    <w:right w:val="single" w:color="000000" w:sz="4"/>
                  </w:tcBorders>
                  <w:shd w:fill="FFFFFF"/>
                  <w:vAlign w:val="top"/>
                </w:tcPr>
                <w:p>
                  <w:pPr>
                    <w:jc w:val="both"/>
                  </w:pPr>
                </w:p>
              </w:tc>
            </w:tr>
            <w:tr>
              <w:tc>
                <w:tcPr>
                  <w:tcW w:type="dxa" w:w="918"/>
                  <w:vMerge/>
                  <w:tcBorders>
                    <w:top w:val="single" w:color="000000" w:sz="4"/>
                    <w:left w:val="single" w:color="000000" w:sz="4"/>
                    <w:bottom w:val="single" w:color="000000" w:sz="4"/>
                    <w:right w:val="single" w:color="000000" w:sz="4"/>
                  </w:tcBorders>
                </w:tcPr>
                <w:p/>
              </w:tc>
              <w:tc>
                <w:tcPr>
                  <w:tcW w:type="dxa" w:w="2937"/>
                  <w:tcBorders>
                    <w:top w:val="none" w:color="000000" w:sz="4"/>
                    <w:left w:val="none" w:color="000000" w:sz="4"/>
                    <w:bottom w:val="single" w:color="000000" w:sz="4"/>
                    <w:right w:val="single" w:color="000000" w:sz="4"/>
                  </w:tcBorders>
                  <w:shd w:fill="FFFFFF"/>
                  <w:vAlign w:val="top"/>
                </w:tcPr>
                <w:p>
                  <w:pPr>
                    <w:jc w:val="both"/>
                  </w:pPr>
                  <w:r>
                    <w:rPr>
                      <w:color w:val="000000"/>
                      <w:sz w:val="21"/>
                    </w:rPr>
                    <w:t>上下班未能到岗，且无正当理由的，每次扣</w:t>
                  </w:r>
                  <w:r>
                    <w:rPr>
                      <w:color w:val="000000"/>
                      <w:sz w:val="21"/>
                    </w:rPr>
                    <w:t>2</w:t>
                  </w:r>
                  <w:r>
                    <w:rPr>
                      <w:color w:val="000000"/>
                      <w:sz w:val="21"/>
                    </w:rPr>
                    <w:t>分</w:t>
                  </w:r>
                </w:p>
              </w:tc>
              <w:tc>
                <w:tcPr>
                  <w:tcW w:type="dxa" w:w="561"/>
                  <w:tcBorders>
                    <w:top w:val="none" w:color="000000" w:sz="4"/>
                    <w:left w:val="none" w:color="000000" w:sz="4"/>
                    <w:bottom w:val="single" w:color="000000" w:sz="4"/>
                    <w:right w:val="single" w:color="000000" w:sz="4"/>
                  </w:tcBorders>
                  <w:shd w:fill="FFFFFF"/>
                  <w:vAlign w:val="top"/>
                </w:tcPr>
                <w:p>
                  <w:pPr>
                    <w:jc w:val="both"/>
                  </w:pPr>
                </w:p>
              </w:tc>
              <w:tc>
                <w:tcPr>
                  <w:tcW w:type="dxa" w:w="663"/>
                  <w:tcBorders>
                    <w:top w:val="none" w:color="000000" w:sz="4"/>
                    <w:left w:val="none" w:color="000000" w:sz="4"/>
                    <w:bottom w:val="single" w:color="000000" w:sz="4"/>
                    <w:right w:val="single" w:color="000000" w:sz="4"/>
                  </w:tcBorders>
                  <w:shd w:fill="FFFFFF"/>
                  <w:vAlign w:val="top"/>
                </w:tcPr>
                <w:p>
                  <w:pPr>
                    <w:jc w:val="both"/>
                  </w:pPr>
                </w:p>
              </w:tc>
              <w:tc>
                <w:tcPr>
                  <w:tcW w:type="dxa" w:w="520"/>
                  <w:tcBorders>
                    <w:top w:val="none" w:color="000000" w:sz="4"/>
                    <w:left w:val="none" w:color="000000" w:sz="4"/>
                    <w:bottom w:val="single" w:color="000000" w:sz="4"/>
                    <w:right w:val="single" w:color="000000" w:sz="4"/>
                  </w:tcBorders>
                  <w:shd w:fill="FFFFFF"/>
                  <w:vAlign w:val="top"/>
                </w:tcPr>
                <w:p>
                  <w:pPr>
                    <w:jc w:val="both"/>
                  </w:pPr>
                </w:p>
              </w:tc>
            </w:tr>
            <w:tr>
              <w:tc>
                <w:tcPr>
                  <w:tcW w:type="dxa" w:w="918"/>
                  <w:vMerge/>
                  <w:tcBorders>
                    <w:top w:val="single" w:color="000000" w:sz="4"/>
                    <w:left w:val="single" w:color="000000" w:sz="4"/>
                    <w:bottom w:val="single" w:color="000000" w:sz="4"/>
                    <w:right w:val="single" w:color="000000" w:sz="4"/>
                  </w:tcBorders>
                </w:tcPr>
                <w:p/>
              </w:tc>
              <w:tc>
                <w:tcPr>
                  <w:tcW w:type="dxa" w:w="2937"/>
                  <w:tcBorders>
                    <w:top w:val="none" w:color="000000" w:sz="4"/>
                    <w:left w:val="none" w:color="000000" w:sz="4"/>
                    <w:bottom w:val="single" w:color="000000" w:sz="4"/>
                    <w:right w:val="single" w:color="000000" w:sz="4"/>
                  </w:tcBorders>
                  <w:shd w:fill="FFFFFF"/>
                  <w:vAlign w:val="top"/>
                </w:tcPr>
                <w:p>
                  <w:pPr>
                    <w:jc w:val="both"/>
                  </w:pPr>
                  <w:r>
                    <w:rPr>
                      <w:color w:val="000000"/>
                      <w:sz w:val="21"/>
                    </w:rPr>
                    <w:t>窗口人员因事</w:t>
                  </w:r>
                  <w:r>
                    <w:rPr>
                      <w:color w:val="000000"/>
                      <w:sz w:val="21"/>
                    </w:rPr>
                    <w:t>或</w:t>
                  </w:r>
                  <w:r>
                    <w:rPr>
                      <w:color w:val="000000"/>
                      <w:sz w:val="21"/>
                    </w:rPr>
                    <w:t>因病请假</w:t>
                  </w:r>
                  <w:r>
                    <w:rPr>
                      <w:color w:val="000000"/>
                      <w:sz w:val="21"/>
                    </w:rPr>
                    <w:t>的，须向主管部门报备，管理负责人须合理调配各岗位工作人员的工作，调配不当影响政务服务中心运作的，每次扣</w:t>
                  </w:r>
                  <w:r>
                    <w:rPr>
                      <w:color w:val="000000"/>
                      <w:sz w:val="21"/>
                    </w:rPr>
                    <w:t>3分。</w:t>
                  </w:r>
                </w:p>
              </w:tc>
              <w:tc>
                <w:tcPr>
                  <w:tcW w:type="dxa" w:w="561"/>
                  <w:tcBorders>
                    <w:top w:val="none" w:color="000000" w:sz="4"/>
                    <w:left w:val="none" w:color="000000" w:sz="4"/>
                    <w:bottom w:val="single" w:color="000000" w:sz="4"/>
                    <w:right w:val="single" w:color="000000" w:sz="4"/>
                  </w:tcBorders>
                  <w:shd w:fill="FFFFFF"/>
                  <w:vAlign w:val="top"/>
                </w:tcPr>
                <w:p>
                  <w:pPr>
                    <w:jc w:val="both"/>
                  </w:pPr>
                </w:p>
              </w:tc>
              <w:tc>
                <w:tcPr>
                  <w:tcW w:type="dxa" w:w="663"/>
                  <w:tcBorders>
                    <w:top w:val="none" w:color="000000" w:sz="4"/>
                    <w:left w:val="none" w:color="000000" w:sz="4"/>
                    <w:bottom w:val="single" w:color="000000" w:sz="4"/>
                    <w:right w:val="single" w:color="000000" w:sz="4"/>
                  </w:tcBorders>
                  <w:shd w:fill="FFFFFF"/>
                  <w:vAlign w:val="top"/>
                </w:tcPr>
                <w:p>
                  <w:pPr>
                    <w:jc w:val="both"/>
                  </w:pPr>
                </w:p>
              </w:tc>
              <w:tc>
                <w:tcPr>
                  <w:tcW w:type="dxa" w:w="520"/>
                  <w:tcBorders>
                    <w:top w:val="none" w:color="000000" w:sz="4"/>
                    <w:left w:val="none" w:color="000000" w:sz="4"/>
                    <w:bottom w:val="single" w:color="000000" w:sz="4"/>
                    <w:right w:val="single" w:color="000000" w:sz="4"/>
                  </w:tcBorders>
                  <w:shd w:fill="FFFFFF"/>
                  <w:vAlign w:val="top"/>
                </w:tcPr>
                <w:p>
                  <w:pPr>
                    <w:jc w:val="both"/>
                  </w:pPr>
                </w:p>
              </w:tc>
            </w:tr>
            <w:tr>
              <w:tc>
                <w:tcPr>
                  <w:tcW w:type="dxa" w:w="918"/>
                  <w:vMerge/>
                  <w:tcBorders>
                    <w:top w:val="single" w:color="000000" w:sz="4"/>
                    <w:left w:val="single" w:color="000000" w:sz="4"/>
                    <w:bottom w:val="single" w:color="000000" w:sz="4"/>
                    <w:right w:val="single" w:color="000000" w:sz="4"/>
                  </w:tcBorders>
                </w:tcPr>
                <w:p/>
              </w:tc>
              <w:tc>
                <w:tcPr>
                  <w:tcW w:type="dxa" w:w="2937"/>
                  <w:tcBorders>
                    <w:top w:val="none" w:color="000000" w:sz="4"/>
                    <w:left w:val="none" w:color="000000" w:sz="4"/>
                    <w:bottom w:val="single" w:color="000000" w:sz="4"/>
                    <w:right w:val="single" w:color="000000" w:sz="4"/>
                  </w:tcBorders>
                  <w:shd w:fill="FFFFFF"/>
                  <w:vAlign w:val="top"/>
                </w:tcPr>
                <w:p>
                  <w:pPr>
                    <w:jc w:val="both"/>
                  </w:pPr>
                  <w:r>
                    <w:rPr>
                      <w:color w:val="000000"/>
                      <w:sz w:val="21"/>
                    </w:rPr>
                    <w:t>管理负责人不得以不合理的理由取消工作人员的事假或病假，如有发现，每次扣</w:t>
                  </w:r>
                  <w:r>
                    <w:rPr>
                      <w:color w:val="000000"/>
                      <w:sz w:val="21"/>
                    </w:rPr>
                    <w:t>2分。</w:t>
                  </w:r>
                </w:p>
              </w:tc>
              <w:tc>
                <w:tcPr>
                  <w:tcW w:type="dxa" w:w="561"/>
                  <w:tcBorders>
                    <w:top w:val="none" w:color="000000" w:sz="4"/>
                    <w:left w:val="none" w:color="000000" w:sz="4"/>
                    <w:bottom w:val="single" w:color="000000" w:sz="4"/>
                    <w:right w:val="single" w:color="000000" w:sz="4"/>
                  </w:tcBorders>
                  <w:shd w:fill="FFFFFF"/>
                  <w:vAlign w:val="top"/>
                </w:tcPr>
                <w:p>
                  <w:pPr>
                    <w:jc w:val="both"/>
                  </w:pPr>
                </w:p>
              </w:tc>
              <w:tc>
                <w:tcPr>
                  <w:tcW w:type="dxa" w:w="663"/>
                  <w:tcBorders>
                    <w:top w:val="none" w:color="000000" w:sz="4"/>
                    <w:left w:val="none" w:color="000000" w:sz="4"/>
                    <w:bottom w:val="single" w:color="000000" w:sz="4"/>
                    <w:right w:val="single" w:color="000000" w:sz="4"/>
                  </w:tcBorders>
                  <w:shd w:fill="FFFFFF"/>
                  <w:vAlign w:val="top"/>
                </w:tcPr>
                <w:p>
                  <w:pPr>
                    <w:jc w:val="both"/>
                  </w:pPr>
                </w:p>
              </w:tc>
              <w:tc>
                <w:tcPr>
                  <w:tcW w:type="dxa" w:w="520"/>
                  <w:tcBorders>
                    <w:top w:val="none" w:color="000000" w:sz="4"/>
                    <w:left w:val="none" w:color="000000" w:sz="4"/>
                    <w:bottom w:val="single" w:color="000000" w:sz="4"/>
                    <w:right w:val="single" w:color="000000" w:sz="4"/>
                  </w:tcBorders>
                  <w:shd w:fill="FFFFFF"/>
                  <w:vAlign w:val="top"/>
                </w:tcPr>
                <w:p>
                  <w:pPr>
                    <w:jc w:val="both"/>
                  </w:pPr>
                </w:p>
              </w:tc>
            </w:tr>
            <w:tr>
              <w:tc>
                <w:tcPr>
                  <w:tcW w:type="dxa" w:w="918"/>
                  <w:vMerge/>
                  <w:tcBorders>
                    <w:top w:val="single" w:color="000000" w:sz="4"/>
                    <w:left w:val="single" w:color="000000" w:sz="4"/>
                    <w:bottom w:val="single" w:color="000000" w:sz="4"/>
                    <w:right w:val="single" w:color="000000" w:sz="4"/>
                  </w:tcBorders>
                </w:tcPr>
                <w:p/>
              </w:tc>
              <w:tc>
                <w:tcPr>
                  <w:tcW w:type="dxa" w:w="2937"/>
                  <w:tcBorders>
                    <w:top w:val="none" w:color="000000" w:sz="4"/>
                    <w:left w:val="none" w:color="000000" w:sz="4"/>
                    <w:bottom w:val="single" w:color="000000" w:sz="4"/>
                    <w:right w:val="single" w:color="000000" w:sz="4"/>
                  </w:tcBorders>
                  <w:shd w:fill="FFFFFF"/>
                  <w:vAlign w:val="top"/>
                </w:tcPr>
                <w:p>
                  <w:pPr>
                    <w:jc w:val="both"/>
                  </w:pPr>
                  <w:r>
                    <w:rPr>
                      <w:color w:val="000000"/>
                      <w:sz w:val="21"/>
                    </w:rPr>
                    <w:t>不按规定程序请销假的，每次扣</w:t>
                  </w:r>
                  <w:r>
                    <w:rPr>
                      <w:color w:val="000000"/>
                      <w:sz w:val="21"/>
                    </w:rPr>
                    <w:t>1</w:t>
                  </w:r>
                  <w:r>
                    <w:rPr>
                      <w:color w:val="000000"/>
                      <w:sz w:val="21"/>
                    </w:rPr>
                    <w:t>分</w:t>
                  </w:r>
                </w:p>
              </w:tc>
              <w:tc>
                <w:tcPr>
                  <w:tcW w:type="dxa" w:w="561"/>
                  <w:tcBorders>
                    <w:top w:val="none" w:color="000000" w:sz="4"/>
                    <w:left w:val="none" w:color="000000" w:sz="4"/>
                    <w:bottom w:val="single" w:color="000000" w:sz="4"/>
                    <w:right w:val="single" w:color="000000" w:sz="4"/>
                  </w:tcBorders>
                  <w:shd w:fill="FFFFFF"/>
                  <w:vAlign w:val="top"/>
                </w:tcPr>
                <w:p>
                  <w:pPr>
                    <w:jc w:val="both"/>
                  </w:pPr>
                </w:p>
              </w:tc>
              <w:tc>
                <w:tcPr>
                  <w:tcW w:type="dxa" w:w="663"/>
                  <w:tcBorders>
                    <w:top w:val="none" w:color="000000" w:sz="4"/>
                    <w:left w:val="none" w:color="000000" w:sz="4"/>
                    <w:bottom w:val="single" w:color="000000" w:sz="4"/>
                    <w:right w:val="single" w:color="000000" w:sz="4"/>
                  </w:tcBorders>
                  <w:shd w:fill="FFFFFF"/>
                  <w:vAlign w:val="top"/>
                </w:tcPr>
                <w:p>
                  <w:pPr>
                    <w:jc w:val="both"/>
                  </w:pPr>
                </w:p>
              </w:tc>
              <w:tc>
                <w:tcPr>
                  <w:tcW w:type="dxa" w:w="520"/>
                  <w:tcBorders>
                    <w:top w:val="none" w:color="000000" w:sz="4"/>
                    <w:left w:val="none" w:color="000000" w:sz="4"/>
                    <w:bottom w:val="single" w:color="000000" w:sz="4"/>
                    <w:right w:val="single" w:color="000000" w:sz="4"/>
                  </w:tcBorders>
                  <w:shd w:fill="FFFFFF"/>
                  <w:vAlign w:val="top"/>
                </w:tcPr>
                <w:p>
                  <w:pPr>
                    <w:jc w:val="both"/>
                  </w:pPr>
                </w:p>
              </w:tc>
            </w:tr>
            <w:tr>
              <w:tc>
                <w:tcPr>
                  <w:tcW w:type="dxa" w:w="918"/>
                  <w:vMerge/>
                  <w:tcBorders>
                    <w:top w:val="single" w:color="000000" w:sz="4"/>
                    <w:left w:val="single" w:color="000000" w:sz="4"/>
                    <w:bottom w:val="single" w:color="000000" w:sz="4"/>
                    <w:right w:val="single" w:color="000000" w:sz="4"/>
                  </w:tcBorders>
                </w:tcPr>
                <w:p/>
              </w:tc>
              <w:tc>
                <w:tcPr>
                  <w:tcW w:type="dxa" w:w="2937"/>
                  <w:tcBorders>
                    <w:top w:val="none" w:color="000000" w:sz="4"/>
                    <w:left w:val="none" w:color="000000" w:sz="4"/>
                    <w:bottom w:val="single" w:color="000000" w:sz="4"/>
                    <w:right w:val="single" w:color="000000" w:sz="4"/>
                  </w:tcBorders>
                  <w:shd w:fill="FFFFFF"/>
                  <w:vAlign w:val="top"/>
                </w:tcPr>
                <w:p>
                  <w:pPr>
                    <w:jc w:val="both"/>
                  </w:pPr>
                  <w:r>
                    <w:rPr>
                      <w:color w:val="000000"/>
                      <w:sz w:val="21"/>
                    </w:rPr>
                    <w:t>工作时间在窗口玩电脑游戏（包括看股票、网上聊天、看影视影像节目、打牌等）每次扣</w:t>
                  </w:r>
                  <w:r>
                    <w:rPr>
                      <w:color w:val="000000"/>
                      <w:sz w:val="21"/>
                    </w:rPr>
                    <w:t>2</w:t>
                  </w:r>
                  <w:r>
                    <w:rPr>
                      <w:color w:val="000000"/>
                      <w:sz w:val="21"/>
                    </w:rPr>
                    <w:t>分</w:t>
                  </w:r>
                </w:p>
              </w:tc>
              <w:tc>
                <w:tcPr>
                  <w:tcW w:type="dxa" w:w="561"/>
                  <w:tcBorders>
                    <w:top w:val="none" w:color="000000" w:sz="4"/>
                    <w:left w:val="none" w:color="000000" w:sz="4"/>
                    <w:bottom w:val="single" w:color="000000" w:sz="4"/>
                    <w:right w:val="single" w:color="000000" w:sz="4"/>
                  </w:tcBorders>
                  <w:shd w:fill="FFFFFF"/>
                  <w:vAlign w:val="top"/>
                </w:tcPr>
                <w:p>
                  <w:pPr>
                    <w:jc w:val="both"/>
                  </w:pPr>
                </w:p>
              </w:tc>
              <w:tc>
                <w:tcPr>
                  <w:tcW w:type="dxa" w:w="663"/>
                  <w:tcBorders>
                    <w:top w:val="none" w:color="000000" w:sz="4"/>
                    <w:left w:val="none" w:color="000000" w:sz="4"/>
                    <w:bottom w:val="single" w:color="000000" w:sz="4"/>
                    <w:right w:val="single" w:color="000000" w:sz="4"/>
                  </w:tcBorders>
                  <w:shd w:fill="FFFFFF"/>
                  <w:vAlign w:val="top"/>
                </w:tcPr>
                <w:p>
                  <w:pPr>
                    <w:jc w:val="both"/>
                  </w:pPr>
                </w:p>
              </w:tc>
              <w:tc>
                <w:tcPr>
                  <w:tcW w:type="dxa" w:w="520"/>
                  <w:tcBorders>
                    <w:top w:val="none" w:color="000000" w:sz="4"/>
                    <w:left w:val="none" w:color="000000" w:sz="4"/>
                    <w:bottom w:val="single" w:color="000000" w:sz="4"/>
                    <w:right w:val="single" w:color="000000" w:sz="4"/>
                  </w:tcBorders>
                  <w:shd w:fill="FFFFFF"/>
                  <w:vAlign w:val="top"/>
                </w:tcPr>
                <w:p>
                  <w:pPr>
                    <w:jc w:val="both"/>
                  </w:pPr>
                </w:p>
              </w:tc>
            </w:tr>
            <w:tr>
              <w:tc>
                <w:tcPr>
                  <w:tcW w:type="dxa" w:w="918"/>
                  <w:vMerge/>
                  <w:tcBorders>
                    <w:top w:val="single" w:color="000000" w:sz="4"/>
                    <w:left w:val="single" w:color="000000" w:sz="4"/>
                    <w:bottom w:val="single" w:color="000000" w:sz="4"/>
                    <w:right w:val="single" w:color="000000" w:sz="4"/>
                  </w:tcBorders>
                </w:tcPr>
                <w:p/>
              </w:tc>
              <w:tc>
                <w:tcPr>
                  <w:tcW w:type="dxa" w:w="2937"/>
                  <w:tcBorders>
                    <w:top w:val="none" w:color="000000" w:sz="4"/>
                    <w:left w:val="none" w:color="000000" w:sz="4"/>
                    <w:bottom w:val="single" w:color="000000" w:sz="4"/>
                    <w:right w:val="single" w:color="000000" w:sz="4"/>
                  </w:tcBorders>
                  <w:shd w:fill="FFFFFF"/>
                  <w:vAlign w:val="top"/>
                </w:tcPr>
                <w:p>
                  <w:pPr>
                    <w:jc w:val="both"/>
                  </w:pPr>
                  <w:r>
                    <w:rPr>
                      <w:color w:val="000000"/>
                      <w:sz w:val="21"/>
                    </w:rPr>
                    <w:t>工作时间在窗口吃东西、听音乐、打瞌睡或抽烟的，每次扣</w:t>
                  </w:r>
                  <w:r>
                    <w:rPr>
                      <w:color w:val="000000"/>
                      <w:sz w:val="21"/>
                    </w:rPr>
                    <w:t>1</w:t>
                  </w:r>
                  <w:r>
                    <w:rPr>
                      <w:color w:val="000000"/>
                      <w:sz w:val="21"/>
                    </w:rPr>
                    <w:t>分</w:t>
                  </w:r>
                </w:p>
              </w:tc>
              <w:tc>
                <w:tcPr>
                  <w:tcW w:type="dxa" w:w="561"/>
                  <w:tcBorders>
                    <w:top w:val="none" w:color="000000" w:sz="4"/>
                    <w:left w:val="none" w:color="000000" w:sz="4"/>
                    <w:bottom w:val="single" w:color="000000" w:sz="4"/>
                    <w:right w:val="single" w:color="000000" w:sz="4"/>
                  </w:tcBorders>
                  <w:shd w:fill="FFFFFF"/>
                  <w:vAlign w:val="top"/>
                </w:tcPr>
                <w:p>
                  <w:pPr>
                    <w:jc w:val="both"/>
                  </w:pPr>
                </w:p>
              </w:tc>
              <w:tc>
                <w:tcPr>
                  <w:tcW w:type="dxa" w:w="663"/>
                  <w:tcBorders>
                    <w:top w:val="none" w:color="000000" w:sz="4"/>
                    <w:left w:val="none" w:color="000000" w:sz="4"/>
                    <w:bottom w:val="single" w:color="000000" w:sz="4"/>
                    <w:right w:val="single" w:color="000000" w:sz="4"/>
                  </w:tcBorders>
                  <w:shd w:fill="FFFFFF"/>
                  <w:vAlign w:val="top"/>
                </w:tcPr>
                <w:p>
                  <w:pPr>
                    <w:jc w:val="both"/>
                  </w:pPr>
                </w:p>
              </w:tc>
              <w:tc>
                <w:tcPr>
                  <w:tcW w:type="dxa" w:w="520"/>
                  <w:tcBorders>
                    <w:top w:val="none" w:color="000000" w:sz="4"/>
                    <w:left w:val="none" w:color="000000" w:sz="4"/>
                    <w:bottom w:val="single" w:color="000000" w:sz="4"/>
                    <w:right w:val="single" w:color="000000" w:sz="4"/>
                  </w:tcBorders>
                  <w:shd w:fill="FFFFFF"/>
                  <w:vAlign w:val="top"/>
                </w:tcPr>
                <w:p>
                  <w:pPr>
                    <w:jc w:val="both"/>
                  </w:pPr>
                </w:p>
              </w:tc>
            </w:tr>
            <w:tr>
              <w:tc>
                <w:tcPr>
                  <w:tcW w:type="dxa" w:w="918"/>
                  <w:vMerge/>
                  <w:tcBorders>
                    <w:top w:val="single" w:color="000000" w:sz="4"/>
                    <w:left w:val="single" w:color="000000" w:sz="4"/>
                    <w:bottom w:val="single" w:color="000000" w:sz="4"/>
                    <w:right w:val="single" w:color="000000" w:sz="4"/>
                  </w:tcBorders>
                </w:tcPr>
                <w:p/>
              </w:tc>
              <w:tc>
                <w:tcPr>
                  <w:tcW w:type="dxa" w:w="2937"/>
                  <w:tcBorders>
                    <w:top w:val="none" w:color="000000" w:sz="4"/>
                    <w:left w:val="none" w:color="000000" w:sz="4"/>
                    <w:bottom w:val="single" w:color="000000" w:sz="4"/>
                    <w:right w:val="single" w:color="000000" w:sz="4"/>
                  </w:tcBorders>
                  <w:shd w:fill="FFFFFF"/>
                  <w:vAlign w:val="top"/>
                </w:tcPr>
                <w:p>
                  <w:pPr>
                    <w:jc w:val="both"/>
                  </w:pPr>
                  <w:r>
                    <w:rPr>
                      <w:color w:val="000000"/>
                      <w:sz w:val="21"/>
                    </w:rPr>
                    <w:t>衣冠不整、穿拖鞋上班，造成负面影响的，每次扣</w:t>
                  </w:r>
                  <w:r>
                    <w:rPr>
                      <w:color w:val="000000"/>
                      <w:sz w:val="21"/>
                    </w:rPr>
                    <w:t>1</w:t>
                  </w:r>
                  <w:r>
                    <w:rPr>
                      <w:color w:val="000000"/>
                      <w:sz w:val="21"/>
                    </w:rPr>
                    <w:t>分。</w:t>
                  </w:r>
                </w:p>
              </w:tc>
              <w:tc>
                <w:tcPr>
                  <w:tcW w:type="dxa" w:w="561"/>
                  <w:tcBorders>
                    <w:top w:val="none" w:color="000000" w:sz="4"/>
                    <w:left w:val="none" w:color="000000" w:sz="4"/>
                    <w:bottom w:val="single" w:color="000000" w:sz="4"/>
                    <w:right w:val="single" w:color="000000" w:sz="4"/>
                  </w:tcBorders>
                  <w:shd w:fill="FFFFFF"/>
                  <w:vAlign w:val="top"/>
                </w:tcPr>
                <w:p>
                  <w:pPr>
                    <w:jc w:val="both"/>
                  </w:pPr>
                </w:p>
              </w:tc>
              <w:tc>
                <w:tcPr>
                  <w:tcW w:type="dxa" w:w="663"/>
                  <w:tcBorders>
                    <w:top w:val="none" w:color="000000" w:sz="4"/>
                    <w:left w:val="none" w:color="000000" w:sz="4"/>
                    <w:bottom w:val="single" w:color="000000" w:sz="4"/>
                    <w:right w:val="single" w:color="000000" w:sz="4"/>
                  </w:tcBorders>
                  <w:shd w:fill="FFFFFF"/>
                  <w:vAlign w:val="top"/>
                </w:tcPr>
                <w:p>
                  <w:pPr>
                    <w:jc w:val="both"/>
                  </w:pPr>
                </w:p>
              </w:tc>
              <w:tc>
                <w:tcPr>
                  <w:tcW w:type="dxa" w:w="520"/>
                  <w:tcBorders>
                    <w:top w:val="none" w:color="000000" w:sz="4"/>
                    <w:left w:val="none" w:color="000000" w:sz="4"/>
                    <w:bottom w:val="single" w:color="000000" w:sz="4"/>
                    <w:right w:val="single" w:color="000000" w:sz="4"/>
                  </w:tcBorders>
                  <w:shd w:fill="FFFFFF"/>
                  <w:vAlign w:val="top"/>
                </w:tcPr>
                <w:p>
                  <w:pPr>
                    <w:jc w:val="both"/>
                  </w:pPr>
                </w:p>
              </w:tc>
            </w:tr>
            <w:tr>
              <w:tc>
                <w:tcPr>
                  <w:tcW w:type="dxa" w:w="918"/>
                  <w:vMerge/>
                  <w:tcBorders>
                    <w:top w:val="single" w:color="000000" w:sz="4"/>
                    <w:left w:val="single" w:color="000000" w:sz="4"/>
                    <w:bottom w:val="single" w:color="000000" w:sz="4"/>
                    <w:right w:val="single" w:color="000000" w:sz="4"/>
                  </w:tcBorders>
                </w:tcPr>
                <w:p/>
              </w:tc>
              <w:tc>
                <w:tcPr>
                  <w:tcW w:type="dxa" w:w="2937"/>
                  <w:tcBorders>
                    <w:top w:val="none" w:color="000000" w:sz="4"/>
                    <w:left w:val="none" w:color="000000" w:sz="4"/>
                    <w:bottom w:val="single" w:color="000000" w:sz="4"/>
                    <w:right w:val="single" w:color="000000" w:sz="4"/>
                  </w:tcBorders>
                  <w:shd w:fill="FFFFFF"/>
                  <w:vAlign w:val="top"/>
                </w:tcPr>
                <w:p>
                  <w:pPr>
                    <w:jc w:val="both"/>
                  </w:pPr>
                  <w:r>
                    <w:rPr>
                      <w:color w:val="000000"/>
                      <w:sz w:val="21"/>
                    </w:rPr>
                    <w:t>在窗口服务区域内私自会客、串岗聊天、带小孩的，每次扣</w:t>
                  </w:r>
                  <w:r>
                    <w:rPr>
                      <w:color w:val="000000"/>
                      <w:sz w:val="21"/>
                    </w:rPr>
                    <w:t>1</w:t>
                  </w:r>
                  <w:r>
                    <w:rPr>
                      <w:color w:val="000000"/>
                      <w:sz w:val="21"/>
                    </w:rPr>
                    <w:t>分</w:t>
                  </w:r>
                </w:p>
              </w:tc>
              <w:tc>
                <w:tcPr>
                  <w:tcW w:type="dxa" w:w="561"/>
                  <w:tcBorders>
                    <w:top w:val="none" w:color="000000" w:sz="4"/>
                    <w:left w:val="none" w:color="000000" w:sz="4"/>
                    <w:bottom w:val="single" w:color="000000" w:sz="4"/>
                    <w:right w:val="single" w:color="000000" w:sz="4"/>
                  </w:tcBorders>
                  <w:shd w:fill="FFFFFF"/>
                  <w:vAlign w:val="top"/>
                </w:tcPr>
                <w:p>
                  <w:pPr>
                    <w:jc w:val="both"/>
                  </w:pPr>
                </w:p>
              </w:tc>
              <w:tc>
                <w:tcPr>
                  <w:tcW w:type="dxa" w:w="663"/>
                  <w:tcBorders>
                    <w:top w:val="none" w:color="000000" w:sz="4"/>
                    <w:left w:val="none" w:color="000000" w:sz="4"/>
                    <w:bottom w:val="single" w:color="000000" w:sz="4"/>
                    <w:right w:val="single" w:color="000000" w:sz="4"/>
                  </w:tcBorders>
                  <w:shd w:fill="FFFFFF"/>
                  <w:vAlign w:val="top"/>
                </w:tcPr>
                <w:p>
                  <w:pPr>
                    <w:jc w:val="both"/>
                  </w:pPr>
                </w:p>
              </w:tc>
              <w:tc>
                <w:tcPr>
                  <w:tcW w:type="dxa" w:w="520"/>
                  <w:tcBorders>
                    <w:top w:val="none" w:color="000000" w:sz="4"/>
                    <w:left w:val="none" w:color="000000" w:sz="4"/>
                    <w:bottom w:val="single" w:color="000000" w:sz="4"/>
                    <w:right w:val="single" w:color="000000" w:sz="4"/>
                  </w:tcBorders>
                  <w:shd w:fill="FFFFFF"/>
                  <w:vAlign w:val="top"/>
                </w:tcPr>
                <w:p>
                  <w:pPr>
                    <w:jc w:val="both"/>
                  </w:pPr>
                </w:p>
              </w:tc>
            </w:tr>
            <w:tr>
              <w:tc>
                <w:tcPr>
                  <w:tcW w:type="dxa" w:w="918"/>
                  <w:vMerge/>
                  <w:tcBorders>
                    <w:top w:val="single" w:color="000000" w:sz="4"/>
                    <w:left w:val="single" w:color="000000" w:sz="4"/>
                    <w:bottom w:val="single" w:color="000000" w:sz="4"/>
                    <w:right w:val="single" w:color="000000" w:sz="4"/>
                  </w:tcBorders>
                </w:tcPr>
                <w:p/>
              </w:tc>
              <w:tc>
                <w:tcPr>
                  <w:tcW w:type="dxa" w:w="2937"/>
                  <w:tcBorders>
                    <w:top w:val="none" w:color="000000" w:sz="4"/>
                    <w:left w:val="none" w:color="000000" w:sz="4"/>
                    <w:bottom w:val="single" w:color="000000" w:sz="4"/>
                    <w:right w:val="single" w:color="000000" w:sz="4"/>
                  </w:tcBorders>
                  <w:shd w:fill="FFFFFF"/>
                  <w:vAlign w:val="top"/>
                </w:tcPr>
                <w:p>
                  <w:pPr>
                    <w:jc w:val="both"/>
                  </w:pPr>
                  <w:r>
                    <w:rPr>
                      <w:color w:val="000000"/>
                      <w:sz w:val="21"/>
                    </w:rPr>
                    <w:t>窗口服务区域内资料、设备、桌椅和其他物品摆放凌乱的，每起扣</w:t>
                  </w:r>
                  <w:r>
                    <w:rPr>
                      <w:color w:val="000000"/>
                      <w:sz w:val="21"/>
                    </w:rPr>
                    <w:t>1</w:t>
                  </w:r>
                  <w:r>
                    <w:rPr>
                      <w:color w:val="000000"/>
                      <w:sz w:val="21"/>
                    </w:rPr>
                    <w:t>分；地面、桌面、服务台面不清洁的每起扣</w:t>
                  </w:r>
                  <w:r>
                    <w:rPr>
                      <w:color w:val="000000"/>
                      <w:sz w:val="21"/>
                    </w:rPr>
                    <w:t>1</w:t>
                  </w:r>
                  <w:r>
                    <w:rPr>
                      <w:color w:val="000000"/>
                      <w:sz w:val="21"/>
                    </w:rPr>
                    <w:t>分；在窗口乱放私人物品的，每起扣</w:t>
                  </w:r>
                  <w:r>
                    <w:rPr>
                      <w:color w:val="000000"/>
                      <w:sz w:val="21"/>
                    </w:rPr>
                    <w:t>0.5</w:t>
                  </w:r>
                  <w:r>
                    <w:rPr>
                      <w:color w:val="000000"/>
                      <w:sz w:val="21"/>
                    </w:rPr>
                    <w:t>分</w:t>
                  </w:r>
                </w:p>
              </w:tc>
              <w:tc>
                <w:tcPr>
                  <w:tcW w:type="dxa" w:w="561"/>
                  <w:tcBorders>
                    <w:top w:val="none" w:color="000000" w:sz="4"/>
                    <w:left w:val="none" w:color="000000" w:sz="4"/>
                    <w:bottom w:val="single" w:color="000000" w:sz="4"/>
                    <w:right w:val="single" w:color="000000" w:sz="4"/>
                  </w:tcBorders>
                  <w:shd w:fill="FFFFFF"/>
                  <w:vAlign w:val="top"/>
                </w:tcPr>
                <w:p>
                  <w:pPr>
                    <w:jc w:val="both"/>
                  </w:pPr>
                </w:p>
              </w:tc>
              <w:tc>
                <w:tcPr>
                  <w:tcW w:type="dxa" w:w="663"/>
                  <w:tcBorders>
                    <w:top w:val="none" w:color="000000" w:sz="4"/>
                    <w:left w:val="none" w:color="000000" w:sz="4"/>
                    <w:bottom w:val="single" w:color="000000" w:sz="4"/>
                    <w:right w:val="single" w:color="000000" w:sz="4"/>
                  </w:tcBorders>
                  <w:shd w:fill="FFFFFF"/>
                  <w:vAlign w:val="top"/>
                </w:tcPr>
                <w:p>
                  <w:pPr>
                    <w:jc w:val="both"/>
                  </w:pPr>
                </w:p>
              </w:tc>
              <w:tc>
                <w:tcPr>
                  <w:tcW w:type="dxa" w:w="520"/>
                  <w:tcBorders>
                    <w:top w:val="none" w:color="000000" w:sz="4"/>
                    <w:left w:val="none" w:color="000000" w:sz="4"/>
                    <w:bottom w:val="single" w:color="000000" w:sz="4"/>
                    <w:right w:val="single" w:color="000000" w:sz="4"/>
                  </w:tcBorders>
                  <w:shd w:fill="FFFFFF"/>
                  <w:vAlign w:val="top"/>
                </w:tcPr>
                <w:p>
                  <w:pPr>
                    <w:jc w:val="both"/>
                  </w:pPr>
                </w:p>
              </w:tc>
            </w:tr>
            <w:tr>
              <w:tc>
                <w:tcPr>
                  <w:tcW w:type="dxa" w:w="918"/>
                  <w:vMerge/>
                  <w:tcBorders>
                    <w:top w:val="single" w:color="000000" w:sz="4"/>
                    <w:left w:val="single" w:color="000000" w:sz="4"/>
                    <w:bottom w:val="single" w:color="000000" w:sz="4"/>
                    <w:right w:val="single" w:color="000000" w:sz="4"/>
                  </w:tcBorders>
                </w:tcPr>
                <w:p/>
              </w:tc>
              <w:tc>
                <w:tcPr>
                  <w:tcW w:type="dxa" w:w="2937"/>
                  <w:tcBorders>
                    <w:top w:val="none" w:color="000000" w:sz="4"/>
                    <w:left w:val="none" w:color="000000" w:sz="4"/>
                    <w:bottom w:val="single" w:color="000000" w:sz="4"/>
                    <w:right w:val="single" w:color="000000" w:sz="4"/>
                  </w:tcBorders>
                  <w:shd w:fill="FFFFFF"/>
                  <w:vAlign w:val="top"/>
                </w:tcPr>
                <w:p>
                  <w:pPr>
                    <w:jc w:val="both"/>
                  </w:pPr>
                  <w:r>
                    <w:rPr>
                      <w:color w:val="000000"/>
                      <w:sz w:val="21"/>
                    </w:rPr>
                    <w:t>乱丢烟蒂、纸屑、垃圾，随地吐痰，乱倒茶渣的，每次扣</w:t>
                  </w:r>
                  <w:r>
                    <w:rPr>
                      <w:color w:val="000000"/>
                      <w:sz w:val="21"/>
                    </w:rPr>
                    <w:t>1</w:t>
                  </w:r>
                  <w:r>
                    <w:rPr>
                      <w:color w:val="000000"/>
                      <w:sz w:val="21"/>
                    </w:rPr>
                    <w:t>分</w:t>
                  </w:r>
                </w:p>
              </w:tc>
              <w:tc>
                <w:tcPr>
                  <w:tcW w:type="dxa" w:w="561"/>
                  <w:tcBorders>
                    <w:top w:val="none" w:color="000000" w:sz="4"/>
                    <w:left w:val="none" w:color="000000" w:sz="4"/>
                    <w:bottom w:val="single" w:color="000000" w:sz="4"/>
                    <w:right w:val="single" w:color="000000" w:sz="4"/>
                  </w:tcBorders>
                  <w:shd w:fill="FFFFFF"/>
                  <w:vAlign w:val="top"/>
                </w:tcPr>
                <w:p>
                  <w:pPr>
                    <w:jc w:val="both"/>
                  </w:pPr>
                </w:p>
              </w:tc>
              <w:tc>
                <w:tcPr>
                  <w:tcW w:type="dxa" w:w="663"/>
                  <w:tcBorders>
                    <w:top w:val="none" w:color="000000" w:sz="4"/>
                    <w:left w:val="none" w:color="000000" w:sz="4"/>
                    <w:bottom w:val="single" w:color="000000" w:sz="4"/>
                    <w:right w:val="single" w:color="000000" w:sz="4"/>
                  </w:tcBorders>
                  <w:shd w:fill="FFFFFF"/>
                  <w:vAlign w:val="top"/>
                </w:tcPr>
                <w:p>
                  <w:pPr>
                    <w:jc w:val="both"/>
                  </w:pPr>
                </w:p>
              </w:tc>
              <w:tc>
                <w:tcPr>
                  <w:tcW w:type="dxa" w:w="520"/>
                  <w:tcBorders>
                    <w:top w:val="none" w:color="000000" w:sz="4"/>
                    <w:left w:val="none" w:color="000000" w:sz="4"/>
                    <w:bottom w:val="single" w:color="000000" w:sz="4"/>
                    <w:right w:val="single" w:color="000000" w:sz="4"/>
                  </w:tcBorders>
                  <w:shd w:fill="FFFFFF"/>
                  <w:vAlign w:val="top"/>
                </w:tcPr>
                <w:p>
                  <w:pPr>
                    <w:jc w:val="both"/>
                  </w:pPr>
                </w:p>
              </w:tc>
            </w:tr>
            <w:tr>
              <w:tc>
                <w:tcPr>
                  <w:tcW w:type="dxa" w:w="918"/>
                  <w:vMerge w:val="restart"/>
                  <w:tcBorders>
                    <w:top w:val="none" w:color="000000" w:sz="4"/>
                    <w:left w:val="single" w:color="000000" w:sz="4"/>
                    <w:bottom w:val="single" w:color="000000" w:sz="4"/>
                    <w:right w:val="single" w:color="000000" w:sz="4"/>
                  </w:tcBorders>
                  <w:shd w:fill="FFFFFF"/>
                  <w:vAlign w:val="top"/>
                </w:tcPr>
                <w:p>
                  <w:pPr>
                    <w:jc w:val="center"/>
                  </w:pPr>
                </w:p>
                <w:p>
                  <w:pPr>
                    <w:jc w:val="center"/>
                  </w:pPr>
                </w:p>
                <w:p>
                  <w:pPr>
                    <w:jc w:val="center"/>
                  </w:pPr>
                </w:p>
                <w:p>
                  <w:pPr>
                    <w:jc w:val="center"/>
                  </w:pPr>
                </w:p>
                <w:p>
                  <w:pPr>
                    <w:jc w:val="center"/>
                  </w:pPr>
                </w:p>
                <w:p>
                  <w:pPr>
                    <w:jc w:val="center"/>
                  </w:pPr>
                  <w:r>
                    <w:rPr>
                      <w:b/>
                      <w:color w:val="000000"/>
                      <w:sz w:val="21"/>
                    </w:rPr>
                    <w:t>绩</w:t>
                  </w:r>
                </w:p>
                <w:p>
                  <w:pPr>
                    <w:jc w:val="center"/>
                  </w:pPr>
                  <w:r>
                    <w:rPr>
                      <w:b/>
                      <w:color w:val="000000"/>
                      <w:sz w:val="21"/>
                    </w:rPr>
                    <w:t>（</w:t>
                  </w:r>
                  <w:r>
                    <w:rPr>
                      <w:b/>
                      <w:color w:val="000000"/>
                      <w:sz w:val="21"/>
                    </w:rPr>
                    <w:t>20</w:t>
                  </w:r>
                  <w:r>
                    <w:rPr>
                      <w:b/>
                      <w:color w:val="000000"/>
                      <w:sz w:val="21"/>
                    </w:rPr>
                    <w:t>分）</w:t>
                  </w:r>
                </w:p>
              </w:tc>
              <w:tc>
                <w:tcPr>
                  <w:tcW w:type="dxa" w:w="2937"/>
                  <w:tcBorders>
                    <w:top w:val="none" w:color="000000" w:sz="4"/>
                    <w:left w:val="none" w:color="000000" w:sz="4"/>
                    <w:bottom w:val="single" w:color="000000" w:sz="4"/>
                    <w:right w:val="single" w:color="000000" w:sz="4"/>
                  </w:tcBorders>
                  <w:shd w:fill="FFFFFF"/>
                  <w:vAlign w:val="top"/>
                </w:tcPr>
                <w:p>
                  <w:pPr>
                    <w:jc w:val="both"/>
                  </w:pPr>
                  <w:r>
                    <w:rPr>
                      <w:color w:val="000000"/>
                      <w:sz w:val="21"/>
                    </w:rPr>
                    <w:t>因工作人员不负责任出现不良后果或办事结果有差错，每件扣</w:t>
                  </w:r>
                  <w:r>
                    <w:rPr>
                      <w:color w:val="000000"/>
                      <w:sz w:val="21"/>
                    </w:rPr>
                    <w:t>2</w:t>
                  </w:r>
                  <w:r>
                    <w:rPr>
                      <w:color w:val="000000"/>
                      <w:sz w:val="21"/>
                    </w:rPr>
                    <w:t>分；造成负面影响的，加倍扣分</w:t>
                  </w:r>
                </w:p>
              </w:tc>
              <w:tc>
                <w:tcPr>
                  <w:tcW w:type="dxa" w:w="561"/>
                  <w:tcBorders>
                    <w:top w:val="none" w:color="000000" w:sz="4"/>
                    <w:left w:val="none" w:color="000000" w:sz="4"/>
                    <w:bottom w:val="single" w:color="000000" w:sz="4"/>
                    <w:right w:val="single" w:color="000000" w:sz="4"/>
                  </w:tcBorders>
                  <w:shd w:fill="FFFFFF"/>
                  <w:vAlign w:val="top"/>
                </w:tcPr>
                <w:p>
                  <w:pPr>
                    <w:jc w:val="both"/>
                  </w:pPr>
                </w:p>
              </w:tc>
              <w:tc>
                <w:tcPr>
                  <w:tcW w:type="dxa" w:w="663"/>
                  <w:tcBorders>
                    <w:top w:val="none" w:color="000000" w:sz="4"/>
                    <w:left w:val="none" w:color="000000" w:sz="4"/>
                    <w:bottom w:val="single" w:color="000000" w:sz="4"/>
                    <w:right w:val="single" w:color="000000" w:sz="4"/>
                  </w:tcBorders>
                  <w:shd w:fill="FFFFFF"/>
                  <w:vAlign w:val="top"/>
                </w:tcPr>
                <w:p>
                  <w:pPr>
                    <w:jc w:val="both"/>
                  </w:pPr>
                </w:p>
              </w:tc>
              <w:tc>
                <w:tcPr>
                  <w:tcW w:type="dxa" w:w="520"/>
                  <w:tcBorders>
                    <w:top w:val="none" w:color="000000" w:sz="4"/>
                    <w:left w:val="none" w:color="000000" w:sz="4"/>
                    <w:bottom w:val="single" w:color="000000" w:sz="4"/>
                    <w:right w:val="single" w:color="000000" w:sz="4"/>
                  </w:tcBorders>
                  <w:shd w:fill="FFFFFF"/>
                  <w:vAlign w:val="top"/>
                </w:tcPr>
                <w:p>
                  <w:pPr>
                    <w:jc w:val="both"/>
                  </w:pPr>
                </w:p>
              </w:tc>
            </w:tr>
            <w:tr>
              <w:tc>
                <w:tcPr>
                  <w:tcW w:type="dxa" w:w="918"/>
                  <w:vMerge/>
                  <w:tcBorders>
                    <w:top w:val="none" w:color="000000" w:sz="4"/>
                    <w:left w:val="single" w:color="000000" w:sz="4"/>
                    <w:bottom w:val="single" w:color="000000" w:sz="4"/>
                    <w:right w:val="single" w:color="000000" w:sz="4"/>
                  </w:tcBorders>
                </w:tcPr>
                <w:p/>
              </w:tc>
              <w:tc>
                <w:tcPr>
                  <w:tcW w:type="dxa" w:w="2937"/>
                  <w:tcBorders>
                    <w:top w:val="none" w:color="000000" w:sz="4"/>
                    <w:left w:val="none" w:color="000000" w:sz="4"/>
                    <w:bottom w:val="single" w:color="000000" w:sz="4"/>
                    <w:right w:val="single" w:color="000000" w:sz="4"/>
                  </w:tcBorders>
                  <w:shd w:fill="FFFFFF"/>
                  <w:vAlign w:val="top"/>
                </w:tcPr>
                <w:p>
                  <w:pPr>
                    <w:jc w:val="both"/>
                  </w:pPr>
                  <w:r>
                    <w:rPr>
                      <w:color w:val="000000"/>
                      <w:sz w:val="21"/>
                    </w:rPr>
                    <w:t>因工作态度差，工作能力弱等原因，造成服务对象不满意，出现举报投诉情况，经查实的，每件扣</w:t>
                  </w:r>
                  <w:r>
                    <w:rPr>
                      <w:color w:val="000000"/>
                      <w:sz w:val="21"/>
                    </w:rPr>
                    <w:t>2</w:t>
                  </w:r>
                  <w:r>
                    <w:rPr>
                      <w:color w:val="000000"/>
                      <w:sz w:val="21"/>
                    </w:rPr>
                    <w:t>分；造成重大影响的，加倍扣分</w:t>
                  </w:r>
                </w:p>
              </w:tc>
              <w:tc>
                <w:tcPr>
                  <w:tcW w:type="dxa" w:w="561"/>
                  <w:tcBorders>
                    <w:top w:val="none" w:color="000000" w:sz="4"/>
                    <w:left w:val="none" w:color="000000" w:sz="4"/>
                    <w:bottom w:val="single" w:color="000000" w:sz="4"/>
                    <w:right w:val="single" w:color="000000" w:sz="4"/>
                  </w:tcBorders>
                  <w:shd w:fill="FFFFFF"/>
                  <w:vAlign w:val="top"/>
                </w:tcPr>
                <w:p>
                  <w:pPr>
                    <w:jc w:val="both"/>
                  </w:pPr>
                </w:p>
              </w:tc>
              <w:tc>
                <w:tcPr>
                  <w:tcW w:type="dxa" w:w="663"/>
                  <w:tcBorders>
                    <w:top w:val="none" w:color="000000" w:sz="4"/>
                    <w:left w:val="none" w:color="000000" w:sz="4"/>
                    <w:bottom w:val="single" w:color="000000" w:sz="4"/>
                    <w:right w:val="single" w:color="000000" w:sz="4"/>
                  </w:tcBorders>
                  <w:shd w:fill="FFFFFF"/>
                  <w:vAlign w:val="top"/>
                </w:tcPr>
                <w:p>
                  <w:pPr>
                    <w:jc w:val="both"/>
                  </w:pPr>
                </w:p>
              </w:tc>
              <w:tc>
                <w:tcPr>
                  <w:tcW w:type="dxa" w:w="520"/>
                  <w:tcBorders>
                    <w:top w:val="none" w:color="000000" w:sz="4"/>
                    <w:left w:val="none" w:color="000000" w:sz="4"/>
                    <w:bottom w:val="single" w:color="000000" w:sz="4"/>
                    <w:right w:val="single" w:color="000000" w:sz="4"/>
                  </w:tcBorders>
                  <w:shd w:fill="FFFFFF"/>
                  <w:vAlign w:val="top"/>
                </w:tcPr>
                <w:p>
                  <w:pPr>
                    <w:jc w:val="both"/>
                  </w:pPr>
                </w:p>
              </w:tc>
            </w:tr>
            <w:tr>
              <w:tc>
                <w:tcPr>
                  <w:tcW w:type="dxa" w:w="918"/>
                  <w:vMerge/>
                  <w:tcBorders>
                    <w:top w:val="none" w:color="000000" w:sz="4"/>
                    <w:left w:val="single" w:color="000000" w:sz="4"/>
                    <w:bottom w:val="single" w:color="000000" w:sz="4"/>
                    <w:right w:val="single" w:color="000000" w:sz="4"/>
                  </w:tcBorders>
                </w:tcPr>
                <w:p/>
              </w:tc>
              <w:tc>
                <w:tcPr>
                  <w:tcW w:type="dxa" w:w="2937"/>
                  <w:tcBorders>
                    <w:top w:val="none" w:color="000000" w:sz="4"/>
                    <w:left w:val="none" w:color="000000" w:sz="4"/>
                    <w:bottom w:val="single" w:color="000000" w:sz="4"/>
                    <w:right w:val="single" w:color="000000" w:sz="4"/>
                  </w:tcBorders>
                  <w:shd w:fill="FFFFFF"/>
                  <w:vAlign w:val="top"/>
                </w:tcPr>
                <w:p>
                  <w:pPr>
                    <w:jc w:val="both"/>
                  </w:pPr>
                  <w:r>
                    <w:rPr>
                      <w:color w:val="000000"/>
                      <w:sz w:val="21"/>
                    </w:rPr>
                    <w:t>因过错而发生失火、失窃、失密等安全责任事故的，扣</w:t>
                  </w:r>
                  <w:r>
                    <w:rPr>
                      <w:color w:val="000000"/>
                      <w:sz w:val="21"/>
                    </w:rPr>
                    <w:t>5</w:t>
                  </w:r>
                  <w:r>
                    <w:rPr>
                      <w:color w:val="000000"/>
                      <w:sz w:val="21"/>
                    </w:rPr>
                    <w:t>分，取消参评资格，并依法依规追究当事人责任</w:t>
                  </w:r>
                </w:p>
              </w:tc>
              <w:tc>
                <w:tcPr>
                  <w:tcW w:type="dxa" w:w="561"/>
                  <w:tcBorders>
                    <w:top w:val="none" w:color="000000" w:sz="4"/>
                    <w:left w:val="none" w:color="000000" w:sz="4"/>
                    <w:bottom w:val="single" w:color="000000" w:sz="4"/>
                    <w:right w:val="single" w:color="000000" w:sz="4"/>
                  </w:tcBorders>
                  <w:shd w:fill="FFFFFF"/>
                  <w:vAlign w:val="top"/>
                </w:tcPr>
                <w:p>
                  <w:pPr>
                    <w:jc w:val="both"/>
                  </w:pPr>
                </w:p>
              </w:tc>
              <w:tc>
                <w:tcPr>
                  <w:tcW w:type="dxa" w:w="663"/>
                  <w:tcBorders>
                    <w:top w:val="none" w:color="000000" w:sz="4"/>
                    <w:left w:val="none" w:color="000000" w:sz="4"/>
                    <w:bottom w:val="single" w:color="000000" w:sz="4"/>
                    <w:right w:val="single" w:color="000000" w:sz="4"/>
                  </w:tcBorders>
                  <w:shd w:fill="FFFFFF"/>
                  <w:vAlign w:val="top"/>
                </w:tcPr>
                <w:p>
                  <w:pPr>
                    <w:jc w:val="both"/>
                  </w:pPr>
                </w:p>
              </w:tc>
              <w:tc>
                <w:tcPr>
                  <w:tcW w:type="dxa" w:w="520"/>
                  <w:tcBorders>
                    <w:top w:val="none" w:color="000000" w:sz="4"/>
                    <w:left w:val="none" w:color="000000" w:sz="4"/>
                    <w:bottom w:val="single" w:color="000000" w:sz="4"/>
                    <w:right w:val="single" w:color="000000" w:sz="4"/>
                  </w:tcBorders>
                  <w:shd w:fill="FFFFFF"/>
                  <w:vAlign w:val="top"/>
                </w:tcPr>
                <w:p>
                  <w:pPr>
                    <w:jc w:val="both"/>
                  </w:pPr>
                </w:p>
              </w:tc>
            </w:tr>
            <w:tr>
              <w:tc>
                <w:tcPr>
                  <w:tcW w:type="dxa" w:w="918"/>
                  <w:vMerge w:val="restart"/>
                  <w:tcBorders>
                    <w:top w:val="none" w:color="000000" w:sz="4"/>
                    <w:left w:val="single" w:color="000000" w:sz="4"/>
                    <w:bottom w:val="single" w:color="000000" w:sz="4"/>
                    <w:right w:val="single" w:color="000000" w:sz="4"/>
                  </w:tcBorders>
                  <w:shd w:fill="FFFFFF"/>
                  <w:vAlign w:val="top"/>
                </w:tcPr>
                <w:p>
                  <w:pPr>
                    <w:jc w:val="center"/>
                  </w:pPr>
                </w:p>
                <w:p>
                  <w:pPr>
                    <w:jc w:val="center"/>
                  </w:pPr>
                </w:p>
                <w:p>
                  <w:pPr>
                    <w:jc w:val="center"/>
                  </w:pPr>
                  <w:r>
                    <w:rPr>
                      <w:b/>
                      <w:color w:val="000000"/>
                      <w:sz w:val="21"/>
                    </w:rPr>
                    <w:t>廉</w:t>
                  </w:r>
                </w:p>
                <w:p>
                  <w:pPr>
                    <w:jc w:val="center"/>
                  </w:pPr>
                  <w:r>
                    <w:rPr>
                      <w:b/>
                      <w:color w:val="000000"/>
                      <w:sz w:val="21"/>
                    </w:rPr>
                    <w:t>(20</w:t>
                  </w:r>
                  <w:r>
                    <w:rPr>
                      <w:b/>
                      <w:color w:val="000000"/>
                      <w:sz w:val="21"/>
                    </w:rPr>
                    <w:t>分</w:t>
                  </w:r>
                  <w:r>
                    <w:rPr>
                      <w:b/>
                      <w:color w:val="000000"/>
                      <w:sz w:val="21"/>
                    </w:rPr>
                    <w:t>)</w:t>
                  </w:r>
                </w:p>
              </w:tc>
              <w:tc>
                <w:tcPr>
                  <w:tcW w:type="dxa" w:w="2937"/>
                  <w:tcBorders>
                    <w:top w:val="none" w:color="000000" w:sz="4"/>
                    <w:left w:val="none" w:color="000000" w:sz="4"/>
                    <w:bottom w:val="single" w:color="000000" w:sz="4"/>
                    <w:right w:val="single" w:color="000000" w:sz="4"/>
                  </w:tcBorders>
                  <w:shd w:fill="FFFFFF"/>
                  <w:vAlign w:val="top"/>
                </w:tcPr>
                <w:p>
                  <w:pPr>
                    <w:jc w:val="both"/>
                  </w:pPr>
                  <w:r>
                    <w:rPr>
                      <w:color w:val="000000"/>
                      <w:sz w:val="21"/>
                    </w:rPr>
                    <w:t>在事项办理过程中，出现吃、拿、卡、要、报等不廉洁行为的，每次扣</w:t>
                  </w:r>
                  <w:r>
                    <w:rPr>
                      <w:color w:val="000000"/>
                      <w:sz w:val="21"/>
                    </w:rPr>
                    <w:t>15</w:t>
                  </w:r>
                  <w:r>
                    <w:rPr>
                      <w:color w:val="000000"/>
                      <w:sz w:val="21"/>
                    </w:rPr>
                    <w:t>分</w:t>
                  </w:r>
                </w:p>
              </w:tc>
              <w:tc>
                <w:tcPr>
                  <w:tcW w:type="dxa" w:w="561"/>
                  <w:tcBorders>
                    <w:top w:val="none" w:color="000000" w:sz="4"/>
                    <w:left w:val="none" w:color="000000" w:sz="4"/>
                    <w:bottom w:val="single" w:color="000000" w:sz="4"/>
                    <w:right w:val="single" w:color="000000" w:sz="4"/>
                  </w:tcBorders>
                  <w:shd w:fill="FFFFFF"/>
                  <w:vAlign w:val="top"/>
                </w:tcPr>
                <w:p>
                  <w:pPr>
                    <w:jc w:val="both"/>
                  </w:pPr>
                </w:p>
              </w:tc>
              <w:tc>
                <w:tcPr>
                  <w:tcW w:type="dxa" w:w="663"/>
                  <w:tcBorders>
                    <w:top w:val="none" w:color="000000" w:sz="4"/>
                    <w:left w:val="none" w:color="000000" w:sz="4"/>
                    <w:bottom w:val="single" w:color="000000" w:sz="4"/>
                    <w:right w:val="single" w:color="000000" w:sz="4"/>
                  </w:tcBorders>
                  <w:shd w:fill="FFFFFF"/>
                  <w:vAlign w:val="top"/>
                </w:tcPr>
                <w:p>
                  <w:pPr>
                    <w:jc w:val="both"/>
                  </w:pPr>
                </w:p>
              </w:tc>
              <w:tc>
                <w:tcPr>
                  <w:tcW w:type="dxa" w:w="520"/>
                  <w:tcBorders>
                    <w:top w:val="none" w:color="000000" w:sz="4"/>
                    <w:left w:val="none" w:color="000000" w:sz="4"/>
                    <w:bottom w:val="single" w:color="000000" w:sz="4"/>
                    <w:right w:val="single" w:color="000000" w:sz="4"/>
                  </w:tcBorders>
                  <w:shd w:fill="FFFFFF"/>
                  <w:vAlign w:val="top"/>
                </w:tcPr>
                <w:p>
                  <w:pPr>
                    <w:jc w:val="both"/>
                  </w:pPr>
                </w:p>
              </w:tc>
            </w:tr>
            <w:tr>
              <w:tc>
                <w:tcPr>
                  <w:tcW w:type="dxa" w:w="918"/>
                  <w:vMerge/>
                  <w:tcBorders>
                    <w:top w:val="none" w:color="000000" w:sz="4"/>
                    <w:left w:val="single" w:color="000000" w:sz="4"/>
                    <w:bottom w:val="single" w:color="000000" w:sz="4"/>
                    <w:right w:val="single" w:color="000000" w:sz="4"/>
                  </w:tcBorders>
                </w:tcPr>
                <w:p/>
              </w:tc>
              <w:tc>
                <w:tcPr>
                  <w:tcW w:type="dxa" w:w="2937"/>
                  <w:tcBorders>
                    <w:top w:val="none" w:color="000000" w:sz="4"/>
                    <w:left w:val="none" w:color="000000" w:sz="4"/>
                    <w:bottom w:val="single" w:color="000000" w:sz="4"/>
                    <w:right w:val="single" w:color="000000" w:sz="4"/>
                  </w:tcBorders>
                  <w:shd w:fill="FFFFFF"/>
                  <w:vAlign w:val="top"/>
                </w:tcPr>
                <w:p>
                  <w:pPr>
                    <w:jc w:val="both"/>
                  </w:pPr>
                  <w:r>
                    <w:rPr>
                      <w:color w:val="000000"/>
                      <w:sz w:val="21"/>
                    </w:rPr>
                    <w:t>被明查暗访通报的，每次扣</w:t>
                  </w:r>
                  <w:r>
                    <w:rPr>
                      <w:color w:val="000000"/>
                      <w:sz w:val="21"/>
                    </w:rPr>
                    <w:t>15</w:t>
                  </w:r>
                  <w:r>
                    <w:rPr>
                      <w:color w:val="000000"/>
                      <w:sz w:val="21"/>
                    </w:rPr>
                    <w:t>分</w:t>
                  </w:r>
                </w:p>
              </w:tc>
              <w:tc>
                <w:tcPr>
                  <w:tcW w:type="dxa" w:w="561"/>
                  <w:tcBorders>
                    <w:top w:val="none" w:color="000000" w:sz="4"/>
                    <w:left w:val="none" w:color="000000" w:sz="4"/>
                    <w:bottom w:val="single" w:color="000000" w:sz="4"/>
                    <w:right w:val="single" w:color="000000" w:sz="4"/>
                  </w:tcBorders>
                  <w:shd w:fill="FFFFFF"/>
                  <w:vAlign w:val="top"/>
                </w:tcPr>
                <w:p>
                  <w:pPr>
                    <w:jc w:val="both"/>
                  </w:pPr>
                </w:p>
              </w:tc>
              <w:tc>
                <w:tcPr>
                  <w:tcW w:type="dxa" w:w="663"/>
                  <w:tcBorders>
                    <w:top w:val="none" w:color="000000" w:sz="4"/>
                    <w:left w:val="none" w:color="000000" w:sz="4"/>
                    <w:bottom w:val="single" w:color="000000" w:sz="4"/>
                    <w:right w:val="single" w:color="000000" w:sz="4"/>
                  </w:tcBorders>
                  <w:shd w:fill="FFFFFF"/>
                  <w:vAlign w:val="top"/>
                </w:tcPr>
                <w:p>
                  <w:pPr>
                    <w:jc w:val="both"/>
                  </w:pPr>
                </w:p>
              </w:tc>
              <w:tc>
                <w:tcPr>
                  <w:tcW w:type="dxa" w:w="520"/>
                  <w:tcBorders>
                    <w:top w:val="none" w:color="000000" w:sz="4"/>
                    <w:left w:val="none" w:color="000000" w:sz="4"/>
                    <w:bottom w:val="single" w:color="000000" w:sz="4"/>
                    <w:right w:val="single" w:color="000000" w:sz="4"/>
                  </w:tcBorders>
                  <w:shd w:fill="FFFFFF"/>
                  <w:vAlign w:val="top"/>
                </w:tcPr>
                <w:p>
                  <w:pPr>
                    <w:jc w:val="both"/>
                  </w:pPr>
                </w:p>
              </w:tc>
            </w:tr>
            <w:tr>
              <w:tc>
                <w:tcPr>
                  <w:tcW w:type="dxa" w:w="918"/>
                  <w:vMerge/>
                  <w:tcBorders>
                    <w:top w:val="none" w:color="000000" w:sz="4"/>
                    <w:left w:val="single" w:color="000000" w:sz="4"/>
                    <w:bottom w:val="single" w:color="000000" w:sz="4"/>
                    <w:right w:val="single" w:color="000000" w:sz="4"/>
                  </w:tcBorders>
                </w:tcPr>
                <w:p/>
              </w:tc>
              <w:tc>
                <w:tcPr>
                  <w:tcW w:type="dxa" w:w="2937"/>
                  <w:tcBorders>
                    <w:top w:val="none" w:color="000000" w:sz="4"/>
                    <w:left w:val="none" w:color="000000" w:sz="4"/>
                    <w:bottom w:val="single" w:color="000000" w:sz="4"/>
                    <w:right w:val="single" w:color="000000" w:sz="4"/>
                  </w:tcBorders>
                  <w:shd w:fill="FFFFFF"/>
                  <w:vAlign w:val="top"/>
                </w:tcPr>
                <w:p>
                  <w:pPr>
                    <w:jc w:val="both"/>
                  </w:pPr>
                  <w:r>
                    <w:rPr>
                      <w:color w:val="000000"/>
                      <w:sz w:val="21"/>
                    </w:rPr>
                    <w:t>因违法行为被查处的，每次扣</w:t>
                  </w:r>
                  <w:r>
                    <w:rPr>
                      <w:color w:val="000000"/>
                      <w:sz w:val="21"/>
                    </w:rPr>
                    <w:t>15</w:t>
                  </w:r>
                  <w:r>
                    <w:rPr>
                      <w:color w:val="000000"/>
                      <w:sz w:val="21"/>
                    </w:rPr>
                    <w:t>分</w:t>
                  </w:r>
                </w:p>
              </w:tc>
              <w:tc>
                <w:tcPr>
                  <w:tcW w:type="dxa" w:w="561"/>
                  <w:tcBorders>
                    <w:top w:val="none" w:color="000000" w:sz="4"/>
                    <w:left w:val="none" w:color="000000" w:sz="4"/>
                    <w:bottom w:val="single" w:color="000000" w:sz="4"/>
                    <w:right w:val="single" w:color="000000" w:sz="4"/>
                  </w:tcBorders>
                  <w:shd w:fill="FFFFFF"/>
                  <w:vAlign w:val="top"/>
                </w:tcPr>
                <w:p>
                  <w:pPr>
                    <w:jc w:val="both"/>
                  </w:pPr>
                </w:p>
              </w:tc>
              <w:tc>
                <w:tcPr>
                  <w:tcW w:type="dxa" w:w="663"/>
                  <w:tcBorders>
                    <w:top w:val="none" w:color="000000" w:sz="4"/>
                    <w:left w:val="none" w:color="000000" w:sz="4"/>
                    <w:bottom w:val="single" w:color="000000" w:sz="4"/>
                    <w:right w:val="single" w:color="000000" w:sz="4"/>
                  </w:tcBorders>
                  <w:shd w:fill="FFFFFF"/>
                  <w:vAlign w:val="top"/>
                </w:tcPr>
                <w:p>
                  <w:pPr>
                    <w:jc w:val="both"/>
                  </w:pPr>
                </w:p>
              </w:tc>
              <w:tc>
                <w:tcPr>
                  <w:tcW w:type="dxa" w:w="520"/>
                  <w:tcBorders>
                    <w:top w:val="none" w:color="000000" w:sz="4"/>
                    <w:left w:val="none" w:color="000000" w:sz="4"/>
                    <w:bottom w:val="single" w:color="000000" w:sz="4"/>
                    <w:right w:val="single" w:color="000000" w:sz="4"/>
                  </w:tcBorders>
                  <w:shd w:fill="FFFFFF"/>
                  <w:vAlign w:val="top"/>
                </w:tcPr>
                <w:p>
                  <w:pPr>
                    <w:jc w:val="both"/>
                  </w:pPr>
                </w:p>
              </w:tc>
            </w:tr>
            <w:tr>
              <w:tc>
                <w:tcPr>
                  <w:tcW w:type="dxa" w:w="3855"/>
                  <w:gridSpan w:val="2"/>
                  <w:tcBorders>
                    <w:top w:val="none" w:color="000000" w:sz="4"/>
                    <w:left w:val="single" w:color="000000" w:sz="4"/>
                    <w:bottom w:val="single" w:color="000000" w:sz="4"/>
                    <w:right w:val="single" w:color="000000" w:sz="4"/>
                  </w:tcBorders>
                  <w:shd w:fill="FFFFFF"/>
                  <w:vAlign w:val="top"/>
                </w:tcPr>
                <w:p>
                  <w:pPr>
                    <w:jc w:val="center"/>
                  </w:pPr>
                  <w:r>
                    <w:rPr>
                      <w:b/>
                      <w:color w:val="000000"/>
                      <w:sz w:val="21"/>
                    </w:rPr>
                    <w:t>有下列情形之一的，经</w:t>
                  </w:r>
                  <w:r>
                    <w:rPr>
                      <w:b/>
                      <w:color w:val="000000"/>
                      <w:sz w:val="21"/>
                    </w:rPr>
                    <w:t>政务</w:t>
                  </w:r>
                  <w:r>
                    <w:rPr>
                      <w:b/>
                      <w:color w:val="000000"/>
                      <w:sz w:val="21"/>
                    </w:rPr>
                    <w:t>服务中心</w:t>
                  </w:r>
                  <w:r>
                    <w:rPr>
                      <w:b/>
                      <w:color w:val="000000"/>
                      <w:sz w:val="21"/>
                    </w:rPr>
                    <w:t>认定予以加分</w:t>
                  </w:r>
                </w:p>
              </w:tc>
              <w:tc>
                <w:tcPr>
                  <w:tcW w:type="dxa" w:w="561"/>
                  <w:tcBorders>
                    <w:top w:val="none" w:color="000000" w:sz="4"/>
                    <w:left w:val="none" w:color="000000" w:sz="4"/>
                    <w:bottom w:val="single" w:color="000000" w:sz="4"/>
                    <w:right w:val="single" w:color="000000" w:sz="4"/>
                  </w:tcBorders>
                  <w:shd w:fill="FFFFFF"/>
                  <w:vAlign w:val="top"/>
                </w:tcPr>
                <w:p>
                  <w:pPr>
                    <w:jc w:val="both"/>
                  </w:pPr>
                </w:p>
              </w:tc>
              <w:tc>
                <w:tcPr>
                  <w:tcW w:type="dxa" w:w="663"/>
                  <w:tcBorders>
                    <w:top w:val="none" w:color="000000" w:sz="4"/>
                    <w:left w:val="none" w:color="000000" w:sz="4"/>
                    <w:bottom w:val="single" w:color="000000" w:sz="4"/>
                    <w:right w:val="single" w:color="000000" w:sz="4"/>
                  </w:tcBorders>
                  <w:shd w:fill="FFFFFF"/>
                  <w:vAlign w:val="top"/>
                </w:tcPr>
                <w:p>
                  <w:pPr>
                    <w:jc w:val="both"/>
                  </w:pPr>
                </w:p>
              </w:tc>
              <w:tc>
                <w:tcPr>
                  <w:tcW w:type="dxa" w:w="520"/>
                  <w:tcBorders>
                    <w:top w:val="none" w:color="000000" w:sz="4"/>
                    <w:left w:val="none" w:color="000000" w:sz="4"/>
                    <w:bottom w:val="single" w:color="000000" w:sz="4"/>
                    <w:right w:val="single" w:color="000000" w:sz="4"/>
                  </w:tcBorders>
                  <w:shd w:fill="FFFFFF"/>
                  <w:vAlign w:val="top"/>
                </w:tcPr>
                <w:p>
                  <w:pPr>
                    <w:jc w:val="both"/>
                  </w:pPr>
                </w:p>
              </w:tc>
            </w:tr>
            <w:tr>
              <w:tc>
                <w:tcPr>
                  <w:tcW w:type="dxa" w:w="918"/>
                  <w:vMerge w:val="restart"/>
                  <w:tcBorders>
                    <w:top w:val="none" w:color="000000" w:sz="4"/>
                    <w:left w:val="single" w:color="000000" w:sz="4"/>
                    <w:bottom w:val="single" w:color="000000" w:sz="4"/>
                    <w:right w:val="single" w:color="000000" w:sz="4"/>
                  </w:tcBorders>
                  <w:shd w:fill="FFFFFF"/>
                  <w:vAlign w:val="top"/>
                </w:tcPr>
                <w:p>
                  <w:pPr>
                    <w:jc w:val="center"/>
                  </w:pPr>
                </w:p>
                <w:p>
                  <w:pPr>
                    <w:jc w:val="center"/>
                  </w:pPr>
                </w:p>
                <w:p>
                  <w:pPr>
                    <w:jc w:val="center"/>
                  </w:pPr>
                  <w:r>
                    <w:rPr>
                      <w:b/>
                      <w:color w:val="000000"/>
                      <w:sz w:val="21"/>
                    </w:rPr>
                    <w:t>报送信息</w:t>
                  </w:r>
                </w:p>
              </w:tc>
              <w:tc>
                <w:tcPr>
                  <w:tcW w:type="dxa" w:w="2937"/>
                  <w:tcBorders>
                    <w:top w:val="none" w:color="000000" w:sz="4"/>
                    <w:left w:val="none" w:color="000000" w:sz="4"/>
                    <w:bottom w:val="single" w:color="000000" w:sz="4"/>
                    <w:right w:val="single" w:color="000000" w:sz="4"/>
                  </w:tcBorders>
                  <w:shd w:fill="FFFFFF"/>
                  <w:vAlign w:val="top"/>
                </w:tcPr>
                <w:p>
                  <w:pPr>
                    <w:jc w:val="both"/>
                  </w:pPr>
                  <w:r>
                    <w:rPr>
                      <w:color w:val="000000"/>
                      <w:sz w:val="21"/>
                    </w:rPr>
                    <w:t>围绕</w:t>
                  </w:r>
                  <w:r>
                    <w:rPr>
                      <w:color w:val="000000"/>
                      <w:sz w:val="21"/>
                    </w:rPr>
                    <w:t>政务服务中心</w:t>
                  </w:r>
                  <w:r>
                    <w:rPr>
                      <w:color w:val="000000"/>
                      <w:sz w:val="21"/>
                    </w:rPr>
                    <w:t>建设和窗口业务撰写文章，向</w:t>
                  </w:r>
                  <w:r>
                    <w:rPr>
                      <w:color w:val="000000"/>
                      <w:sz w:val="21"/>
                    </w:rPr>
                    <w:t>中心</w:t>
                  </w:r>
                  <w:r>
                    <w:rPr>
                      <w:color w:val="000000"/>
                      <w:sz w:val="21"/>
                    </w:rPr>
                    <w:t>报送并被采用的，每篇加</w:t>
                  </w:r>
                  <w:r>
                    <w:rPr>
                      <w:color w:val="000000"/>
                      <w:sz w:val="21"/>
                    </w:rPr>
                    <w:t>1</w:t>
                  </w:r>
                  <w:r>
                    <w:rPr>
                      <w:color w:val="000000"/>
                      <w:sz w:val="21"/>
                    </w:rPr>
                    <w:t>分</w:t>
                  </w:r>
                </w:p>
              </w:tc>
              <w:tc>
                <w:tcPr>
                  <w:tcW w:type="dxa" w:w="561"/>
                  <w:vMerge w:val="restart"/>
                  <w:tcBorders>
                    <w:top w:val="none" w:color="000000" w:sz="4"/>
                    <w:left w:val="none" w:color="000000" w:sz="4"/>
                    <w:bottom w:val="single" w:color="000000" w:sz="4"/>
                    <w:right w:val="single" w:color="000000" w:sz="4"/>
                  </w:tcBorders>
                  <w:shd w:fill="FFFFFF"/>
                  <w:vAlign w:val="top"/>
                </w:tcPr>
                <w:p>
                  <w:pPr>
                    <w:jc w:val="both"/>
                  </w:pPr>
                  <w:r>
                    <w:rPr>
                      <w:color w:val="000000"/>
                      <w:sz w:val="21"/>
                    </w:rPr>
                    <w:t>同一文章不重复积分，只取其最高分。</w:t>
                  </w:r>
                </w:p>
              </w:tc>
              <w:tc>
                <w:tcPr>
                  <w:tcW w:type="dxa" w:w="663"/>
                  <w:tcBorders>
                    <w:top w:val="none" w:color="000000" w:sz="4"/>
                    <w:left w:val="none" w:color="000000" w:sz="4"/>
                    <w:bottom w:val="single" w:color="000000" w:sz="4"/>
                    <w:right w:val="single" w:color="000000" w:sz="4"/>
                  </w:tcBorders>
                  <w:shd w:fill="FFFFFF"/>
                  <w:vAlign w:val="top"/>
                </w:tcPr>
                <w:p>
                  <w:pPr>
                    <w:jc w:val="both"/>
                  </w:pPr>
                </w:p>
              </w:tc>
              <w:tc>
                <w:tcPr>
                  <w:tcW w:type="dxa" w:w="520"/>
                  <w:tcBorders>
                    <w:top w:val="none" w:color="000000" w:sz="4"/>
                    <w:left w:val="none" w:color="000000" w:sz="4"/>
                    <w:bottom w:val="single" w:color="000000" w:sz="4"/>
                    <w:right w:val="single" w:color="000000" w:sz="4"/>
                  </w:tcBorders>
                  <w:shd w:fill="FFFFFF"/>
                  <w:vAlign w:val="top"/>
                </w:tcPr>
                <w:p>
                  <w:pPr>
                    <w:jc w:val="both"/>
                  </w:pPr>
                </w:p>
              </w:tc>
            </w:tr>
            <w:tr>
              <w:tc>
                <w:tcPr>
                  <w:tcW w:type="dxa" w:w="918"/>
                  <w:vMerge/>
                  <w:tcBorders>
                    <w:top w:val="none" w:color="000000" w:sz="4"/>
                    <w:left w:val="single" w:color="000000" w:sz="4"/>
                    <w:bottom w:val="single" w:color="000000" w:sz="4"/>
                    <w:right w:val="single" w:color="000000" w:sz="4"/>
                  </w:tcBorders>
                </w:tcPr>
                <w:p/>
              </w:tc>
              <w:tc>
                <w:tcPr>
                  <w:tcW w:type="dxa" w:w="2937"/>
                  <w:tcBorders>
                    <w:top w:val="none" w:color="000000" w:sz="4"/>
                    <w:left w:val="none" w:color="000000" w:sz="4"/>
                    <w:bottom w:val="single" w:color="000000" w:sz="4"/>
                    <w:right w:val="single" w:color="000000" w:sz="4"/>
                  </w:tcBorders>
                  <w:shd w:fill="FFFFFF"/>
                  <w:vAlign w:val="top"/>
                </w:tcPr>
                <w:p>
                  <w:pPr>
                    <w:jc w:val="both"/>
                  </w:pPr>
                  <w:r>
                    <w:rPr>
                      <w:color w:val="000000"/>
                      <w:sz w:val="21"/>
                    </w:rPr>
                    <w:t>被区级、市级、省级或以上媒体采用的，每篇加</w:t>
                  </w:r>
                  <w:r>
                    <w:rPr>
                      <w:color w:val="000000"/>
                      <w:sz w:val="21"/>
                    </w:rPr>
                    <w:t>2</w:t>
                  </w:r>
                  <w:r>
                    <w:rPr>
                      <w:color w:val="000000"/>
                      <w:sz w:val="21"/>
                    </w:rPr>
                    <w:t>分</w:t>
                  </w:r>
                </w:p>
              </w:tc>
              <w:tc>
                <w:tcPr>
                  <w:tcW w:type="dxa" w:w="561"/>
                  <w:vMerge/>
                  <w:tcBorders>
                    <w:top w:val="none" w:color="000000" w:sz="4"/>
                    <w:left w:val="none" w:color="000000" w:sz="4"/>
                    <w:bottom w:val="single" w:color="000000" w:sz="4"/>
                    <w:right w:val="single" w:color="000000" w:sz="4"/>
                  </w:tcBorders>
                </w:tcPr>
                <w:p/>
              </w:tc>
              <w:tc>
                <w:tcPr>
                  <w:tcW w:type="dxa" w:w="663"/>
                  <w:tcBorders>
                    <w:top w:val="none" w:color="000000" w:sz="4"/>
                    <w:left w:val="none" w:color="000000" w:sz="4"/>
                    <w:bottom w:val="single" w:color="000000" w:sz="4"/>
                    <w:right w:val="single" w:color="000000" w:sz="4"/>
                  </w:tcBorders>
                  <w:shd w:fill="FFFFFF"/>
                  <w:vAlign w:val="top"/>
                </w:tcPr>
                <w:p>
                  <w:pPr>
                    <w:jc w:val="both"/>
                  </w:pPr>
                </w:p>
              </w:tc>
              <w:tc>
                <w:tcPr>
                  <w:tcW w:type="dxa" w:w="520"/>
                  <w:tcBorders>
                    <w:top w:val="none" w:color="000000" w:sz="4"/>
                    <w:left w:val="none" w:color="000000" w:sz="4"/>
                    <w:bottom w:val="single" w:color="000000" w:sz="4"/>
                    <w:right w:val="single" w:color="000000" w:sz="4"/>
                  </w:tcBorders>
                  <w:shd w:fill="FFFFFF"/>
                  <w:vAlign w:val="top"/>
                </w:tcPr>
                <w:p>
                  <w:pPr>
                    <w:jc w:val="both"/>
                  </w:pPr>
                </w:p>
              </w:tc>
            </w:tr>
            <w:tr>
              <w:tc>
                <w:tcPr>
                  <w:tcW w:type="dxa" w:w="918"/>
                  <w:vMerge w:val="restart"/>
                  <w:tcBorders>
                    <w:top w:val="none" w:color="000000" w:sz="4"/>
                    <w:left w:val="single" w:color="000000" w:sz="4"/>
                    <w:bottom w:val="single" w:color="000000" w:sz="4"/>
                    <w:right w:val="single" w:color="000000" w:sz="4"/>
                  </w:tcBorders>
                  <w:shd w:fill="FFFFFF"/>
                  <w:vAlign w:val="top"/>
                </w:tcPr>
                <w:p>
                  <w:pPr>
                    <w:jc w:val="center"/>
                  </w:pPr>
                </w:p>
                <w:p>
                  <w:pPr>
                    <w:jc w:val="center"/>
                  </w:pPr>
                </w:p>
                <w:p>
                  <w:pPr>
                    <w:jc w:val="center"/>
                  </w:pPr>
                </w:p>
                <w:p>
                  <w:pPr>
                    <w:jc w:val="center"/>
                  </w:pPr>
                </w:p>
                <w:p>
                  <w:pPr>
                    <w:jc w:val="center"/>
                  </w:pPr>
                </w:p>
                <w:p>
                  <w:pPr>
                    <w:jc w:val="center"/>
                  </w:pPr>
                  <w:r>
                    <w:rPr>
                      <w:b/>
                      <w:color w:val="000000"/>
                      <w:sz w:val="21"/>
                    </w:rPr>
                    <w:t>荣誉表彰</w:t>
                  </w:r>
                </w:p>
              </w:tc>
              <w:tc>
                <w:tcPr>
                  <w:tcW w:type="dxa" w:w="2937"/>
                  <w:tcBorders>
                    <w:top w:val="none" w:color="000000" w:sz="4"/>
                    <w:left w:val="none" w:color="000000" w:sz="4"/>
                    <w:bottom w:val="single" w:color="000000" w:sz="4"/>
                    <w:right w:val="single" w:color="000000" w:sz="4"/>
                  </w:tcBorders>
                  <w:shd w:fill="FFFFFF"/>
                  <w:vAlign w:val="top"/>
                </w:tcPr>
                <w:p>
                  <w:pPr>
                    <w:jc w:val="both"/>
                  </w:pPr>
                  <w:r>
                    <w:rPr>
                      <w:color w:val="000000"/>
                      <w:sz w:val="21"/>
                    </w:rPr>
                    <w:t>服务质量好，个人收到服务对象表扬信或锦旗，并有事迹介绍的，每次加</w:t>
                  </w:r>
                  <w:r>
                    <w:rPr>
                      <w:color w:val="000000"/>
                      <w:sz w:val="21"/>
                    </w:rPr>
                    <w:t>1</w:t>
                  </w:r>
                  <w:r>
                    <w:rPr>
                      <w:color w:val="000000"/>
                      <w:sz w:val="21"/>
                    </w:rPr>
                    <w:t>分</w:t>
                  </w:r>
                </w:p>
              </w:tc>
              <w:tc>
                <w:tcPr>
                  <w:tcW w:type="dxa" w:w="561"/>
                  <w:tcBorders>
                    <w:top w:val="none" w:color="000000" w:sz="4"/>
                    <w:left w:val="none" w:color="000000" w:sz="4"/>
                    <w:bottom w:val="single" w:color="000000" w:sz="4"/>
                    <w:right w:val="single" w:color="000000" w:sz="4"/>
                  </w:tcBorders>
                  <w:shd w:fill="FFFFFF"/>
                  <w:vAlign w:val="top"/>
                </w:tcPr>
                <w:p>
                  <w:pPr>
                    <w:jc w:val="both"/>
                  </w:pPr>
                  <w:r>
                    <w:rPr>
                      <w:color w:val="000000"/>
                      <w:sz w:val="21"/>
                    </w:rPr>
                    <w:t>同一考核周期内，附加分最高为</w:t>
                  </w:r>
                  <w:r>
                    <w:rPr>
                      <w:color w:val="000000"/>
                      <w:sz w:val="21"/>
                    </w:rPr>
                    <w:t>2</w:t>
                  </w:r>
                  <w:r>
                    <w:rPr>
                      <w:color w:val="000000"/>
                      <w:sz w:val="21"/>
                    </w:rPr>
                    <w:t>分</w:t>
                  </w:r>
                </w:p>
              </w:tc>
              <w:tc>
                <w:tcPr>
                  <w:tcW w:type="dxa" w:w="663"/>
                  <w:tcBorders>
                    <w:top w:val="none" w:color="000000" w:sz="4"/>
                    <w:left w:val="none" w:color="000000" w:sz="4"/>
                    <w:bottom w:val="single" w:color="000000" w:sz="4"/>
                    <w:right w:val="single" w:color="000000" w:sz="4"/>
                  </w:tcBorders>
                  <w:shd w:fill="FFFFFF"/>
                  <w:vAlign w:val="top"/>
                </w:tcPr>
                <w:p>
                  <w:pPr>
                    <w:jc w:val="both"/>
                  </w:pPr>
                </w:p>
              </w:tc>
              <w:tc>
                <w:tcPr>
                  <w:tcW w:type="dxa" w:w="520"/>
                  <w:tcBorders>
                    <w:top w:val="none" w:color="000000" w:sz="4"/>
                    <w:left w:val="none" w:color="000000" w:sz="4"/>
                    <w:bottom w:val="single" w:color="000000" w:sz="4"/>
                    <w:right w:val="single" w:color="000000" w:sz="4"/>
                  </w:tcBorders>
                  <w:shd w:fill="FFFFFF"/>
                  <w:vAlign w:val="top"/>
                </w:tcPr>
                <w:p>
                  <w:pPr>
                    <w:jc w:val="both"/>
                  </w:pPr>
                </w:p>
              </w:tc>
            </w:tr>
            <w:tr>
              <w:tc>
                <w:tcPr>
                  <w:tcW w:type="dxa" w:w="918"/>
                  <w:vMerge/>
                  <w:tcBorders>
                    <w:top w:val="none" w:color="000000" w:sz="4"/>
                    <w:left w:val="single" w:color="000000" w:sz="4"/>
                    <w:bottom w:val="single" w:color="000000" w:sz="4"/>
                    <w:right w:val="single" w:color="000000" w:sz="4"/>
                  </w:tcBorders>
                </w:tcPr>
                <w:p/>
              </w:tc>
              <w:tc>
                <w:tcPr>
                  <w:tcW w:type="dxa" w:w="2937"/>
                  <w:tcBorders>
                    <w:top w:val="none" w:color="000000" w:sz="4"/>
                    <w:left w:val="none" w:color="000000" w:sz="4"/>
                    <w:bottom w:val="single" w:color="000000" w:sz="4"/>
                    <w:right w:val="single" w:color="000000" w:sz="4"/>
                  </w:tcBorders>
                  <w:shd w:fill="FFFFFF"/>
                  <w:vAlign w:val="top"/>
                </w:tcPr>
                <w:p>
                  <w:pPr>
                    <w:jc w:val="both"/>
                  </w:pPr>
                  <w:r>
                    <w:rPr>
                      <w:color w:val="000000"/>
                      <w:sz w:val="21"/>
                    </w:rPr>
                    <w:t>获得区级部门表彰或荣誉称号的，每次加</w:t>
                  </w:r>
                  <w:r>
                    <w:rPr>
                      <w:color w:val="000000"/>
                      <w:sz w:val="21"/>
                    </w:rPr>
                    <w:t>2</w:t>
                  </w:r>
                  <w:r>
                    <w:rPr>
                      <w:color w:val="000000"/>
                      <w:sz w:val="21"/>
                    </w:rPr>
                    <w:t>分</w:t>
                  </w:r>
                </w:p>
              </w:tc>
              <w:tc>
                <w:tcPr>
                  <w:tcW w:type="dxa" w:w="561"/>
                  <w:vMerge w:val="restart"/>
                  <w:tcBorders>
                    <w:top w:val="none" w:color="000000" w:sz="4"/>
                    <w:left w:val="none" w:color="000000" w:sz="4"/>
                    <w:bottom w:val="single" w:color="000000" w:sz="4"/>
                    <w:right w:val="single" w:color="000000" w:sz="4"/>
                  </w:tcBorders>
                  <w:shd w:fill="FFFFFF"/>
                  <w:vAlign w:val="top"/>
                </w:tcPr>
                <w:p>
                  <w:pPr>
                    <w:jc w:val="both"/>
                  </w:pPr>
                </w:p>
                <w:p>
                  <w:pPr>
                    <w:jc w:val="both"/>
                  </w:pPr>
                </w:p>
                <w:p>
                  <w:pPr>
                    <w:jc w:val="both"/>
                  </w:pPr>
                  <w:r>
                    <w:rPr>
                      <w:color w:val="000000"/>
                      <w:sz w:val="21"/>
                    </w:rPr>
                    <w:t>分值为单项最高分值</w:t>
                  </w:r>
                </w:p>
              </w:tc>
              <w:tc>
                <w:tcPr>
                  <w:tcW w:type="dxa" w:w="663"/>
                  <w:tcBorders>
                    <w:top w:val="none" w:color="000000" w:sz="4"/>
                    <w:left w:val="none" w:color="000000" w:sz="4"/>
                    <w:bottom w:val="single" w:color="000000" w:sz="4"/>
                    <w:right w:val="single" w:color="000000" w:sz="4"/>
                  </w:tcBorders>
                  <w:shd w:fill="FFFFFF"/>
                  <w:vAlign w:val="top"/>
                </w:tcPr>
                <w:p>
                  <w:pPr>
                    <w:jc w:val="both"/>
                  </w:pPr>
                </w:p>
              </w:tc>
              <w:tc>
                <w:tcPr>
                  <w:tcW w:type="dxa" w:w="520"/>
                  <w:tcBorders>
                    <w:top w:val="none" w:color="000000" w:sz="4"/>
                    <w:left w:val="none" w:color="000000" w:sz="4"/>
                    <w:bottom w:val="single" w:color="000000" w:sz="4"/>
                    <w:right w:val="single" w:color="000000" w:sz="4"/>
                  </w:tcBorders>
                  <w:shd w:fill="FFFFFF"/>
                  <w:vAlign w:val="top"/>
                </w:tcPr>
                <w:p>
                  <w:pPr>
                    <w:jc w:val="both"/>
                  </w:pPr>
                </w:p>
              </w:tc>
            </w:tr>
            <w:tr>
              <w:tc>
                <w:tcPr>
                  <w:tcW w:type="dxa" w:w="918"/>
                  <w:vMerge/>
                  <w:tcBorders>
                    <w:top w:val="none" w:color="000000" w:sz="4"/>
                    <w:left w:val="single" w:color="000000" w:sz="4"/>
                    <w:bottom w:val="single" w:color="000000" w:sz="4"/>
                    <w:right w:val="single" w:color="000000" w:sz="4"/>
                  </w:tcBorders>
                </w:tcPr>
                <w:p/>
              </w:tc>
              <w:tc>
                <w:tcPr>
                  <w:tcW w:type="dxa" w:w="2937"/>
                  <w:tcBorders>
                    <w:top w:val="none" w:color="000000" w:sz="4"/>
                    <w:left w:val="none" w:color="000000" w:sz="4"/>
                    <w:bottom w:val="single" w:color="000000" w:sz="4"/>
                    <w:right w:val="single" w:color="000000" w:sz="4"/>
                  </w:tcBorders>
                  <w:shd w:fill="FFFFFF"/>
                  <w:vAlign w:val="top"/>
                </w:tcPr>
                <w:p>
                  <w:pPr>
                    <w:jc w:val="both"/>
                  </w:pPr>
                  <w:r>
                    <w:rPr>
                      <w:color w:val="000000"/>
                      <w:sz w:val="21"/>
                    </w:rPr>
                    <w:t>获得市级部门表彰的，每次加</w:t>
                  </w:r>
                  <w:r>
                    <w:rPr>
                      <w:color w:val="000000"/>
                      <w:sz w:val="21"/>
                    </w:rPr>
                    <w:t>3</w:t>
                  </w:r>
                  <w:r>
                    <w:rPr>
                      <w:color w:val="000000"/>
                      <w:sz w:val="21"/>
                    </w:rPr>
                    <w:t>分</w:t>
                  </w:r>
                </w:p>
              </w:tc>
              <w:tc>
                <w:tcPr>
                  <w:tcW w:type="dxa" w:w="561"/>
                  <w:vMerge/>
                  <w:tcBorders>
                    <w:top w:val="none" w:color="000000" w:sz="4"/>
                    <w:left w:val="none" w:color="000000" w:sz="4"/>
                    <w:bottom w:val="single" w:color="000000" w:sz="4"/>
                    <w:right w:val="single" w:color="000000" w:sz="4"/>
                  </w:tcBorders>
                </w:tcPr>
                <w:p/>
              </w:tc>
              <w:tc>
                <w:tcPr>
                  <w:tcW w:type="dxa" w:w="663"/>
                  <w:tcBorders>
                    <w:top w:val="none" w:color="000000" w:sz="4"/>
                    <w:left w:val="none" w:color="000000" w:sz="4"/>
                    <w:bottom w:val="single" w:color="000000" w:sz="4"/>
                    <w:right w:val="single" w:color="000000" w:sz="4"/>
                  </w:tcBorders>
                  <w:shd w:fill="FFFFFF"/>
                  <w:vAlign w:val="top"/>
                </w:tcPr>
                <w:p>
                  <w:pPr>
                    <w:jc w:val="both"/>
                  </w:pPr>
                </w:p>
              </w:tc>
              <w:tc>
                <w:tcPr>
                  <w:tcW w:type="dxa" w:w="520"/>
                  <w:tcBorders>
                    <w:top w:val="none" w:color="000000" w:sz="4"/>
                    <w:left w:val="none" w:color="000000" w:sz="4"/>
                    <w:bottom w:val="single" w:color="000000" w:sz="4"/>
                    <w:right w:val="single" w:color="000000" w:sz="4"/>
                  </w:tcBorders>
                  <w:shd w:fill="FFFFFF"/>
                  <w:vAlign w:val="top"/>
                </w:tcPr>
                <w:p>
                  <w:pPr>
                    <w:jc w:val="both"/>
                  </w:pPr>
                </w:p>
              </w:tc>
            </w:tr>
            <w:tr>
              <w:tc>
                <w:tcPr>
                  <w:tcW w:type="dxa" w:w="918"/>
                  <w:vMerge/>
                  <w:tcBorders>
                    <w:top w:val="none" w:color="000000" w:sz="4"/>
                    <w:left w:val="single" w:color="000000" w:sz="4"/>
                    <w:bottom w:val="single" w:color="000000" w:sz="4"/>
                    <w:right w:val="single" w:color="000000" w:sz="4"/>
                  </w:tcBorders>
                </w:tcPr>
                <w:p/>
              </w:tc>
              <w:tc>
                <w:tcPr>
                  <w:tcW w:type="dxa" w:w="2937"/>
                  <w:tcBorders>
                    <w:top w:val="none" w:color="000000" w:sz="4"/>
                    <w:left w:val="none" w:color="000000" w:sz="4"/>
                    <w:bottom w:val="single" w:color="000000" w:sz="4"/>
                    <w:right w:val="single" w:color="000000" w:sz="4"/>
                  </w:tcBorders>
                  <w:shd w:fill="FFFFFF"/>
                  <w:vAlign w:val="top"/>
                </w:tcPr>
                <w:p>
                  <w:pPr>
                    <w:jc w:val="both"/>
                  </w:pPr>
                  <w:r>
                    <w:rPr>
                      <w:color w:val="000000"/>
                      <w:sz w:val="21"/>
                    </w:rPr>
                    <w:t>获得市委、市政府以上表彰的，每次加</w:t>
                  </w:r>
                  <w:r>
                    <w:rPr>
                      <w:color w:val="000000"/>
                      <w:sz w:val="21"/>
                    </w:rPr>
                    <w:t>6</w:t>
                  </w:r>
                  <w:r>
                    <w:rPr>
                      <w:color w:val="000000"/>
                      <w:sz w:val="21"/>
                    </w:rPr>
                    <w:t>分</w:t>
                  </w:r>
                </w:p>
              </w:tc>
              <w:tc>
                <w:tcPr>
                  <w:tcW w:type="dxa" w:w="561"/>
                  <w:vMerge/>
                  <w:tcBorders>
                    <w:top w:val="none" w:color="000000" w:sz="4"/>
                    <w:left w:val="none" w:color="000000" w:sz="4"/>
                    <w:bottom w:val="single" w:color="000000" w:sz="4"/>
                    <w:right w:val="single" w:color="000000" w:sz="4"/>
                  </w:tcBorders>
                </w:tcPr>
                <w:p/>
              </w:tc>
              <w:tc>
                <w:tcPr>
                  <w:tcW w:type="dxa" w:w="663"/>
                  <w:tcBorders>
                    <w:top w:val="none" w:color="000000" w:sz="4"/>
                    <w:left w:val="none" w:color="000000" w:sz="4"/>
                    <w:bottom w:val="single" w:color="000000" w:sz="4"/>
                    <w:right w:val="single" w:color="000000" w:sz="4"/>
                  </w:tcBorders>
                  <w:shd w:fill="FFFFFF"/>
                  <w:vAlign w:val="top"/>
                </w:tcPr>
                <w:p>
                  <w:pPr>
                    <w:jc w:val="both"/>
                  </w:pPr>
                </w:p>
              </w:tc>
              <w:tc>
                <w:tcPr>
                  <w:tcW w:type="dxa" w:w="520"/>
                  <w:tcBorders>
                    <w:top w:val="none" w:color="000000" w:sz="4"/>
                    <w:left w:val="none" w:color="000000" w:sz="4"/>
                    <w:bottom w:val="single" w:color="000000" w:sz="4"/>
                    <w:right w:val="single" w:color="000000" w:sz="4"/>
                  </w:tcBorders>
                  <w:shd w:fill="FFFFFF"/>
                  <w:vAlign w:val="top"/>
                </w:tcPr>
                <w:p>
                  <w:pPr>
                    <w:jc w:val="both"/>
                  </w:pPr>
                </w:p>
              </w:tc>
            </w:tr>
            <w:tr>
              <w:tc>
                <w:tcPr>
                  <w:tcW w:type="dxa" w:w="918"/>
                  <w:tcBorders>
                    <w:top w:val="none" w:color="000000" w:sz="4"/>
                    <w:left w:val="single" w:color="000000" w:sz="4"/>
                    <w:bottom w:val="single" w:color="000000" w:sz="4"/>
                    <w:right w:val="single" w:color="000000" w:sz="4"/>
                  </w:tcBorders>
                  <w:shd w:fill="FFFFFF"/>
                  <w:vAlign w:val="top"/>
                </w:tcPr>
                <w:p>
                  <w:pPr>
                    <w:jc w:val="center"/>
                  </w:pPr>
                  <w:r>
                    <w:rPr>
                      <w:b/>
                      <w:color w:val="000000"/>
                      <w:sz w:val="21"/>
                    </w:rPr>
                    <w:t>工作创新</w:t>
                  </w:r>
                </w:p>
              </w:tc>
              <w:tc>
                <w:tcPr>
                  <w:tcW w:type="dxa" w:w="2937"/>
                  <w:tcBorders>
                    <w:top w:val="none" w:color="000000" w:sz="4"/>
                    <w:left w:val="none" w:color="000000" w:sz="4"/>
                    <w:bottom w:val="single" w:color="000000" w:sz="4"/>
                    <w:right w:val="single" w:color="000000" w:sz="4"/>
                  </w:tcBorders>
                  <w:shd w:fill="FFFFFF"/>
                  <w:vAlign w:val="top"/>
                </w:tcPr>
                <w:p>
                  <w:pPr>
                    <w:jc w:val="both"/>
                  </w:pPr>
                  <w:r>
                    <w:rPr>
                      <w:color w:val="000000"/>
                      <w:sz w:val="21"/>
                    </w:rPr>
                    <w:t>积极为</w:t>
                  </w:r>
                  <w:r>
                    <w:rPr>
                      <w:color w:val="000000"/>
                      <w:sz w:val="21"/>
                    </w:rPr>
                    <w:t>政务服务中心</w:t>
                  </w:r>
                  <w:r>
                    <w:rPr>
                      <w:color w:val="000000"/>
                      <w:sz w:val="21"/>
                    </w:rPr>
                    <w:t>出谋划策，工作建议被采纳，效果明显，或在协调解难、联审联办、创新服务、网上服务平台建设中，大力支持、表现出色的，酌情加</w:t>
                  </w:r>
                  <w:r>
                    <w:rPr>
                      <w:color w:val="000000"/>
                      <w:sz w:val="21"/>
                    </w:rPr>
                    <w:t>0.5-2</w:t>
                  </w:r>
                  <w:r>
                    <w:rPr>
                      <w:color w:val="000000"/>
                      <w:sz w:val="21"/>
                    </w:rPr>
                    <w:t>分</w:t>
                  </w:r>
                </w:p>
              </w:tc>
              <w:tc>
                <w:tcPr>
                  <w:tcW w:type="dxa" w:w="561"/>
                  <w:tcBorders>
                    <w:top w:val="none" w:color="000000" w:sz="4"/>
                    <w:left w:val="none" w:color="000000" w:sz="4"/>
                    <w:bottom w:val="single" w:color="000000" w:sz="4"/>
                    <w:right w:val="single" w:color="000000" w:sz="4"/>
                  </w:tcBorders>
                  <w:shd w:fill="FFFFFF"/>
                  <w:vAlign w:val="top"/>
                </w:tcPr>
                <w:p>
                  <w:pPr>
                    <w:jc w:val="both"/>
                  </w:pPr>
                </w:p>
              </w:tc>
              <w:tc>
                <w:tcPr>
                  <w:tcW w:type="dxa" w:w="663"/>
                  <w:tcBorders>
                    <w:top w:val="none" w:color="000000" w:sz="4"/>
                    <w:left w:val="none" w:color="000000" w:sz="4"/>
                    <w:bottom w:val="single" w:color="000000" w:sz="4"/>
                    <w:right w:val="single" w:color="000000" w:sz="4"/>
                  </w:tcBorders>
                  <w:shd w:fill="FFFFFF"/>
                  <w:vAlign w:val="top"/>
                </w:tcPr>
                <w:p>
                  <w:pPr>
                    <w:jc w:val="both"/>
                  </w:pPr>
                </w:p>
              </w:tc>
              <w:tc>
                <w:tcPr>
                  <w:tcW w:type="dxa" w:w="520"/>
                  <w:tcBorders>
                    <w:top w:val="none" w:color="000000" w:sz="4"/>
                    <w:left w:val="none" w:color="000000" w:sz="4"/>
                    <w:bottom w:val="single" w:color="000000" w:sz="4"/>
                    <w:right w:val="single" w:color="000000" w:sz="4"/>
                  </w:tcBorders>
                  <w:shd w:fill="FFFFFF"/>
                  <w:vAlign w:val="top"/>
                </w:tcPr>
                <w:p>
                  <w:pPr>
                    <w:jc w:val="both"/>
                  </w:pPr>
                </w:p>
              </w:tc>
            </w:tr>
            <w:tr>
              <w:tc>
                <w:tcPr>
                  <w:tcW w:type="dxa" w:w="918"/>
                  <w:vMerge w:val="restart"/>
                  <w:tcBorders>
                    <w:top w:val="none" w:color="000000" w:sz="4"/>
                    <w:left w:val="single" w:color="000000" w:sz="4"/>
                    <w:bottom w:val="single" w:color="000000" w:sz="4"/>
                    <w:right w:val="single" w:color="000000" w:sz="4"/>
                  </w:tcBorders>
                  <w:shd w:fill="FFFFFF"/>
                  <w:vAlign w:val="top"/>
                </w:tcPr>
                <w:p>
                  <w:pPr>
                    <w:jc w:val="center"/>
                  </w:pPr>
                </w:p>
                <w:p>
                  <w:pPr>
                    <w:jc w:val="center"/>
                  </w:pPr>
                </w:p>
                <w:p>
                  <w:pPr>
                    <w:jc w:val="center"/>
                  </w:pPr>
                </w:p>
                <w:p>
                  <w:pPr>
                    <w:jc w:val="center"/>
                  </w:pPr>
                  <w:r>
                    <w:rPr>
                      <w:b/>
                      <w:color w:val="000000"/>
                      <w:sz w:val="21"/>
                    </w:rPr>
                    <w:t>其他</w:t>
                  </w:r>
                </w:p>
                <w:p>
                  <w:pPr>
                    <w:jc w:val="both"/>
                  </w:pPr>
                </w:p>
                <w:p>
                  <w:pPr>
                    <w:jc w:val="both"/>
                  </w:pPr>
                </w:p>
              </w:tc>
              <w:tc>
                <w:tcPr>
                  <w:tcW w:type="dxa" w:w="2937"/>
                  <w:tcBorders>
                    <w:top w:val="none" w:color="000000" w:sz="4"/>
                    <w:left w:val="none" w:color="000000" w:sz="4"/>
                    <w:bottom w:val="single" w:color="000000" w:sz="4"/>
                    <w:right w:val="single" w:color="000000" w:sz="4"/>
                  </w:tcBorders>
                  <w:shd w:fill="FFFFFF"/>
                  <w:vAlign w:val="top"/>
                </w:tcPr>
                <w:p>
                  <w:pPr>
                    <w:jc w:val="both"/>
                  </w:pPr>
                  <w:r>
                    <w:rPr>
                      <w:color w:val="000000"/>
                      <w:sz w:val="21"/>
                    </w:rPr>
                    <w:t>工作中非本人因素被误会、受委屈，而不与服务对象争吵，表现出良好素质的，酌情加分</w:t>
                  </w:r>
                </w:p>
              </w:tc>
              <w:tc>
                <w:tcPr>
                  <w:tcW w:type="dxa" w:w="561"/>
                  <w:tcBorders>
                    <w:top w:val="none" w:color="000000" w:sz="4"/>
                    <w:left w:val="none" w:color="000000" w:sz="4"/>
                    <w:bottom w:val="single" w:color="000000" w:sz="4"/>
                    <w:right w:val="single" w:color="000000" w:sz="4"/>
                  </w:tcBorders>
                  <w:shd w:fill="FFFFFF"/>
                  <w:vAlign w:val="top"/>
                </w:tcPr>
                <w:p>
                  <w:pPr>
                    <w:jc w:val="both"/>
                  </w:pPr>
                </w:p>
              </w:tc>
              <w:tc>
                <w:tcPr>
                  <w:tcW w:type="dxa" w:w="663"/>
                  <w:tcBorders>
                    <w:top w:val="none" w:color="000000" w:sz="4"/>
                    <w:left w:val="none" w:color="000000" w:sz="4"/>
                    <w:bottom w:val="single" w:color="000000" w:sz="4"/>
                    <w:right w:val="single" w:color="000000" w:sz="4"/>
                  </w:tcBorders>
                  <w:shd w:fill="FFFFFF"/>
                  <w:vAlign w:val="top"/>
                </w:tcPr>
                <w:p>
                  <w:pPr>
                    <w:jc w:val="both"/>
                  </w:pPr>
                </w:p>
              </w:tc>
              <w:tc>
                <w:tcPr>
                  <w:tcW w:type="dxa" w:w="520"/>
                  <w:tcBorders>
                    <w:top w:val="none" w:color="000000" w:sz="4"/>
                    <w:left w:val="none" w:color="000000" w:sz="4"/>
                    <w:bottom w:val="single" w:color="000000" w:sz="4"/>
                    <w:right w:val="single" w:color="000000" w:sz="4"/>
                  </w:tcBorders>
                  <w:shd w:fill="FFFFFF"/>
                  <w:vAlign w:val="top"/>
                </w:tcPr>
                <w:p>
                  <w:pPr>
                    <w:jc w:val="both"/>
                  </w:pPr>
                </w:p>
              </w:tc>
            </w:tr>
            <w:tr>
              <w:tc>
                <w:tcPr>
                  <w:tcW w:type="dxa" w:w="918"/>
                  <w:vMerge/>
                  <w:tcBorders>
                    <w:top w:val="none" w:color="000000" w:sz="4"/>
                    <w:left w:val="single" w:color="000000" w:sz="4"/>
                    <w:bottom w:val="single" w:color="000000" w:sz="4"/>
                    <w:right w:val="single" w:color="000000" w:sz="4"/>
                  </w:tcBorders>
                </w:tcPr>
                <w:p/>
              </w:tc>
              <w:tc>
                <w:tcPr>
                  <w:tcW w:type="dxa" w:w="2937"/>
                  <w:tcBorders>
                    <w:top w:val="none" w:color="000000" w:sz="4"/>
                    <w:left w:val="none" w:color="000000" w:sz="4"/>
                    <w:bottom w:val="single" w:color="000000" w:sz="4"/>
                    <w:right w:val="single" w:color="000000" w:sz="4"/>
                  </w:tcBorders>
                  <w:shd w:fill="FFFFFF"/>
                  <w:vAlign w:val="top"/>
                </w:tcPr>
                <w:p>
                  <w:pPr>
                    <w:jc w:val="both"/>
                  </w:pPr>
                  <w:r>
                    <w:rPr>
                      <w:color w:val="000000"/>
                      <w:sz w:val="21"/>
                    </w:rPr>
                    <w:t>积极主动为服务对象延时、加班、上门服务无怨言的，酌情加分</w:t>
                  </w:r>
                </w:p>
              </w:tc>
              <w:tc>
                <w:tcPr>
                  <w:tcW w:type="dxa" w:w="561"/>
                  <w:tcBorders>
                    <w:top w:val="none" w:color="000000" w:sz="4"/>
                    <w:left w:val="none" w:color="000000" w:sz="4"/>
                    <w:bottom w:val="single" w:color="000000" w:sz="4"/>
                    <w:right w:val="single" w:color="000000" w:sz="4"/>
                  </w:tcBorders>
                  <w:shd w:fill="FFFFFF"/>
                  <w:vAlign w:val="top"/>
                </w:tcPr>
                <w:p>
                  <w:pPr>
                    <w:jc w:val="both"/>
                  </w:pPr>
                </w:p>
              </w:tc>
              <w:tc>
                <w:tcPr>
                  <w:tcW w:type="dxa" w:w="663"/>
                  <w:tcBorders>
                    <w:top w:val="none" w:color="000000" w:sz="4"/>
                    <w:left w:val="none" w:color="000000" w:sz="4"/>
                    <w:bottom w:val="single" w:color="000000" w:sz="4"/>
                    <w:right w:val="single" w:color="000000" w:sz="4"/>
                  </w:tcBorders>
                  <w:shd w:fill="FFFFFF"/>
                  <w:vAlign w:val="top"/>
                </w:tcPr>
                <w:p>
                  <w:pPr>
                    <w:jc w:val="both"/>
                  </w:pPr>
                </w:p>
              </w:tc>
              <w:tc>
                <w:tcPr>
                  <w:tcW w:type="dxa" w:w="520"/>
                  <w:tcBorders>
                    <w:top w:val="none" w:color="000000" w:sz="4"/>
                    <w:left w:val="none" w:color="000000" w:sz="4"/>
                    <w:bottom w:val="single" w:color="000000" w:sz="4"/>
                    <w:right w:val="single" w:color="000000" w:sz="4"/>
                  </w:tcBorders>
                  <w:shd w:fill="FFFFFF"/>
                  <w:vAlign w:val="top"/>
                </w:tcPr>
                <w:p>
                  <w:pPr>
                    <w:jc w:val="both"/>
                  </w:pPr>
                </w:p>
              </w:tc>
            </w:tr>
            <w:tr>
              <w:tc>
                <w:tcPr>
                  <w:tcW w:type="dxa" w:w="918"/>
                  <w:vMerge/>
                  <w:tcBorders>
                    <w:top w:val="none" w:color="000000" w:sz="4"/>
                    <w:left w:val="single" w:color="000000" w:sz="4"/>
                    <w:bottom w:val="single" w:color="000000" w:sz="4"/>
                    <w:right w:val="single" w:color="000000" w:sz="4"/>
                  </w:tcBorders>
                </w:tcPr>
                <w:p/>
              </w:tc>
              <w:tc>
                <w:tcPr>
                  <w:tcW w:type="dxa" w:w="2937"/>
                  <w:tcBorders>
                    <w:top w:val="none" w:color="000000" w:sz="4"/>
                    <w:left w:val="none" w:color="000000" w:sz="4"/>
                    <w:bottom w:val="single" w:color="000000" w:sz="4"/>
                    <w:right w:val="single" w:color="000000" w:sz="4"/>
                  </w:tcBorders>
                  <w:shd w:fill="FFFFFF"/>
                  <w:vAlign w:val="top"/>
                </w:tcPr>
                <w:p>
                  <w:pPr>
                    <w:jc w:val="both"/>
                  </w:pPr>
                  <w:r>
                    <w:rPr>
                      <w:color w:val="000000"/>
                      <w:sz w:val="21"/>
                    </w:rPr>
                    <w:t>年度全勤加</w:t>
                  </w:r>
                  <w:r>
                    <w:rPr>
                      <w:color w:val="000000"/>
                      <w:sz w:val="21"/>
                    </w:rPr>
                    <w:t>2</w:t>
                  </w:r>
                  <w:r>
                    <w:rPr>
                      <w:color w:val="000000"/>
                      <w:sz w:val="21"/>
                    </w:rPr>
                    <w:t>分，全年无投诉加</w:t>
                  </w:r>
                  <w:r>
                    <w:rPr>
                      <w:color w:val="000000"/>
                      <w:sz w:val="21"/>
                    </w:rPr>
                    <w:t>3</w:t>
                  </w:r>
                  <w:r>
                    <w:rPr>
                      <w:color w:val="000000"/>
                      <w:sz w:val="21"/>
                    </w:rPr>
                    <w:t>分</w:t>
                  </w:r>
                </w:p>
              </w:tc>
              <w:tc>
                <w:tcPr>
                  <w:tcW w:type="dxa" w:w="561"/>
                  <w:tcBorders>
                    <w:top w:val="none" w:color="000000" w:sz="4"/>
                    <w:left w:val="none" w:color="000000" w:sz="4"/>
                    <w:bottom w:val="single" w:color="000000" w:sz="4"/>
                    <w:right w:val="single" w:color="000000" w:sz="4"/>
                  </w:tcBorders>
                  <w:shd w:fill="FFFFFF"/>
                  <w:vAlign w:val="top"/>
                </w:tcPr>
                <w:p>
                  <w:pPr>
                    <w:jc w:val="both"/>
                  </w:pPr>
                </w:p>
              </w:tc>
              <w:tc>
                <w:tcPr>
                  <w:tcW w:type="dxa" w:w="663"/>
                  <w:tcBorders>
                    <w:top w:val="none" w:color="000000" w:sz="4"/>
                    <w:left w:val="none" w:color="000000" w:sz="4"/>
                    <w:bottom w:val="single" w:color="000000" w:sz="4"/>
                    <w:right w:val="single" w:color="000000" w:sz="4"/>
                  </w:tcBorders>
                  <w:shd w:fill="FFFFFF"/>
                  <w:vAlign w:val="top"/>
                </w:tcPr>
                <w:p>
                  <w:pPr>
                    <w:jc w:val="both"/>
                  </w:pPr>
                </w:p>
              </w:tc>
              <w:tc>
                <w:tcPr>
                  <w:tcW w:type="dxa" w:w="520"/>
                  <w:tcBorders>
                    <w:top w:val="none" w:color="000000" w:sz="4"/>
                    <w:left w:val="none" w:color="000000" w:sz="4"/>
                    <w:bottom w:val="single" w:color="000000" w:sz="4"/>
                    <w:right w:val="single" w:color="000000" w:sz="4"/>
                  </w:tcBorders>
                  <w:shd w:fill="FFFFFF"/>
                  <w:vAlign w:val="top"/>
                </w:tcPr>
                <w:p>
                  <w:pPr>
                    <w:jc w:val="both"/>
                  </w:pPr>
                </w:p>
              </w:tc>
            </w:tr>
            <w:tr>
              <w:tc>
                <w:tcPr>
                  <w:tcW w:type="dxa" w:w="918"/>
                  <w:vMerge/>
                  <w:tcBorders>
                    <w:top w:val="none" w:color="000000" w:sz="4"/>
                    <w:left w:val="single" w:color="000000" w:sz="4"/>
                    <w:bottom w:val="single" w:color="000000" w:sz="4"/>
                    <w:right w:val="single" w:color="000000" w:sz="4"/>
                  </w:tcBorders>
                </w:tcPr>
                <w:p/>
              </w:tc>
              <w:tc>
                <w:tcPr>
                  <w:tcW w:type="dxa" w:w="2937"/>
                  <w:tcBorders>
                    <w:top w:val="none" w:color="000000" w:sz="4"/>
                    <w:left w:val="none" w:color="000000" w:sz="4"/>
                    <w:bottom w:val="single" w:color="000000" w:sz="4"/>
                    <w:right w:val="single" w:color="000000" w:sz="4"/>
                  </w:tcBorders>
                  <w:shd w:fill="FFFFFF"/>
                  <w:vAlign w:val="top"/>
                </w:tcPr>
                <w:p>
                  <w:pPr>
                    <w:jc w:val="both"/>
                  </w:pPr>
                  <w:r>
                    <w:rPr>
                      <w:color w:val="000000"/>
                      <w:sz w:val="21"/>
                    </w:rPr>
                    <w:t>其他被</w:t>
                  </w:r>
                  <w:r>
                    <w:rPr>
                      <w:color w:val="000000"/>
                      <w:sz w:val="21"/>
                    </w:rPr>
                    <w:t>政务服务中心</w:t>
                  </w:r>
                  <w:r>
                    <w:rPr>
                      <w:color w:val="000000"/>
                      <w:sz w:val="21"/>
                    </w:rPr>
                    <w:t>认定的加分情形</w:t>
                  </w:r>
                </w:p>
              </w:tc>
              <w:tc>
                <w:tcPr>
                  <w:tcW w:type="dxa" w:w="561"/>
                  <w:tcBorders>
                    <w:top w:val="none" w:color="000000" w:sz="4"/>
                    <w:left w:val="none" w:color="000000" w:sz="4"/>
                    <w:bottom w:val="single" w:color="000000" w:sz="4"/>
                    <w:right w:val="single" w:color="000000" w:sz="4"/>
                  </w:tcBorders>
                  <w:shd w:fill="FFFFFF"/>
                  <w:vAlign w:val="top"/>
                </w:tcPr>
                <w:p>
                  <w:pPr>
                    <w:jc w:val="both"/>
                  </w:pPr>
                </w:p>
              </w:tc>
              <w:tc>
                <w:tcPr>
                  <w:tcW w:type="dxa" w:w="663"/>
                  <w:tcBorders>
                    <w:top w:val="none" w:color="000000" w:sz="4"/>
                    <w:left w:val="none" w:color="000000" w:sz="4"/>
                    <w:bottom w:val="single" w:color="000000" w:sz="4"/>
                    <w:right w:val="single" w:color="000000" w:sz="4"/>
                  </w:tcBorders>
                  <w:shd w:fill="FFFFFF"/>
                  <w:vAlign w:val="top"/>
                </w:tcPr>
                <w:p>
                  <w:pPr>
                    <w:jc w:val="both"/>
                  </w:pPr>
                </w:p>
              </w:tc>
              <w:tc>
                <w:tcPr>
                  <w:tcW w:type="dxa" w:w="520"/>
                  <w:tcBorders>
                    <w:top w:val="none" w:color="000000" w:sz="4"/>
                    <w:left w:val="none" w:color="000000" w:sz="4"/>
                    <w:bottom w:val="single" w:color="000000" w:sz="4"/>
                    <w:right w:val="single" w:color="000000" w:sz="4"/>
                  </w:tcBorders>
                  <w:shd w:fill="FFFFFF"/>
                  <w:vAlign w:val="top"/>
                </w:tcPr>
                <w:p>
                  <w:pPr>
                    <w:jc w:val="both"/>
                  </w:pPr>
                </w:p>
              </w:tc>
            </w:tr>
            <w:tr>
              <w:tc>
                <w:tcPr>
                  <w:tcW w:type="dxa" w:w="918"/>
                  <w:tcBorders>
                    <w:top w:val="none" w:color="000000" w:sz="4"/>
                    <w:left w:val="single" w:color="000000" w:sz="4"/>
                    <w:bottom w:val="single" w:color="000000" w:sz="4"/>
                    <w:right w:val="single" w:color="000000" w:sz="4"/>
                  </w:tcBorders>
                  <w:shd w:fill="FFFFFF"/>
                  <w:vAlign w:val="top"/>
                </w:tcPr>
                <w:p>
                  <w:pPr>
                    <w:jc w:val="both"/>
                  </w:pPr>
                </w:p>
              </w:tc>
              <w:tc>
                <w:tcPr>
                  <w:tcW w:type="dxa" w:w="2937"/>
                  <w:tcBorders>
                    <w:top w:val="none" w:color="000000" w:sz="4"/>
                    <w:left w:val="none" w:color="000000" w:sz="4"/>
                    <w:bottom w:val="single" w:color="000000" w:sz="4"/>
                    <w:right w:val="single" w:color="000000" w:sz="4"/>
                  </w:tcBorders>
                  <w:shd w:fill="FFFFFF"/>
                  <w:vAlign w:val="top"/>
                </w:tcPr>
                <w:p>
                  <w:pPr>
                    <w:jc w:val="center"/>
                  </w:pPr>
                  <w:r>
                    <w:rPr>
                      <w:color w:val="000000"/>
                      <w:sz w:val="21"/>
                    </w:rPr>
                    <w:t>总分</w:t>
                  </w:r>
                </w:p>
              </w:tc>
              <w:tc>
                <w:tcPr>
                  <w:tcW w:type="dxa" w:w="561"/>
                  <w:tcBorders>
                    <w:top w:val="none" w:color="000000" w:sz="4"/>
                    <w:left w:val="none" w:color="000000" w:sz="4"/>
                    <w:bottom w:val="single" w:color="000000" w:sz="4"/>
                    <w:right w:val="single" w:color="000000" w:sz="4"/>
                  </w:tcBorders>
                  <w:shd w:fill="FFFFFF"/>
                  <w:vAlign w:val="top"/>
                </w:tcPr>
                <w:p>
                  <w:pPr>
                    <w:jc w:val="both"/>
                  </w:pPr>
                </w:p>
              </w:tc>
              <w:tc>
                <w:tcPr>
                  <w:tcW w:type="dxa" w:w="663"/>
                  <w:tcBorders>
                    <w:top w:val="none" w:color="000000" w:sz="4"/>
                    <w:left w:val="none" w:color="000000" w:sz="4"/>
                    <w:bottom w:val="single" w:color="000000" w:sz="4"/>
                    <w:right w:val="single" w:color="000000" w:sz="4"/>
                  </w:tcBorders>
                  <w:shd w:fill="FFFFFF"/>
                  <w:vAlign w:val="top"/>
                </w:tcPr>
                <w:p>
                  <w:pPr>
                    <w:jc w:val="both"/>
                  </w:pPr>
                </w:p>
              </w:tc>
              <w:tc>
                <w:tcPr>
                  <w:tcW w:type="dxa" w:w="520"/>
                  <w:tcBorders>
                    <w:top w:val="none" w:color="000000" w:sz="4"/>
                    <w:left w:val="none" w:color="000000" w:sz="4"/>
                    <w:bottom w:val="single" w:color="000000" w:sz="4"/>
                    <w:right w:val="single" w:color="000000" w:sz="4"/>
                  </w:tcBorders>
                  <w:shd w:fill="FFFFFF"/>
                  <w:vAlign w:val="top"/>
                </w:tcPr>
                <w:p>
                  <w:pPr>
                    <w:jc w:val="both"/>
                  </w:pPr>
                </w:p>
              </w:tc>
            </w:tr>
          </w:tbl>
          <w:p>
            <w:pPr>
              <w:jc w:val="both"/>
            </w:pPr>
          </w:p>
          <w:p>
            <w:pPr>
              <w:jc w:val="both"/>
            </w:pPr>
          </w:p>
          <w:p>
            <w:pPr>
              <w:jc w:val="both"/>
            </w:pP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1.采购代理机构：本项目是指广东志正招标有限公司中山分公司，负责整个采购活动的组织，依法负责编制和发布招标文件，对招标文件拥有最终的解释权，不以任何身份出任评标委员会成员。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中山市石岐街道公共服务办公室</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采购机构代理服务收费标准：采购机构代理服务收费标准：采购机构代理服务收费标准：采购机构代理服务收费标准：采购机构代理服务收费标准：(1)按下列规定按差额定率累进法计算标准收取: 1.中标金额（100万元或以下），招标收费费率1.5%； 2.中标金额（100万元（不含）-500万元（含）），招标收费费率1.1%； 3.中标金额（500万元（不含）-1000万元（含）），招标收费费率0.8%；4.中标金额（1000万元（不含）-5000万元（含）），招标收费费率0.5%； (2)代理服务费的货币为人民币； (3)代理服务费的收取费用为上述计算方法的80%，支付方式：一次性以银行划帐、电汇、汇票或支票的形式支付； (4)代理服务费支付时间：代理服务费必须在中标人领取《中标通知书》时一次性付清，如果中标人未能按时交纳代理服务费，采购代理机构/采购人保留追究其法律责任的权利； (5)代理服务费不在报价中单列。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其他，关于中山市政府采购支持中小微企业质押融资优惠政策，1.根据《中国人民银行中山市中心支行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序号</w:t>
              <w:tab/>
              <w:t>银行机构</w:t>
              <w:tab/>
              <w:t>经办部门</w:t>
              <w:tab/>
              <w:t>联系人</w:t>
              <w:tab/>
              <w:t>联系方式 1</w:t>
              <w:tab/>
              <w:t>中国农业发展银行中山市分行</w:t>
              <w:tab/>
              <w:t>客户业务部</w:t>
              <w:tab/>
              <w:t>邹可仕</w:t>
              <w:tab/>
              <w:t>18802598981</w:t>
              <w:tab/>
              <w:tab/>
              <w:t xml:space="preserve"> 信贷与风险管理部</w:t>
              <w:tab/>
              <w:t>陈小龙</w:t>
              <w:tab/>
              <w:t>15889891688 2</w:t>
              <w:tab/>
              <w:t>中国工商银行中山分行</w:t>
              <w:tab/>
              <w:t>普惠金融事业部</w:t>
              <w:tab/>
              <w:t>陈炳菁</w:t>
              <w:tab/>
              <w:t>18928108782</w:t>
              <w:tab/>
              <w:tab/>
              <w:t xml:space="preserve"> 普惠金融事业部</w:t>
              <w:tab/>
              <w:t>杨培鹏</w:t>
              <w:tab/>
              <w:t>15900085352 3</w:t>
              <w:tab/>
              <w:t>中国农业银行中山分行</w:t>
              <w:tab/>
              <w:t>普惠金融事业部</w:t>
              <w:tab/>
              <w:t>赖思韵</w:t>
              <w:tab/>
              <w:t>22644682 4</w:t>
              <w:tab/>
              <w:t>广发银行中山分行</w:t>
              <w:tab/>
              <w:t>普惠金融部</w:t>
              <w:tab/>
              <w:t>林光宇</w:t>
              <w:tab/>
              <w:t>88862643 5</w:t>
              <w:tab/>
              <w:t>中国邮政储蓄银行中山市分行</w:t>
              <w:tab/>
              <w:t>小企业金融部</w:t>
              <w:tab/>
              <w:t>黄嘉霖</w:t>
              <w:tab/>
              <w:t>13824720741 6</w:t>
              <w:tab/>
              <w:t>中山农村商业银行</w:t>
              <w:tab/>
              <w:t>总行公司业务部</w:t>
              <w:tab/>
              <w:t>杜保森</w:t>
              <w:tab/>
              <w:t>88884181 7</w:t>
              <w:tab/>
              <w:t>平安银行中山分行</w:t>
              <w:tab/>
              <w:t>普惠金融部</w:t>
              <w:tab/>
              <w:t>林晓冰</w:t>
              <w:tab/>
              <w:t>13823931817 8</w:t>
              <w:tab/>
              <w:t>兴业银行中山分行</w:t>
              <w:tab/>
              <w:t>企业金融部</w:t>
              <w:tab/>
              <w:t>刘中芳</w:t>
              <w:tab/>
              <w:t>0760-88368666-203172 9</w:t>
              <w:tab/>
              <w:t>招商银行中山分行</w:t>
              <w:tab/>
              <w:t>公司金融事业部</w:t>
              <w:tab/>
              <w:t>唐庆颖</w:t>
              <w:tab/>
              <w:t>13924998608 10</w:t>
              <w:tab/>
              <w:t>中国光大银行中山分行</w:t>
              <w:tab/>
              <w:t>公司业务管理部</w:t>
              <w:tab/>
              <w:t>张梓颖</w:t>
              <w:tab/>
              <w:t>0760-88858067 11</w:t>
              <w:tab/>
              <w:t>广州银行中山分行</w:t>
              <w:tab/>
              <w:t>公司金融部</w:t>
              <w:tab/>
              <w:t>杨顺龙</w:t>
              <w:tab/>
              <w:t>88776919 12</w:t>
              <w:tab/>
              <w:t>中信银行中山分行</w:t>
              <w:tab/>
              <w:t>普惠金融部</w:t>
              <w:tab/>
              <w:t>陈廷忠</w:t>
              <w:tab/>
              <w:t>15113386853</w:t>
              <w:tab/>
              <w:tab/>
              <w:t xml:space="preserve"> 普惠金融部</w:t>
              <w:tab/>
              <w:t>余超贤</w:t>
              <w:tab/>
              <w:t>15918291829 13</w:t>
              <w:tab/>
              <w:t>渤海银行中山分行</w:t>
              <w:tab/>
              <w:t>公司金融部</w:t>
              <w:tab/>
              <w:t>李建夏</w:t>
              <w:tab/>
              <w:t>13631124024、0760-87911816</w:t>
              <w:tab/>
              <w:tab/>
              <w:t xml:space="preserve"> 分行营业部</w:t>
              <w:tab/>
              <w:t>徐艺</w:t>
              <w:tab/>
              <w:t>13928142042、0760-87911808 14</w:t>
              <w:tab/>
              <w:t>华夏银行中山分行</w:t>
              <w:tab/>
              <w:t>营销管理部</w:t>
              <w:tab/>
              <w:t>叶怡</w:t>
              <w:tab/>
              <w:t>28137855 15</w:t>
              <w:tab/>
              <w:t>东莞银行中山分行</w:t>
              <w:tab/>
              <w:t>业务部</w:t>
              <w:tab/>
              <w:t>赵荣耀</w:t>
              <w:tab/>
              <w:t>13042854636/86939959 16</w:t>
              <w:tab/>
              <w:t>东亚银行（中国）有限公司中山支行</w:t>
              <w:tab/>
              <w:t>中山支行</w:t>
              <w:tab/>
              <w:t>王涛</w:t>
              <w:tab/>
              <w:t>89986282/18926998881 17</w:t>
              <w:tab/>
              <w:t>浦发银行中山分行</w:t>
              <w:tab/>
              <w:t>交易银行部</w:t>
              <w:tab/>
              <w:t>付涛</w:t>
              <w:tab/>
              <w:t>0760-89982303 2.中小微企业有融资需求的，可通过应收账款融资服务平台（网址：www.crcrfsp.com ）和中山市社会征信和金融服务一体化系统（网址：www.zsythxt.zs.gov.cn ）向辖内特定或非特定银行机构咨询并提出融资申请。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；请各投标人在投标文件递交截止时间前按须知前附表规定的金额递交至</w:t>
      </w:r>
      <w:r>
        <w:rPr/>
        <w:t>广东志正招标有限公司中山分公司</w:t>
      </w:r>
      <w:r>
        <w:rPr/>
        <w:t>，到账情况以开标时</w:t>
      </w:r>
      <w:r>
        <w:rPr/>
        <w:t>广东志正招标有限公司中山分公司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https://www.zztender.com/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https://www.zztender.com/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郑丝美</w:t>
      </w:r>
    </w:p>
    <w:p>
      <w:pPr>
        <w:ind w:firstLine="480"/>
      </w:pPr>
      <w:r>
        <w:rPr/>
        <w:t>电话：</w:t>
      </w:r>
      <w:r>
        <w:rPr/>
        <w:t>0760-88808187</w:t>
      </w:r>
    </w:p>
    <w:p>
      <w:pPr>
        <w:ind w:firstLine="480"/>
      </w:pPr>
      <w:r>
        <w:rPr/>
        <w:t>传真：</w:t>
      </w:r>
      <w:r>
        <w:rPr/>
        <w:t>0760-88819856</w:t>
      </w:r>
    </w:p>
    <w:p>
      <w:pPr>
        <w:ind w:firstLine="480"/>
      </w:pPr>
      <w:r>
        <w:rPr/>
        <w:t>邮箱：</w:t>
      </w:r>
      <w:r>
        <w:rPr/>
        <w:t>tenderzs@163.com</w:t>
      </w:r>
    </w:p>
    <w:p>
      <w:pPr>
        <w:ind w:firstLine="480"/>
      </w:pPr>
      <w:r>
        <w:rPr/>
        <w:t>地址：</w:t>
      </w:r>
      <w:r>
        <w:rPr/>
        <w:t>中山市东区中山四路亨尾大街3号软件园东园区2楼22室</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市石岐街道政务服务中心政务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广东志正招标有限公司中山分公司</w:t>
      </w:r>
      <w:r>
        <w:rPr/>
        <w:t>统一对外发布。</w:t>
      </w:r>
    </w:p>
    <w:p>
      <w:pPr>
        <w:ind w:firstLine="480"/>
      </w:pPr>
      <w:r>
        <w:rPr/>
        <w:t>（2）对</w:t>
      </w:r>
      <w:r>
        <w:rPr/>
        <w:t>广东志正招标有限公司中山分公司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采购包1（中山市石岐街道政务服务中心政务服务项目）：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采购包1（中山市石岐街道政务服务中心政务服务项目）：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提供2022年财务报告（或2023年至今任意一个月份财务报表）关键页或由基本开户银行出具的资信证明或政府采购专业担保机构出具的投标担保函。</w:t>
            </w:r>
          </w:p>
        </w:tc>
      </w:tr>
      <w:tr>
        <w:tc>
          <w:tcPr>
            <w:tcW w:type="dxa" w:w="890"/>
          </w:tcPr>
          <w:p>
            <w:r>
              <w:rPr/>
              <w:t>4</w:t>
            </w:r>
          </w:p>
        </w:tc>
        <w:tc>
          <w:tcPr>
            <w:tcW w:type="dxa" w:w="3178"/>
          </w:tcPr>
          <w:p>
            <w:r>
              <w:rPr/>
              <w:t>履行合同所必需的设备和专业技术能力</w:t>
            </w:r>
          </w:p>
        </w:tc>
        <w:tc>
          <w:tcPr>
            <w:tcW w:type="dxa" w:w="4238"/>
          </w:tcPr>
          <w:p>
            <w:r>
              <w:rPr/>
              <w:t>需同时提供设备及专业技术能力（人员）两类信息，或提供承诺函，格式自拟。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参与的供应商（联合体）服务全部由符合政策要求的中小企业承接</w:t>
            </w:r>
          </w:p>
        </w:tc>
      </w:tr>
    </w:tbl>
    <w:p/>
    <w:p>
      <w:pPr>
        <w:ind w:firstLine="480"/>
      </w:pPr>
      <w:r>
        <w:rPr/>
        <w:t>表二符合性审查表：</w:t>
      </w:r>
    </w:p>
    <w:p>
      <w:pPr>
        <w:ind w:firstLine="480"/>
      </w:pPr>
    </w:p>
    <w:p/>
    <w:p>
      <w:r>
        <w:rPr/>
        <w:t>采购包1（中山市石岐街道政务服务中心政务服务项目）：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符合投标有效期</w:t>
            </w:r>
          </w:p>
        </w:tc>
      </w:tr>
      <w:tr>
        <w:tc>
          <w:tcPr>
            <w:tcW w:type="dxa" w:w="890"/>
          </w:tcPr>
          <w:p>
            <w:r>
              <w:rPr/>
              <w:t>2</w:t>
            </w:r>
          </w:p>
        </w:tc>
        <w:tc>
          <w:tcPr>
            <w:tcW w:type="dxa" w:w="3178"/>
          </w:tcPr>
          <w:p>
            <w:r>
              <w:rPr/>
              <w:t>投标文件按照招标文件规定填写并按要求签署、盖章</w:t>
            </w:r>
          </w:p>
        </w:tc>
        <w:tc>
          <w:tcPr>
            <w:tcW w:type="dxa" w:w="4238"/>
          </w:tcPr>
          <w:p>
            <w:r>
              <w:rPr/>
              <w:t>投标文件按照招标文件规定填写并按要求签署、盖章，包括：①投标函；②法定代表人证明书或法定代表人授权书；③开标一览表；④分项报价表；</w:t>
            </w:r>
          </w:p>
        </w:tc>
      </w:tr>
      <w:tr>
        <w:tc>
          <w:tcPr>
            <w:tcW w:type="dxa" w:w="890"/>
          </w:tcPr>
          <w:p>
            <w:r>
              <w:rPr/>
              <w:t>3</w:t>
            </w:r>
          </w:p>
        </w:tc>
        <w:tc>
          <w:tcPr>
            <w:tcW w:type="dxa" w:w="3178"/>
          </w:tcPr>
          <w:p>
            <w:r>
              <w:rPr/>
              <w:t>投标报价</w:t>
            </w:r>
          </w:p>
        </w:tc>
        <w:tc>
          <w:tcPr>
            <w:tcW w:type="dxa" w:w="4238"/>
          </w:tcPr>
          <w:p>
            <w:r>
              <w:rPr/>
              <w:t>投标报价没有超出预算价或投标上限价</w:t>
            </w:r>
          </w:p>
        </w:tc>
      </w:tr>
      <w:tr>
        <w:tc>
          <w:tcPr>
            <w:tcW w:type="dxa" w:w="890"/>
          </w:tcPr>
          <w:p>
            <w:r>
              <w:rPr/>
              <w:t>4</w:t>
            </w:r>
          </w:p>
        </w:tc>
        <w:tc>
          <w:tcPr>
            <w:tcW w:type="dxa" w:w="3178"/>
          </w:tcPr>
          <w:p>
            <w:r>
              <w:rPr/>
              <w:t>实质性条款响应情况</w:t>
            </w:r>
          </w:p>
        </w:tc>
        <w:tc>
          <w:tcPr>
            <w:tcW w:type="dxa" w:w="4238"/>
          </w:tcPr>
          <w:p>
            <w:r>
              <w:rPr/>
              <w:t>完全满足招标文件中标注“★”的条款</w:t>
            </w:r>
          </w:p>
        </w:tc>
      </w:tr>
      <w:tr>
        <w:tc>
          <w:tcPr>
            <w:tcW w:type="dxa" w:w="890"/>
          </w:tcPr>
          <w:p>
            <w:r>
              <w:rPr/>
              <w:t>5</w:t>
            </w:r>
          </w:p>
        </w:tc>
        <w:tc>
          <w:tcPr>
            <w:tcW w:type="dxa" w:w="3178"/>
          </w:tcPr>
          <w:p>
            <w:r>
              <w:rPr/>
              <w:t>其他投标无效的情形</w:t>
            </w:r>
          </w:p>
        </w:tc>
        <w:tc>
          <w:tcPr>
            <w:tcW w:type="dxa" w:w="4238"/>
          </w:tcPr>
          <w:p>
            <w:r>
              <w:rPr/>
              <w:t>未出现有关法律、法规、规章或招标文件规定的属于投标无效的情形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采购包1(中山市石岐街道政务服务中心政务服务项目):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技术部分55.0分</w:t>
            </w:r>
          </w:p>
          <w:p>
            <w:r>
              <w:rPr/>
              <w:t>报价得分10.0分</w:t>
            </w:r>
          </w:p>
        </w:tc>
      </w:tr>
      <w:tr>
        <w:tc>
          <w:tcPr>
            <w:tcW w:type="dxa" w:w="922"/>
            <w:gridSpan w:val="2"/>
            <w:vMerge w:val="restart"/>
          </w:tcPr>
          <w:p>
            <w:pPr>
              <w:jc w:val="center"/>
            </w:pPr>
            <w:r>
              <w:rPr/>
              <w:t>技术部分</w:t>
            </w:r>
          </w:p>
        </w:tc>
        <w:tc>
          <w:tcPr>
            <w:tcW w:type="dxa" w:w="2307"/>
          </w:tcPr>
          <w:p>
            <w:pPr>
              <w:jc w:val="left"/>
            </w:pPr>
            <w:r>
              <w:rPr/>
              <w:t>项目工作及保障方案 (15.0分)</w:t>
            </w:r>
          </w:p>
        </w:tc>
        <w:tc>
          <w:tcPr>
            <w:tcW w:type="dxa" w:w="5076"/>
          </w:tcPr>
          <w:p>
            <w:pPr>
              <w:jc w:val="left"/>
            </w:pPr>
            <w:r>
              <w:rPr/>
              <w:t>根据投标人组织实施方案中从工作措施、工作方法、工作手段、工作流程、保障方案进行评审：  1、组织实施方案详细具体，服务措施可行、先进，项 目保障方案完善，得15分；  2、组织实施方案完整，服务措施可行，项目保障 方案基本完善，得10分；  3、组织实施方案基本完整，服务措施一般可行，项 目保障方案一般完善，得5分；  4、组织实施方案内容空泛，针对性及可行性差，项目保障方案不完善，得1分；    不提供方案不得分。</w:t>
            </w:r>
          </w:p>
        </w:tc>
      </w:tr>
      <w:tr>
        <w:tc>
          <w:tcPr>
            <w:tcW w:type="dxa" w:w="922"/>
            <w:gridSpan w:val="2"/>
            <w:vMerge/>
          </w:tcPr>
          <w:p/>
        </w:tc>
        <w:tc>
          <w:tcPr>
            <w:tcW w:type="dxa" w:w="2307"/>
          </w:tcPr>
          <w:p>
            <w:pPr>
              <w:jc w:val="left"/>
            </w:pPr>
            <w:r>
              <w:rPr/>
              <w:t>培训方案 (10.0分)</w:t>
            </w:r>
          </w:p>
        </w:tc>
        <w:tc>
          <w:tcPr>
            <w:tcW w:type="dxa" w:w="5076"/>
          </w:tcPr>
          <w:p>
            <w:pPr>
              <w:jc w:val="left"/>
            </w:pPr>
            <w:r>
              <w:rPr/>
              <w:t>根据投标人对项目人员的培训计划、岗前培训、在岗培训和考核方式进行评审：  1、有科学可行的项目人员的岗前培训、在岗培训计划，培训资源丰富 ，考核方案详细、可行，得10分；  2、有较完善的项目人员的岗前培训、在岗 培训计划，较丰富的培训资源，考核方案且基本可行，得7分；  3、有基本的项目人员的岗前培训、在岗培训计划，培训资源一般，考核方案一般，得4分；  4、项目人员岗前培训和在岗培训缺失或不完整，得1分；   不提供方案不得分。</w:t>
            </w:r>
          </w:p>
        </w:tc>
      </w:tr>
      <w:tr>
        <w:tc>
          <w:tcPr>
            <w:tcW w:type="dxa" w:w="922"/>
            <w:gridSpan w:val="2"/>
            <w:vMerge/>
          </w:tcPr>
          <w:p/>
        </w:tc>
        <w:tc>
          <w:tcPr>
            <w:tcW w:type="dxa" w:w="2307"/>
          </w:tcPr>
          <w:p>
            <w:pPr>
              <w:jc w:val="left"/>
            </w:pPr>
            <w:r>
              <w:rPr/>
              <w:t>人员保障 (20.0分)</w:t>
            </w:r>
          </w:p>
        </w:tc>
        <w:tc>
          <w:tcPr>
            <w:tcW w:type="dxa" w:w="5076"/>
          </w:tcPr>
          <w:p>
            <w:pPr>
              <w:jc w:val="left"/>
            </w:pPr>
            <w:r>
              <w:rPr/>
              <w:t>1、根据投标人对服务人员的后勤保障措施、薪酬待遇进行评审人员后勤保障措施完善、薪酬待遇优于招标文件要求，得20分。  2、人员后勤保障措施相对完善、薪酬待遇满足招标文件要求，得15分。  3、人员后勤保障措施基本完善、薪酬待遇基本满足招标文件要求，得10分。  4、人员后勤保障措施不完善、描述简单、薪酬待遇不招标文件要求，得2分。   不提供方案不得分。</w:t>
            </w:r>
          </w:p>
        </w:tc>
      </w:tr>
      <w:tr>
        <w:tc>
          <w:tcPr>
            <w:tcW w:type="dxa" w:w="922"/>
            <w:gridSpan w:val="2"/>
            <w:vMerge/>
          </w:tcPr>
          <w:p/>
        </w:tc>
        <w:tc>
          <w:tcPr>
            <w:tcW w:type="dxa" w:w="2307"/>
          </w:tcPr>
          <w:p>
            <w:pPr>
              <w:jc w:val="left"/>
            </w:pPr>
            <w:r>
              <w:rPr/>
              <w:t>管理制度 (5.0分)</w:t>
            </w:r>
          </w:p>
        </w:tc>
        <w:tc>
          <w:tcPr>
            <w:tcW w:type="dxa" w:w="5076"/>
          </w:tcPr>
          <w:p>
            <w:pPr>
              <w:jc w:val="left"/>
            </w:pPr>
            <w:r>
              <w:rPr/>
              <w:t>根据投标人提供的企业制度、管理规范和流程、管理规划进行评审：  1、有完善的企业管理制度、管理规范和流程，管理规划科学规范，得5分；  2、有较好的企业管理制度、工作规范和流程，管理规划比较规范，得3分；  3、企业管理制度工作、工作规范和流程一般，管理规划一般，得1分；  不提供方案不得分。</w:t>
            </w:r>
          </w:p>
        </w:tc>
      </w:tr>
      <w:tr>
        <w:tc>
          <w:tcPr>
            <w:tcW w:type="dxa" w:w="922"/>
            <w:gridSpan w:val="2"/>
            <w:vMerge/>
          </w:tcPr>
          <w:p/>
        </w:tc>
        <w:tc>
          <w:tcPr>
            <w:tcW w:type="dxa" w:w="2307"/>
          </w:tcPr>
          <w:p>
            <w:pPr>
              <w:jc w:val="left"/>
            </w:pPr>
            <w:r>
              <w:rPr/>
              <w:t>用户需求响应程度 (5.0分)</w:t>
            </w:r>
          </w:p>
        </w:tc>
        <w:tc>
          <w:tcPr>
            <w:tcW w:type="dxa" w:w="5076"/>
          </w:tcPr>
          <w:p>
            <w:pPr>
              <w:jc w:val="left"/>
            </w:pPr>
            <w:r>
              <w:rPr/>
              <w:t>完全满足或优于用户需求中技术标准与要求的条款得5分；有负偏离情况按以下要求得分：有1-3项（含本数）条款为负偏离的得3分； 有4-6项（ 含本数）条款为负偏离的得2分； 有7-9项（含本数）条款为负偏离的得1 分； 有10项（含本数）以上条款为负偏离的得0分。  备注：如用户需求中有明确提供的证明资料，则以用户需求中要求的为准，无或未按要求提供证明材料的不得分；如用户需求中无明确证明材料的，以投标人投标文件中的《技术和服务要求响应表》中的投标人填写的“是否偏离”为准，未填写或未响应的视为负偏离。</w:t>
            </w:r>
          </w:p>
        </w:tc>
      </w:tr>
      <w:tr>
        <w:tc>
          <w:tcPr>
            <w:tcW w:type="dxa" w:w="922"/>
            <w:gridSpan w:val="2"/>
            <w:vMerge w:val="restart"/>
          </w:tcPr>
          <w:p>
            <w:pPr>
              <w:jc w:val="center"/>
            </w:pPr>
            <w:r>
              <w:rPr/>
              <w:t>商务部分</w:t>
            </w:r>
          </w:p>
        </w:tc>
        <w:tc>
          <w:tcPr>
            <w:tcW w:type="dxa" w:w="2307"/>
          </w:tcPr>
          <w:p>
            <w:pPr>
              <w:jc w:val="left"/>
            </w:pPr>
            <w:r>
              <w:rPr/>
              <w:t>人员资质 (10.0分)</w:t>
            </w:r>
          </w:p>
        </w:tc>
        <w:tc>
          <w:tcPr>
            <w:tcW w:type="dxa" w:w="5076"/>
          </w:tcPr>
          <w:p>
            <w:pPr>
              <w:jc w:val="left"/>
            </w:pPr>
            <w:r>
              <w:rPr/>
              <w:t>投入人员中具有人力资源管理师证的，每提供1个得5分，满分10分；  注：投标文件中须提供以下任意一项证明材料供评委审查：①提供资格证书复印件和2023年任意连续三个月的社保证明（若投标人成立时间不足3个月，则提供该时间段的社保证明）；②提供资格证书复印件和用工关系的证明资料复印件并加盖投标人公章（人员用工关系证明中须列明该人员的用工期限，用工期限应涵盖本项目服务时间或履行合同期限）； 不按要求提供的不得分。</w:t>
            </w:r>
          </w:p>
        </w:tc>
      </w:tr>
      <w:tr>
        <w:tc>
          <w:tcPr>
            <w:tcW w:type="dxa" w:w="922"/>
            <w:gridSpan w:val="2"/>
            <w:vMerge/>
          </w:tcPr>
          <w:p/>
        </w:tc>
        <w:tc>
          <w:tcPr>
            <w:tcW w:type="dxa" w:w="2307"/>
          </w:tcPr>
          <w:p>
            <w:pPr>
              <w:jc w:val="left"/>
            </w:pPr>
            <w:r>
              <w:rPr/>
              <w:t>业绩 (15.0分)</w:t>
            </w:r>
          </w:p>
        </w:tc>
        <w:tc>
          <w:tcPr>
            <w:tcW w:type="dxa" w:w="5076"/>
          </w:tcPr>
          <w:p>
            <w:pPr>
              <w:jc w:val="left"/>
            </w:pPr>
            <w:r>
              <w:rPr/>
              <w:t>2020年以来承接过同类项目业绩的，每提供一个合同得3分，最高得15 分。 注：业绩须以投标人名义签订的项目，提供合同复印件加盖公章，不按要求提供不得分。</w:t>
            </w:r>
          </w:p>
        </w:tc>
      </w:tr>
      <w:tr>
        <w:tc>
          <w:tcPr>
            <w:tcW w:type="dxa" w:w="922"/>
            <w:gridSpan w:val="2"/>
            <w:vMerge/>
          </w:tcPr>
          <w:p/>
        </w:tc>
        <w:tc>
          <w:tcPr>
            <w:tcW w:type="dxa" w:w="2307"/>
          </w:tcPr>
          <w:p>
            <w:pPr>
              <w:jc w:val="left"/>
            </w:pPr>
            <w:r>
              <w:rPr/>
              <w:t>履约评价 (10.0分)</w:t>
            </w:r>
          </w:p>
        </w:tc>
        <w:tc>
          <w:tcPr>
            <w:tcW w:type="dxa" w:w="5076"/>
          </w:tcPr>
          <w:p>
            <w:pPr>
              <w:jc w:val="left"/>
            </w:pPr>
            <w:r>
              <w:rPr/>
              <w:t>投标人能够提供上述业绩合同的业主方出具的履约评价文件，且评价为优或者合格或者满意等相同含义的，每份评价文件得2分，一个项目多份评价文件只计算一次，满分10分。  注：提供评价文件复印件加盖公章，未按要求提供的不得分。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pPr>
        <w:jc w:val="both"/>
      </w:pPr>
    </w:p>
    <w:p>
      <w:pPr>
        <w:jc w:val="both"/>
      </w:pPr>
    </w:p>
    <w:p>
      <w:pPr>
        <w:jc w:val="both"/>
      </w:pPr>
      <w:r>
        <w:rPr>
          <w:sz w:val="21"/>
        </w:rPr>
        <w:t>甲方：（采购人）</w:t>
      </w:r>
    </w:p>
    <w:p>
      <w:pPr>
        <w:jc w:val="both"/>
      </w:pPr>
      <w:r>
        <w:rPr>
          <w:sz w:val="21"/>
        </w:rPr>
        <w:t>乙方：（中标人）</w:t>
      </w:r>
    </w:p>
    <w:p>
      <w:pPr>
        <w:ind w:firstLine="420"/>
        <w:jc w:val="both"/>
      </w:pPr>
      <w:r>
        <w:rPr>
          <w:sz w:val="21"/>
        </w:rPr>
        <w:t>根据中山市石岐街道政务服务中心政务服务项目（项目编号：</w:t>
      </w:r>
      <w:r>
        <w:rPr>
          <w:sz w:val="21"/>
        </w:rPr>
        <w:t>ZZ22319338</w:t>
      </w:r>
      <w:r>
        <w:rPr>
          <w:sz w:val="21"/>
        </w:rPr>
        <w:t>）的采购结果，参照《中华人民共和国政府采购法》及其实施条例、《中华人民共和国民法典》的规定，经双方协商，本着平等互利和诚实信用的原则，一致同意签订本合同如下。</w:t>
      </w:r>
    </w:p>
    <w:p>
      <w:pPr>
        <w:jc w:val="both"/>
      </w:pPr>
      <w:r>
        <w:rPr>
          <w:sz w:val="21"/>
        </w:rPr>
        <w:t>一、合同金额</w:t>
      </w:r>
    </w:p>
    <w:p>
      <w:pPr>
        <w:ind w:firstLine="420"/>
        <w:jc w:val="both"/>
      </w:pPr>
      <w:r>
        <w:rPr>
          <w:sz w:val="21"/>
        </w:rPr>
        <w:t>合同金额为（人民币大写）：</w:t>
      </w:r>
      <w:r>
        <w:rPr>
          <w:sz w:val="21"/>
          <w:u w:val="single"/>
        </w:rPr>
        <w:t>_________________</w:t>
      </w:r>
      <w:r>
        <w:rPr>
          <w:sz w:val="21"/>
        </w:rPr>
        <w:t>元（小写：</w:t>
      </w:r>
      <w:r>
        <w:rPr>
          <w:sz w:val="21"/>
          <w:u w:val="single"/>
        </w:rPr>
        <w:t xml:space="preserve"> ____________</w:t>
      </w:r>
      <w:r>
        <w:rPr>
          <w:sz w:val="21"/>
        </w:rPr>
        <w:t>元）。</w:t>
      </w:r>
    </w:p>
    <w:p>
      <w:pPr>
        <w:jc w:val="both"/>
      </w:pPr>
      <w:r>
        <w:rPr>
          <w:sz w:val="21"/>
        </w:rPr>
        <w:t>二、服务范围</w:t>
      </w:r>
    </w:p>
    <w:p>
      <w:pPr>
        <w:ind w:firstLine="420"/>
        <w:jc w:val="both"/>
      </w:pPr>
      <w:r>
        <w:rPr>
          <w:color w:val="000000"/>
          <w:sz w:val="21"/>
        </w:rPr>
        <w:t>为深化</w:t>
      </w:r>
      <w:r>
        <w:rPr>
          <w:color w:val="000000"/>
          <w:sz w:val="21"/>
        </w:rPr>
        <w:t>“</w:t>
      </w:r>
      <w:r>
        <w:rPr>
          <w:color w:val="000000"/>
          <w:sz w:val="21"/>
        </w:rPr>
        <w:t>放管服</w:t>
      </w:r>
      <w:r>
        <w:rPr>
          <w:color w:val="000000"/>
          <w:sz w:val="21"/>
        </w:rPr>
        <w:t>”</w:t>
      </w:r>
      <w:r>
        <w:rPr>
          <w:color w:val="000000"/>
          <w:sz w:val="21"/>
        </w:rPr>
        <w:t>改革，加快转变政府职能，营造一流政务服务环境，实现经济高质量发展，提升政务服务专业化水平提高政府服务水平，创新公共服务模式，加快服务型政府建设，甲方拟通过购买服务方式，将窗口收件、现场咨询、预审导办等辅助事项外包给乙方承担，实现统一身份、统一服务标准、统一绩效考核，全面统一服务管理等流程化管理，提升服务水平。</w:t>
      </w:r>
    </w:p>
    <w:p>
      <w:pPr>
        <w:jc w:val="both"/>
      </w:pPr>
      <w:r>
        <w:rPr>
          <w:sz w:val="21"/>
        </w:rPr>
        <w:t>三、业务类型</w:t>
      </w:r>
    </w:p>
    <w:p>
      <w:pPr>
        <w:ind w:firstLine="420"/>
        <w:jc w:val="both"/>
      </w:pPr>
      <w:r>
        <w:rPr>
          <w:sz w:val="21"/>
        </w:rPr>
        <w:t>（一）窗口收件。根据石岐街道公共服务</w:t>
      </w:r>
      <w:r>
        <w:rPr>
          <w:sz w:val="21"/>
        </w:rPr>
        <w:t>办公室</w:t>
      </w:r>
      <w:r>
        <w:rPr>
          <w:sz w:val="21"/>
        </w:rPr>
        <w:t>及其他业务进驻部门提供的业务指引，按不同业务类型，完成窗口收件、受理、审查、办件、催办、返件等各项工作任务；在完成窗口受理、审查工作的基础上，做好档案管理工作。</w:t>
      </w:r>
    </w:p>
    <w:p>
      <w:pPr>
        <w:ind w:firstLine="420"/>
        <w:jc w:val="both"/>
      </w:pPr>
      <w:r>
        <w:rPr>
          <w:sz w:val="21"/>
        </w:rPr>
        <w:t>（二）预审导办。接受群众咨询、建议、监督、批评，帮助群众预约、取号，指导群众填写业务所需表格、准备相关资料，引导群众找到办事窗口，协助其办理业务。</w:t>
      </w:r>
    </w:p>
    <w:p>
      <w:pPr>
        <w:ind w:firstLine="420"/>
        <w:jc w:val="both"/>
      </w:pPr>
      <w:r>
        <w:rPr>
          <w:sz w:val="21"/>
        </w:rPr>
        <w:t>（三）分析工作实况，向石岐街道公共服务</w:t>
      </w:r>
      <w:r>
        <w:rPr>
          <w:sz w:val="21"/>
        </w:rPr>
        <w:t>办公室</w:t>
      </w:r>
      <w:r>
        <w:rPr>
          <w:sz w:val="21"/>
        </w:rPr>
        <w:t>口头、书面提出政务服务相关意见建议。</w:t>
      </w:r>
    </w:p>
    <w:p>
      <w:pPr>
        <w:jc w:val="both"/>
      </w:pPr>
      <w:r>
        <w:rPr>
          <w:sz w:val="21"/>
        </w:rPr>
        <w:t xml:space="preserve">    </w:t>
      </w:r>
      <w:r>
        <w:rPr>
          <w:sz w:val="21"/>
        </w:rPr>
        <w:t>（四）</w:t>
      </w:r>
      <w:r>
        <w:rPr>
          <w:color w:val="000000"/>
          <w:sz w:val="21"/>
        </w:rPr>
        <w:t>石岐街道公共服务</w:t>
      </w:r>
      <w:r>
        <w:rPr>
          <w:color w:val="000000"/>
          <w:sz w:val="21"/>
        </w:rPr>
        <w:t>办公室</w:t>
      </w:r>
      <w:r>
        <w:rPr>
          <w:color w:val="000000"/>
          <w:sz w:val="21"/>
        </w:rPr>
        <w:t>安排交办的相关工作任务。</w:t>
      </w:r>
    </w:p>
    <w:p>
      <w:pPr>
        <w:jc w:val="both"/>
      </w:pPr>
      <w:r>
        <w:rPr>
          <w:sz w:val="21"/>
        </w:rPr>
        <w:t>四、原有人员安排原则和措施</w:t>
      </w:r>
    </w:p>
    <w:p>
      <w:pPr>
        <w:ind w:firstLine="420"/>
        <w:jc w:val="both"/>
      </w:pPr>
      <w:r>
        <w:rPr>
          <w:color w:val="000000"/>
          <w:sz w:val="21"/>
        </w:rPr>
        <w:t>对于原有</w:t>
      </w:r>
      <w:r>
        <w:rPr>
          <w:color w:val="000000"/>
          <w:sz w:val="21"/>
        </w:rPr>
        <w:t>政务服务</w:t>
      </w:r>
      <w:r>
        <w:rPr>
          <w:color w:val="000000"/>
          <w:sz w:val="21"/>
        </w:rPr>
        <w:t>人员，在保证业务稳定正常开展的前提下，可以双向选择、自愿竞聘转入新公司为原则，由乙方提前安排人事保障组进驻，提供原有人员转聘、岗位安排等方面的咨询与服务。</w:t>
      </w:r>
    </w:p>
    <w:p>
      <w:pPr>
        <w:jc w:val="both"/>
      </w:pPr>
      <w:r>
        <w:rPr>
          <w:sz w:val="21"/>
        </w:rPr>
        <w:t>五、工作人员要求</w:t>
      </w:r>
    </w:p>
    <w:p>
      <w:pPr>
        <w:ind w:firstLine="420"/>
        <w:jc w:val="both"/>
      </w:pPr>
      <w:r>
        <w:rPr>
          <w:sz w:val="21"/>
        </w:rPr>
        <w:t>（一）年满二十二周岁；</w:t>
      </w:r>
    </w:p>
    <w:p>
      <w:pPr>
        <w:ind w:firstLine="420"/>
        <w:jc w:val="both"/>
      </w:pPr>
      <w:r>
        <w:rPr>
          <w:sz w:val="21"/>
        </w:rPr>
        <w:t>（二）拥护中华人民共和国宪法；</w:t>
      </w:r>
    </w:p>
    <w:p>
      <w:pPr>
        <w:ind w:firstLine="420"/>
        <w:jc w:val="both"/>
      </w:pPr>
      <w:r>
        <w:rPr>
          <w:sz w:val="21"/>
        </w:rPr>
        <w:t>（三）遵纪守法。具有良好的思想品德，作风正派，无违法犯罪记录。</w:t>
      </w:r>
    </w:p>
    <w:p>
      <w:pPr>
        <w:ind w:firstLine="420"/>
        <w:jc w:val="both"/>
      </w:pPr>
      <w:r>
        <w:rPr>
          <w:sz w:val="21"/>
        </w:rPr>
        <w:t>（四）具有正常履行职责的身体条件、工作能力和学习能力，工作责任感强，能吃苦耐劳，承受工作压力，有良好的团队合作精神。</w:t>
      </w:r>
    </w:p>
    <w:p>
      <w:pPr>
        <w:ind w:firstLine="420"/>
        <w:jc w:val="both"/>
      </w:pPr>
      <w:r>
        <w:rPr>
          <w:sz w:val="21"/>
        </w:rPr>
        <w:t>（五）工资待遇标准：按乙方投标文件的人员薪酬待遇方案标准执行；薪酬待遇包含基本工资、岗位津贴、绩效奖、个人社保、医保、住房公积金等，不含本项目所产生的政策性收费、体检费、服装费、保险费及派驻人员管理服务费等。（如</w:t>
      </w:r>
      <w:r>
        <w:rPr>
          <w:sz w:val="22"/>
        </w:rPr>
        <w:t>因工作需要加班，加班费由乙方支付。）</w:t>
      </w:r>
    </w:p>
    <w:p>
      <w:pPr>
        <w:ind w:firstLine="420"/>
        <w:jc w:val="both"/>
      </w:pPr>
      <w:r>
        <w:rPr>
          <w:sz w:val="21"/>
        </w:rPr>
        <w:t>（六）乙方应依法为政务</w:t>
      </w:r>
      <w:r>
        <w:rPr>
          <w:sz w:val="21"/>
        </w:rPr>
        <w:t>服务</w:t>
      </w:r>
      <w:r>
        <w:rPr>
          <w:sz w:val="21"/>
        </w:rPr>
        <w:t>人员办理社会保险（养老、工伤、失业、生育）基本医疗保险及住房公积金，若双方合作期间</w:t>
      </w:r>
      <w:r>
        <w:rPr>
          <w:sz w:val="21"/>
        </w:rPr>
        <w:t>,</w:t>
      </w:r>
      <w:r>
        <w:rPr>
          <w:sz w:val="21"/>
        </w:rPr>
        <w:t>国家、省、市对缴费标准有新的政策规定，则须按新的规定进行调整。乙方应充分考虑此风险，合同履行过程中不得因政策调整要求再向甲方收取任何费用。</w:t>
      </w:r>
    </w:p>
    <w:p>
      <w:pPr>
        <w:ind w:firstLine="420"/>
        <w:jc w:val="both"/>
      </w:pPr>
      <w:r>
        <w:rPr>
          <w:sz w:val="21"/>
        </w:rPr>
        <w:t>（七）体检费：乙方每年度必须安排服务人员进行体检，并承担体检费用。</w:t>
      </w:r>
    </w:p>
    <w:p>
      <w:pPr>
        <w:ind w:firstLine="440"/>
        <w:jc w:val="both"/>
      </w:pPr>
      <w:r>
        <w:rPr>
          <w:sz w:val="22"/>
        </w:rPr>
        <w:t>（八）服装费：全部服务人员（含管理人员）统一着装。工服由乙方统一提供，工服款式需与石岐街道政务服务中心工作人员工服一致，服装费用由乙方承担，采购人不再另行支付。</w:t>
      </w:r>
    </w:p>
    <w:p>
      <w:pPr>
        <w:ind w:firstLine="420"/>
        <w:jc w:val="both"/>
      </w:pPr>
      <w:r>
        <w:rPr>
          <w:sz w:val="21"/>
        </w:rPr>
        <w:t>（九）意外险：由乙方进行购买，每人最高赔付不低于</w:t>
      </w:r>
      <w:r>
        <w:rPr>
          <w:sz w:val="21"/>
        </w:rPr>
        <w:t>20</w:t>
      </w:r>
      <w:r>
        <w:rPr>
          <w:sz w:val="21"/>
        </w:rPr>
        <w:t>万元。</w:t>
      </w:r>
    </w:p>
    <w:p>
      <w:pPr>
        <w:ind w:firstLine="440"/>
        <w:jc w:val="both"/>
      </w:pPr>
      <w:r>
        <w:rPr>
          <w:sz w:val="22"/>
        </w:rPr>
        <w:t>（十）</w:t>
      </w:r>
      <w:r>
        <w:rPr>
          <w:sz w:val="21"/>
        </w:rPr>
        <w:t>乙方支付给员工的薪酬必须公开透明，每个月支付的所有薪酬费用资料必须交由采购人审核。如发现所支付的薪金不符合标准或支付的薪金账目有所保留，乙方将承担一切的法律责任或刑事责任。</w:t>
      </w:r>
    </w:p>
    <w:p>
      <w:pPr>
        <w:jc w:val="both"/>
      </w:pPr>
      <w:r>
        <w:rPr>
          <w:sz w:val="21"/>
        </w:rPr>
        <w:t>六、工作时间</w:t>
      </w:r>
    </w:p>
    <w:p>
      <w:pPr>
        <w:ind w:firstLine="420"/>
        <w:jc w:val="both"/>
      </w:pPr>
      <w:r>
        <w:rPr>
          <w:sz w:val="21"/>
        </w:rPr>
        <w:t>按照石岐街道政务服务中心工作时间（国家法定工作日）对外提供服务，具体工作时间：上午</w:t>
      </w:r>
      <w:r>
        <w:rPr>
          <w:sz w:val="21"/>
        </w:rPr>
        <w:t>9:00-12:00</w:t>
      </w:r>
      <w:r>
        <w:rPr>
          <w:sz w:val="21"/>
        </w:rPr>
        <w:t>，下午</w:t>
      </w:r>
      <w:r>
        <w:rPr>
          <w:sz w:val="21"/>
        </w:rPr>
        <w:t>13:30-17:00</w:t>
      </w:r>
      <w:r>
        <w:rPr>
          <w:sz w:val="21"/>
        </w:rPr>
        <w:t>。（街道办事处对工作时间有调整的，以具体调整时间为准），节假日参考国家法定节假日安排，需要配合服务对象需求，适当调整工作时间。法定节假日加班的，乙方负责按国家法律法规向工作人员支付补贴。</w:t>
      </w:r>
    </w:p>
    <w:p>
      <w:pPr>
        <w:jc w:val="both"/>
      </w:pPr>
      <w:r>
        <w:rPr>
          <w:sz w:val="21"/>
        </w:rPr>
        <w:t>七、对乙方的要求</w:t>
      </w:r>
    </w:p>
    <w:p>
      <w:pPr>
        <w:ind w:firstLine="420"/>
        <w:jc w:val="both"/>
      </w:pPr>
      <w:r>
        <w:rPr>
          <w:sz w:val="21"/>
        </w:rPr>
        <w:t>（一）乙方签订合同前必须按照国家相关保密规定和甲方签订《保密协议》，对违反《保密协议》相关内容规定的，甲方有权追究其法律责任。</w:t>
      </w:r>
    </w:p>
    <w:p>
      <w:pPr>
        <w:ind w:firstLine="420"/>
        <w:jc w:val="both"/>
      </w:pPr>
      <w:r>
        <w:rPr>
          <w:sz w:val="21"/>
        </w:rPr>
        <w:t>（二）乙方不得随意更换服务人员，如需更换的，则必须征得甲方的书面同意，经试用符合要求方可更换。</w:t>
      </w:r>
    </w:p>
    <w:p>
      <w:pPr>
        <w:ind w:firstLine="420"/>
        <w:jc w:val="both"/>
      </w:pPr>
      <w:r>
        <w:rPr>
          <w:sz w:val="21"/>
        </w:rPr>
        <w:t>（三）乙方有义务做好服务人员的岗前培训工作。</w:t>
      </w:r>
    </w:p>
    <w:p>
      <w:pPr>
        <w:ind w:firstLine="420"/>
        <w:jc w:val="both"/>
      </w:pPr>
      <w:r>
        <w:rPr>
          <w:sz w:val="21"/>
        </w:rPr>
        <w:t>（四）在乙方服务过程中，甲方有权实施监督检查。</w:t>
      </w:r>
    </w:p>
    <w:p>
      <w:pPr>
        <w:ind w:firstLine="420"/>
        <w:jc w:val="both"/>
      </w:pPr>
      <w:r>
        <w:rPr>
          <w:sz w:val="21"/>
        </w:rPr>
        <w:t>（五）在劳务服务合作过程中，甲方有权对服务人员进行岗位调配，经甲方考核二次不合格不能胜任或不符合业务要求的服务人员，乙方应于</w:t>
      </w:r>
      <w:r>
        <w:rPr>
          <w:sz w:val="21"/>
        </w:rPr>
        <w:t>15</w:t>
      </w:r>
      <w:r>
        <w:rPr>
          <w:sz w:val="21"/>
        </w:rPr>
        <w:t>日内更换符合条件的人员。</w:t>
      </w:r>
    </w:p>
    <w:p>
      <w:pPr>
        <w:ind w:firstLine="420"/>
        <w:jc w:val="both"/>
      </w:pPr>
      <w:r>
        <w:rPr>
          <w:sz w:val="21"/>
        </w:rPr>
        <w:t>（六）为确保招聘的服务人员确能胜任甲方的工作岗位，服务人员须经甲方审核确认后方能上岗。未经甲方审核确认的人员，甲方不接受其工作派遣，视为不符合甲方需求的人员，乙方与其签订劳动合同而承担的法律责任与甲方无关。</w:t>
      </w:r>
    </w:p>
    <w:p>
      <w:pPr>
        <w:ind w:firstLine="420"/>
        <w:jc w:val="both"/>
      </w:pPr>
      <w:r>
        <w:rPr>
          <w:sz w:val="21"/>
        </w:rPr>
        <w:t>（七）甲方具有督促、监督乙方按有关劳动法规为派驻甲方的服务人员办理劳动合同、社会保险及薪酬发放、个人所得税等权利。乙方应根据当地有关社保规定，缴交服务人员的社会保险。若国家、省、市政府在缴交期间有新的政策规定，则按新规定进行调整。</w:t>
      </w:r>
    </w:p>
    <w:p>
      <w:pPr>
        <w:ind w:firstLine="420"/>
        <w:jc w:val="both"/>
      </w:pPr>
      <w:r>
        <w:rPr>
          <w:sz w:val="21"/>
        </w:rPr>
        <w:t>（八）乙方应按服务要求按时保质保量地完成服务工作，并按该项目服务内容，按照约定的数量、质量和周期向甲方交付工作成果。实现统一服务标准、统一服务管理、统一服装，进一步提升中山市石岐街道政务服务水平，优化石岐街道营商环境。工作成效：详见上文</w:t>
      </w:r>
      <w:r>
        <w:rPr>
          <w:sz w:val="21"/>
        </w:rPr>
        <w:t>“</w:t>
      </w:r>
      <w:r>
        <w:rPr>
          <w:sz w:val="21"/>
        </w:rPr>
        <w:t>三、业务类型</w:t>
      </w:r>
      <w:r>
        <w:rPr>
          <w:sz w:val="21"/>
        </w:rPr>
        <w:t>”</w:t>
      </w:r>
      <w:r>
        <w:rPr>
          <w:sz w:val="21"/>
        </w:rPr>
        <w:t>要求。</w:t>
      </w:r>
    </w:p>
    <w:p>
      <w:pPr>
        <w:ind w:firstLine="420"/>
        <w:jc w:val="both"/>
      </w:pPr>
      <w:r>
        <w:rPr>
          <w:sz w:val="21"/>
        </w:rPr>
        <w:t xml:space="preserve"> </w:t>
      </w:r>
      <w:r>
        <w:rPr>
          <w:sz w:val="21"/>
        </w:rPr>
        <w:t>（</w:t>
      </w:r>
      <w:r>
        <w:rPr>
          <w:sz w:val="21"/>
        </w:rPr>
        <w:t>九</w:t>
      </w:r>
      <w:r>
        <w:rPr>
          <w:sz w:val="21"/>
        </w:rPr>
        <w:t>）在服务期间，甲方按照《进驻工作人员量化考核表》（附后）的评分标准，对乙方派驻中心员工进行不定期抽查、考核，如发现：</w:t>
      </w:r>
      <w:r>
        <w:rPr>
          <w:sz w:val="21"/>
        </w:rPr>
        <w:t>1</w:t>
      </w:r>
      <w:r>
        <w:rPr>
          <w:sz w:val="21"/>
        </w:rPr>
        <w:t>、有</w:t>
      </w:r>
      <w:r>
        <w:rPr>
          <w:sz w:val="21"/>
        </w:rPr>
        <w:t>1</w:t>
      </w:r>
      <w:r>
        <w:rPr>
          <w:sz w:val="21"/>
        </w:rPr>
        <w:t>人不合格，扣除乙方本月度计划付款金额</w:t>
      </w:r>
      <w:r>
        <w:rPr>
          <w:sz w:val="21"/>
        </w:rPr>
        <w:t>1%</w:t>
      </w:r>
      <w:r>
        <w:rPr>
          <w:sz w:val="21"/>
        </w:rPr>
        <w:t>；</w:t>
      </w:r>
      <w:r>
        <w:rPr>
          <w:sz w:val="21"/>
        </w:rPr>
        <w:t>2</w:t>
      </w:r>
      <w:r>
        <w:rPr>
          <w:sz w:val="21"/>
        </w:rPr>
        <w:t>、有</w:t>
      </w:r>
      <w:r>
        <w:rPr>
          <w:sz w:val="21"/>
        </w:rPr>
        <w:t>2</w:t>
      </w:r>
      <w:r>
        <w:rPr>
          <w:sz w:val="21"/>
        </w:rPr>
        <w:t>人不合格，扣除乙方本月度计划付款金额</w:t>
      </w:r>
      <w:r>
        <w:rPr>
          <w:sz w:val="21"/>
        </w:rPr>
        <w:t>2%</w:t>
      </w:r>
      <w:r>
        <w:rPr>
          <w:sz w:val="21"/>
        </w:rPr>
        <w:t>；</w:t>
      </w:r>
      <w:r>
        <w:rPr>
          <w:sz w:val="21"/>
        </w:rPr>
        <w:t>3</w:t>
      </w:r>
      <w:r>
        <w:rPr>
          <w:sz w:val="21"/>
        </w:rPr>
        <w:t>、有</w:t>
      </w:r>
      <w:r>
        <w:rPr>
          <w:sz w:val="21"/>
        </w:rPr>
        <w:t>3</w:t>
      </w:r>
      <w:r>
        <w:rPr>
          <w:sz w:val="21"/>
        </w:rPr>
        <w:t>人不合格，扣除乙方本月度计划付款金额</w:t>
      </w:r>
      <w:r>
        <w:rPr>
          <w:sz w:val="21"/>
        </w:rPr>
        <w:t>4%</w:t>
      </w:r>
      <w:r>
        <w:rPr>
          <w:sz w:val="21"/>
        </w:rPr>
        <w:t>；</w:t>
      </w:r>
      <w:r>
        <w:rPr>
          <w:sz w:val="21"/>
        </w:rPr>
        <w:t>4</w:t>
      </w:r>
      <w:r>
        <w:rPr>
          <w:sz w:val="21"/>
        </w:rPr>
        <w:t>、有</w:t>
      </w:r>
      <w:r>
        <w:rPr>
          <w:sz w:val="21"/>
        </w:rPr>
        <w:t>4</w:t>
      </w:r>
      <w:r>
        <w:rPr>
          <w:sz w:val="21"/>
        </w:rPr>
        <w:t>人不合格，扣除乙方本月度计划付款金额</w:t>
      </w:r>
      <w:r>
        <w:rPr>
          <w:sz w:val="21"/>
        </w:rPr>
        <w:t>6%</w:t>
      </w:r>
      <w:r>
        <w:rPr>
          <w:sz w:val="21"/>
        </w:rPr>
        <w:t>；</w:t>
      </w:r>
      <w:r>
        <w:rPr>
          <w:sz w:val="21"/>
        </w:rPr>
        <w:t>5</w:t>
      </w:r>
      <w:r>
        <w:rPr>
          <w:sz w:val="21"/>
        </w:rPr>
        <w:t>、</w:t>
      </w:r>
      <w:r>
        <w:rPr>
          <w:sz w:val="21"/>
        </w:rPr>
        <w:t>4</w:t>
      </w:r>
      <w:r>
        <w:rPr>
          <w:sz w:val="21"/>
        </w:rPr>
        <w:t>人以上不合格，扣除乙方本月度计划付款金额</w:t>
      </w:r>
      <w:r>
        <w:rPr>
          <w:sz w:val="21"/>
        </w:rPr>
        <w:t>10%;6</w:t>
      </w:r>
      <w:r>
        <w:rPr>
          <w:sz w:val="21"/>
        </w:rPr>
        <w:t>、连续</w:t>
      </w:r>
      <w:r>
        <w:rPr>
          <w:sz w:val="21"/>
        </w:rPr>
        <w:t>2</w:t>
      </w:r>
      <w:r>
        <w:rPr>
          <w:sz w:val="21"/>
        </w:rPr>
        <w:t>个月有</w:t>
      </w:r>
      <w:r>
        <w:rPr>
          <w:sz w:val="21"/>
        </w:rPr>
        <w:t>4</w:t>
      </w:r>
      <w:r>
        <w:rPr>
          <w:sz w:val="21"/>
        </w:rPr>
        <w:t>人（含</w:t>
      </w:r>
      <w:r>
        <w:rPr>
          <w:sz w:val="21"/>
        </w:rPr>
        <w:t>4</w:t>
      </w:r>
      <w:r>
        <w:rPr>
          <w:sz w:val="21"/>
        </w:rPr>
        <w:t>人）以上不合格的，除扣除乙方本月度计划付款金额外，甲方有权单方解除合同。</w:t>
      </w:r>
    </w:p>
    <w:p>
      <w:pPr>
        <w:jc w:val="both"/>
      </w:pPr>
      <w:r>
        <w:rPr>
          <w:sz w:val="21"/>
        </w:rPr>
        <w:t>八、罚则</w:t>
      </w:r>
    </w:p>
    <w:p>
      <w:pPr>
        <w:ind w:firstLine="420"/>
        <w:jc w:val="both"/>
      </w:pPr>
      <w:r>
        <w:rPr>
          <w:sz w:val="21"/>
        </w:rPr>
        <w:t>（一）若乙方在签订合同并生效后</w:t>
      </w:r>
      <w:r>
        <w:rPr>
          <w:sz w:val="21"/>
        </w:rPr>
        <w:t>15</w:t>
      </w:r>
      <w:r>
        <w:rPr>
          <w:sz w:val="21"/>
        </w:rPr>
        <w:t>天内未能配齐符合甲方需求的人员，则视为乙方主动违约，甲方有权终止合同。</w:t>
      </w:r>
    </w:p>
    <w:p>
      <w:pPr>
        <w:ind w:firstLine="420"/>
        <w:jc w:val="both"/>
      </w:pPr>
      <w:r>
        <w:rPr>
          <w:sz w:val="21"/>
        </w:rPr>
        <w:t>（二）在服务期间，服务人员因为调走、辞职或被乙方辞退等原因导致劳服务人员不足的，而乙方在</w:t>
      </w:r>
      <w:r>
        <w:rPr>
          <w:sz w:val="21"/>
        </w:rPr>
        <w:t>15</w:t>
      </w:r>
      <w:r>
        <w:rPr>
          <w:sz w:val="21"/>
        </w:rPr>
        <w:t>天内未能及时补齐符合项目要求的服务人员时，则视为乙方主动违约，在</w:t>
      </w:r>
      <w:r>
        <w:rPr>
          <w:sz w:val="21"/>
        </w:rPr>
        <w:t>25</w:t>
      </w:r>
      <w:r>
        <w:rPr>
          <w:sz w:val="21"/>
        </w:rPr>
        <w:t>天内未能补齐符合项目要求的服务人员时，甲方有权终止合同。</w:t>
      </w:r>
    </w:p>
    <w:p>
      <w:pPr>
        <w:ind w:firstLine="420"/>
        <w:jc w:val="both"/>
      </w:pPr>
      <w:r>
        <w:rPr>
          <w:sz w:val="21"/>
        </w:rPr>
        <w:t>（三）若乙方在服务某阶段时期内违反其服务承诺或本招标文件的要求三次或以上，则视为乙方违约，甲方有权拒绝支付本期项目服务费。</w:t>
      </w:r>
    </w:p>
    <w:p>
      <w:pPr>
        <w:jc w:val="both"/>
      </w:pPr>
      <w:r>
        <w:rPr>
          <w:sz w:val="21"/>
        </w:rPr>
        <w:t>九、付款方式</w:t>
      </w:r>
    </w:p>
    <w:p>
      <w:pPr>
        <w:ind w:firstLine="420"/>
        <w:jc w:val="both"/>
      </w:pPr>
      <w:r>
        <w:rPr>
          <w:sz w:val="21"/>
        </w:rPr>
        <w:t>按月度计算支付，以转账的方式由甲方财务人员在每月度开始前</w:t>
      </w:r>
      <w:r>
        <w:rPr>
          <w:sz w:val="21"/>
        </w:rPr>
        <w:t>15</w:t>
      </w:r>
      <w:r>
        <w:rPr>
          <w:sz w:val="21"/>
        </w:rPr>
        <w:t>天按实际在岗人数支付上月度的相应比例款项。甲方根据附件《进驻工作人员量化考核表》对乙方进行考核，并统一在应支付款项中扣减，最后一个月按当月支付。一次支付给乙方，如遇乙方拖欠工人工资、处于经营情况发生重大变化的特殊情况下，甲方有权暂停付款。</w:t>
      </w:r>
    </w:p>
    <w:p>
      <w:pPr>
        <w:ind w:firstLine="420"/>
        <w:jc w:val="both"/>
      </w:pPr>
      <w:r>
        <w:rPr>
          <w:sz w:val="21"/>
        </w:rPr>
        <w:t>（一）乙方凭以下有效文件与甲方结算：</w:t>
      </w:r>
    </w:p>
    <w:p>
      <w:pPr>
        <w:ind w:firstLine="420"/>
        <w:jc w:val="both"/>
      </w:pPr>
      <w:r>
        <w:rPr>
          <w:sz w:val="21"/>
        </w:rPr>
        <w:t>1.</w:t>
      </w:r>
      <w:r>
        <w:rPr>
          <w:sz w:val="21"/>
        </w:rPr>
        <w:t>合同；</w:t>
      </w:r>
    </w:p>
    <w:p>
      <w:pPr>
        <w:ind w:firstLine="420"/>
        <w:jc w:val="both"/>
      </w:pPr>
      <w:r>
        <w:rPr>
          <w:sz w:val="21"/>
        </w:rPr>
        <w:t>2.</w:t>
      </w:r>
      <w:r>
        <w:rPr>
          <w:sz w:val="21"/>
        </w:rPr>
        <w:t>乙方开具的有效发票；</w:t>
      </w:r>
    </w:p>
    <w:p>
      <w:pPr>
        <w:ind w:firstLine="420"/>
        <w:jc w:val="both"/>
      </w:pPr>
      <w:r>
        <w:rPr>
          <w:sz w:val="21"/>
        </w:rPr>
        <w:t>3.</w:t>
      </w:r>
      <w:r>
        <w:rPr>
          <w:sz w:val="21"/>
        </w:rPr>
        <w:t>验收合格报告（加盖甲方公章）；</w:t>
      </w:r>
    </w:p>
    <w:p>
      <w:pPr>
        <w:jc w:val="both"/>
      </w:pPr>
      <w:r>
        <w:rPr>
          <w:sz w:val="21"/>
        </w:rPr>
        <w:t xml:space="preserve">   </w:t>
      </w:r>
      <w:r>
        <w:rPr>
          <w:sz w:val="21"/>
        </w:rPr>
        <w:t>（二）因甲方使用的是财政资金，甲方在前款规定的付款时间为向财政部门提出办理财政支付申请手续的时间（不含政府财政支付部门审核的时间），在规定时间内提出支付申请手续后即视为甲方已经按期支付。</w:t>
      </w:r>
    </w:p>
    <w:p>
      <w:pPr>
        <w:jc w:val="both"/>
      </w:pPr>
      <w:r>
        <w:rPr>
          <w:sz w:val="21"/>
        </w:rPr>
        <w:t>十、违约责任与赔偿损失</w:t>
      </w:r>
    </w:p>
    <w:p>
      <w:pPr>
        <w:ind w:firstLine="420"/>
        <w:jc w:val="both"/>
      </w:pPr>
      <w:r>
        <w:rPr>
          <w:sz w:val="21"/>
        </w:rPr>
        <w:t>（一）乙方提供的服务不符合采购文件、响应文件或本合同规定的，甲方有权拒收，并且乙方须向甲方支付本合同总价的</w:t>
      </w:r>
      <w:r>
        <w:rPr>
          <w:sz w:val="21"/>
        </w:rPr>
        <w:t>5</w:t>
      </w:r>
      <w:r>
        <w:rPr>
          <w:sz w:val="21"/>
        </w:rPr>
        <w:t>‰</w:t>
      </w:r>
      <w:r>
        <w:rPr>
          <w:sz w:val="21"/>
        </w:rPr>
        <w:t>违约金。</w:t>
      </w:r>
    </w:p>
    <w:p>
      <w:pPr>
        <w:ind w:firstLine="420"/>
        <w:jc w:val="both"/>
      </w:pPr>
      <w:r>
        <w:rPr>
          <w:sz w:val="21"/>
        </w:rPr>
        <w:t>（二）乙方未能按本合同规定的时间提供服务，从逾期之日起每日按本合同总价的</w:t>
      </w:r>
      <w:r>
        <w:rPr>
          <w:sz w:val="21"/>
        </w:rPr>
        <w:t>3‰</w:t>
      </w:r>
      <w:r>
        <w:rPr>
          <w:sz w:val="21"/>
        </w:rPr>
        <w:t>数额向甲方支付违约金；逾期</w:t>
      </w:r>
      <w:r>
        <w:rPr>
          <w:sz w:val="21"/>
        </w:rPr>
        <w:t>5</w:t>
      </w:r>
      <w:r>
        <w:rPr>
          <w:sz w:val="21"/>
        </w:rPr>
        <w:t>天以上（含</w:t>
      </w:r>
      <w:r>
        <w:rPr>
          <w:sz w:val="21"/>
        </w:rPr>
        <w:t>5</w:t>
      </w:r>
      <w:r>
        <w:rPr>
          <w:sz w:val="21"/>
        </w:rPr>
        <w:t>天）的，甲方有权终止合同，要求乙方支付违约金，乙方应赔偿甲方相关损失（包括但不限于诉讼费、保全费、鉴定费、差旅费、律师费等）。</w:t>
      </w:r>
    </w:p>
    <w:p>
      <w:pPr>
        <w:ind w:firstLine="420"/>
        <w:jc w:val="both"/>
      </w:pPr>
      <w:r>
        <w:rPr>
          <w:sz w:val="21"/>
        </w:rPr>
        <w:t>（三）甲方无正当理由拒收乙方提供的符合采购文件要求的服务或到期拒付服务款项的，甲方向乙方偿付本合同总价的</w:t>
      </w:r>
      <w:r>
        <w:rPr>
          <w:sz w:val="21"/>
        </w:rPr>
        <w:t>3‰</w:t>
      </w:r>
      <w:r>
        <w:rPr>
          <w:sz w:val="21"/>
        </w:rPr>
        <w:t>违约金。甲方逾期付款，则每日按本合同总价的</w:t>
      </w:r>
      <w:r>
        <w:rPr>
          <w:sz w:val="21"/>
        </w:rPr>
        <w:t>3‰</w:t>
      </w:r>
      <w:r>
        <w:rPr>
          <w:sz w:val="21"/>
        </w:rPr>
        <w:t>向乙方偿付违约金。</w:t>
      </w:r>
    </w:p>
    <w:p>
      <w:pPr>
        <w:ind w:firstLine="420"/>
        <w:jc w:val="both"/>
      </w:pPr>
      <w:r>
        <w:rPr>
          <w:sz w:val="21"/>
        </w:rPr>
        <w:t>（四）其它违约责任按《中华人民共和国民法典》处理。</w:t>
      </w:r>
    </w:p>
    <w:p>
      <w:pPr>
        <w:jc w:val="both"/>
      </w:pPr>
      <w:r>
        <w:rPr>
          <w:sz w:val="21"/>
        </w:rPr>
        <w:t>十一、争端的解决</w:t>
      </w:r>
    </w:p>
    <w:p>
      <w:pPr>
        <w:ind w:firstLine="420"/>
        <w:jc w:val="both"/>
      </w:pPr>
      <w:r>
        <w:rPr>
          <w:sz w:val="21"/>
        </w:rPr>
        <w:t>合同执行过程中发生的任何争议，如双方不能通过友好协商解决，甲、乙双方一致同意向甲方所在地人民法院提起诉讼。</w:t>
      </w:r>
    </w:p>
    <w:p>
      <w:pPr>
        <w:jc w:val="both"/>
      </w:pPr>
      <w:r>
        <w:rPr>
          <w:sz w:val="21"/>
        </w:rPr>
        <w:t>十二、不可抗力</w:t>
      </w:r>
    </w:p>
    <w:p>
      <w:pPr>
        <w:ind w:firstLine="420"/>
        <w:jc w:val="both"/>
      </w:pPr>
      <w:r>
        <w:rPr>
          <w:sz w:val="21"/>
        </w:rPr>
        <w:t>任何一方由于不可抗力原因不能履行合同时，应在不可抗力事件结束后</w:t>
      </w:r>
      <w:r>
        <w:rPr>
          <w:sz w:val="24"/>
          <w:u w:val="single"/>
        </w:rPr>
        <w:t>5</w:t>
      </w:r>
      <w:r>
        <w:rPr>
          <w:sz w:val="21"/>
        </w:rPr>
        <w:t>日内向对方通报，以减轻可能给对方造成的损失，在取得有关机构的不可抗力证明或双方谅解确认后，允许延期履行或修订合同，并根据情况可部分或全部免于承担违约责任。</w:t>
      </w:r>
    </w:p>
    <w:p>
      <w:pPr>
        <w:jc w:val="both"/>
      </w:pPr>
      <w:r>
        <w:rPr>
          <w:sz w:val="21"/>
        </w:rPr>
        <w:t>十三、</w:t>
      </w:r>
      <w:r>
        <w:rPr>
          <w:sz w:val="21"/>
        </w:rPr>
        <w:t>税费</w:t>
      </w:r>
    </w:p>
    <w:p>
      <w:pPr>
        <w:ind w:firstLine="420"/>
        <w:jc w:val="both"/>
      </w:pPr>
      <w:r>
        <w:rPr>
          <w:sz w:val="21"/>
        </w:rPr>
        <w:t>在中国境内、外发生的与本合同执行有关的一切税费均由乙方负担。</w:t>
      </w:r>
    </w:p>
    <w:p>
      <w:pPr>
        <w:jc w:val="both"/>
      </w:pPr>
      <w:r>
        <w:rPr>
          <w:sz w:val="21"/>
        </w:rPr>
        <w:t>十四、其它</w:t>
      </w:r>
    </w:p>
    <w:p>
      <w:pPr>
        <w:ind w:firstLine="420"/>
        <w:jc w:val="both"/>
      </w:pPr>
      <w:r>
        <w:rPr>
          <w:sz w:val="21"/>
        </w:rPr>
        <w:t>（一）本合同所有附件、招标文件、响应文件、中标通知书均为合同的有效组成部分，与本合同具有同等法律效力。</w:t>
      </w:r>
    </w:p>
    <w:p>
      <w:pPr>
        <w:ind w:firstLine="420"/>
        <w:jc w:val="both"/>
      </w:pPr>
      <w:r>
        <w:rPr>
          <w:sz w:val="21"/>
        </w:rPr>
        <w:t>（二）在执行本合同的过程中，所有经双方签署确认的文件（包括会议纪要、补充协议、往来信函）即成为本合同的有效组成部分。</w:t>
      </w:r>
    </w:p>
    <w:p>
      <w:pPr>
        <w:ind w:firstLine="420"/>
        <w:jc w:val="both"/>
      </w:pPr>
      <w:r>
        <w:rPr>
          <w:sz w:val="21"/>
        </w:rPr>
        <w:t>（三）如一方地址、电话、传真号码有变更，应在变更当日内书面通知对方，否则，应承担相应责任。</w:t>
      </w:r>
    </w:p>
    <w:p>
      <w:pPr>
        <w:ind w:firstLine="420"/>
        <w:jc w:val="both"/>
      </w:pPr>
      <w:r>
        <w:rPr>
          <w:sz w:val="21"/>
        </w:rPr>
        <w:t>（四）除甲方事先书面同意外，乙方不得部分或全部转让其应履行的合同项下的义务。</w:t>
      </w:r>
    </w:p>
    <w:p>
      <w:pPr>
        <w:jc w:val="both"/>
      </w:pPr>
      <w:r>
        <w:rPr>
          <w:sz w:val="21"/>
        </w:rPr>
        <w:t xml:space="preserve">       </w:t>
      </w:r>
      <w:r>
        <w:rPr>
          <w:sz w:val="21"/>
        </w:rPr>
        <w:t>十五、合同生效</w:t>
      </w:r>
    </w:p>
    <w:p>
      <w:pPr>
        <w:ind w:firstLine="420"/>
        <w:jc w:val="both"/>
      </w:pPr>
      <w:r>
        <w:rPr>
          <w:sz w:val="21"/>
        </w:rPr>
        <w:t>（一）合同自甲乙双方法人代表或其授权代表签字盖章之日起生效。</w:t>
      </w:r>
    </w:p>
    <w:p>
      <w:pPr>
        <w:ind w:firstLine="420"/>
        <w:jc w:val="both"/>
      </w:pPr>
      <w:r>
        <w:rPr>
          <w:sz w:val="21"/>
        </w:rPr>
        <w:t>（二）合同壹式</w:t>
      </w:r>
      <w:r>
        <w:rPr>
          <w:sz w:val="21"/>
        </w:rPr>
        <w:t xml:space="preserve"> </w:t>
      </w:r>
      <w:r>
        <w:rPr>
          <w:sz w:val="21"/>
        </w:rPr>
        <w:t>份，其中甲乙双方各执</w:t>
      </w:r>
      <w:r>
        <w:rPr>
          <w:sz w:val="21"/>
        </w:rPr>
        <w:t xml:space="preserve"> </w:t>
      </w:r>
      <w:r>
        <w:rPr>
          <w:sz w:val="21"/>
        </w:rPr>
        <w:t>份，采购代理机构执壹份。</w:t>
      </w:r>
    </w:p>
    <w:p>
      <w:pPr>
        <w:ind w:firstLine="420"/>
        <w:jc w:val="both"/>
      </w:pPr>
      <w:r>
        <w:rPr>
          <w:sz w:val="21"/>
        </w:rPr>
        <w:t>甲方（加盖公章）：</w:t>
      </w:r>
      <w:r>
        <w:rPr>
          <w:sz w:val="21"/>
        </w:rPr>
        <w:t xml:space="preserve">                         </w:t>
      </w:r>
      <w:r>
        <w:rPr>
          <w:sz w:val="21"/>
        </w:rPr>
        <w:t>乙方（加盖公章）：</w:t>
      </w:r>
    </w:p>
    <w:p>
      <w:pPr>
        <w:ind w:firstLine="420"/>
        <w:jc w:val="both"/>
      </w:pPr>
      <w:r>
        <w:rPr>
          <w:sz w:val="21"/>
        </w:rPr>
        <w:t>代表：</w:t>
      </w:r>
      <w:r>
        <w:rPr>
          <w:sz w:val="21"/>
        </w:rPr>
        <w:t xml:space="preserve">                                     </w:t>
      </w:r>
      <w:r>
        <w:rPr>
          <w:sz w:val="21"/>
        </w:rPr>
        <w:t>代表：</w:t>
      </w:r>
    </w:p>
    <w:p>
      <w:pPr>
        <w:ind w:firstLine="420"/>
        <w:jc w:val="both"/>
      </w:pPr>
      <w:r>
        <w:rPr>
          <w:sz w:val="21"/>
        </w:rPr>
        <w:t>签定地点：</w:t>
      </w:r>
    </w:p>
    <w:p>
      <w:pPr>
        <w:ind w:firstLine="420"/>
        <w:jc w:val="both"/>
      </w:pP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p>
    <w:p>
      <w:pPr>
        <w:ind w:firstLine="5040"/>
        <w:jc w:val="both"/>
      </w:pPr>
      <w:r>
        <w:rPr>
          <w:sz w:val="21"/>
        </w:rPr>
        <w:t>开户名称：</w:t>
      </w:r>
    </w:p>
    <w:p>
      <w:pPr>
        <w:ind w:firstLine="5040"/>
        <w:jc w:val="both"/>
      </w:pPr>
      <w:r>
        <w:rPr>
          <w:sz w:val="21"/>
        </w:rPr>
        <w:t>银行账号：</w:t>
      </w:r>
    </w:p>
    <w:p>
      <w:pPr>
        <w:ind w:firstLine="5040"/>
        <w:jc w:val="both"/>
      </w:pPr>
      <w:r>
        <w:rPr>
          <w:sz w:val="21"/>
        </w:rPr>
        <w:t>开</w:t>
      </w:r>
      <w:r>
        <w:rPr>
          <w:sz w:val="21"/>
        </w:rPr>
        <w:t>户</w:t>
      </w:r>
      <w:r>
        <w:rPr>
          <w:sz w:val="21"/>
        </w:rPr>
        <w:t>行：</w:t>
      </w:r>
    </w:p>
    <w:p>
      <w:pPr>
        <w:jc w:val="both"/>
      </w:pPr>
      <w:r>
        <w:rPr>
          <w:sz w:val="21"/>
        </w:rPr>
        <w:t>备注：</w:t>
      </w:r>
    </w:p>
    <w:p>
      <w:pPr>
        <w:jc w:val="both"/>
      </w:pPr>
      <w:r>
        <w:rPr>
          <w:sz w:val="21"/>
        </w:rPr>
        <w:t>1</w:t>
      </w:r>
      <w:r>
        <w:rPr>
          <w:sz w:val="21"/>
        </w:rPr>
        <w:t>、附件《进驻工作人员量化考核表》。</w:t>
      </w:r>
    </w:p>
    <w:p>
      <w:pPr>
        <w:jc w:val="both"/>
      </w:pPr>
      <w:r>
        <w:rPr>
          <w:sz w:val="21"/>
        </w:rPr>
        <w:t>2</w:t>
      </w:r>
      <w:r>
        <w:rPr>
          <w:sz w:val="21"/>
        </w:rPr>
        <w:t>、本合同其他附件应依据招标文件及中标人的投标文件相应内容，由甲乙双方在签订合同时商定编制；</w:t>
      </w:r>
    </w:p>
    <w:p>
      <w:pPr>
        <w:jc w:val="both"/>
      </w:pPr>
      <w:r>
        <w:rPr>
          <w:sz w:val="22"/>
        </w:rPr>
        <w:t>3</w:t>
      </w:r>
      <w:r>
        <w:rPr>
          <w:sz w:val="22"/>
        </w:rPr>
        <w:t>、合同其他附件的具体条目及内容由双方在签订合同时商定。</w:t>
      </w:r>
    </w:p>
    <w:p>
      <w:pPr>
        <w:jc w:val="both"/>
      </w:pPr>
    </w:p>
    <w:p>
      <w:pPr>
        <w:jc w:val="center"/>
      </w:pPr>
      <w:r>
        <w:rPr>
          <w:b/>
          <w:sz w:val="21"/>
        </w:rPr>
        <w:t>附件：进驻工作人员量化考核表</w:t>
      </w:r>
    </w:p>
    <w:p>
      <w:pPr>
        <w:jc w:val="center"/>
      </w:pPr>
    </w:p>
    <w:tbl>
      <w:tblPr>
        <w:tblW w:w="0" w:type="auto"/>
        <w:tblBorders>
          <w:top w:val="none" w:color="000000" w:sz="4"/>
          <w:left w:val="none" w:color="000000" w:sz="4"/>
          <w:bottom w:val="none" w:color="000000" w:sz="4"/>
          <w:right w:val="none" w:color="000000" w:sz="4"/>
          <w:insideH w:val="none"/>
          <w:insideV w:val="none"/>
        </w:tblBorders>
      </w:tblPr>
      <w:tblGrid>
        <w:gridCol w:w="1359"/>
        <w:gridCol w:w="4364"/>
        <w:gridCol w:w="815"/>
        <w:gridCol w:w="997"/>
        <w:gridCol w:w="770"/>
      </w:tblGrid>
      <w:tr>
        <w:tc>
          <w:tcPr>
            <w:tcW w:type="dxa" w:w="8305"/>
            <w:gridSpan w:val="5"/>
            <w:tcBorders>
              <w:top w:val="single" w:color="000000" w:sz="4"/>
              <w:left w:val="single" w:color="000000" w:sz="4"/>
              <w:bottom w:val="single" w:color="000000" w:sz="4"/>
              <w:right w:val="single" w:color="000000" w:sz="4"/>
            </w:tcBorders>
            <w:shd w:fill="FFFFFF"/>
            <w:vAlign w:val="top"/>
          </w:tcPr>
          <w:p>
            <w:pPr>
              <w:jc w:val="both"/>
            </w:pPr>
            <w:r>
              <w:rPr>
                <w:sz w:val="21"/>
              </w:rPr>
              <w:t>说</w:t>
            </w:r>
            <w:r>
              <w:rPr>
                <w:color w:val="000000"/>
                <w:sz w:val="21"/>
              </w:rPr>
              <w:t>明：本表为《进驻工作人员量化考核表》，工作人员日常考核的主要内容为德、能、勤、绩、廉五个方面，基本分为</w:t>
            </w:r>
            <w:r>
              <w:rPr>
                <w:color w:val="000000"/>
                <w:sz w:val="21"/>
              </w:rPr>
              <w:t>100</w:t>
            </w:r>
            <w:r>
              <w:rPr>
                <w:color w:val="000000"/>
                <w:sz w:val="21"/>
              </w:rPr>
              <w:t>分，低于</w:t>
            </w:r>
            <w:r>
              <w:rPr>
                <w:color w:val="000000"/>
                <w:sz w:val="21"/>
              </w:rPr>
              <w:t>90</w:t>
            </w:r>
            <w:r>
              <w:rPr>
                <w:color w:val="000000"/>
                <w:sz w:val="21"/>
              </w:rPr>
              <w:t>分为不合格。</w:t>
            </w:r>
          </w:p>
        </w:tc>
      </w:tr>
      <w:tr>
        <w:tc>
          <w:tcPr>
            <w:tcW w:type="dxa" w:w="1359"/>
            <w:tcBorders>
              <w:top w:val="none" w:color="000000" w:sz="4"/>
              <w:left w:val="single" w:color="000000" w:sz="4"/>
              <w:bottom w:val="single" w:color="000000" w:sz="4"/>
              <w:right w:val="single" w:color="000000" w:sz="4"/>
            </w:tcBorders>
            <w:shd w:fill="FFFFFF"/>
            <w:vAlign w:val="top"/>
          </w:tcPr>
          <w:p>
            <w:pPr>
              <w:jc w:val="center"/>
            </w:pPr>
            <w:r>
              <w:rPr>
                <w:b/>
                <w:color w:val="000000"/>
                <w:sz w:val="21"/>
              </w:rPr>
              <w:t>考核</w:t>
            </w:r>
          </w:p>
          <w:p>
            <w:pPr>
              <w:jc w:val="center"/>
            </w:pPr>
            <w:r>
              <w:rPr>
                <w:b/>
                <w:color w:val="000000"/>
                <w:sz w:val="21"/>
              </w:rPr>
              <w:t>内容</w:t>
            </w:r>
          </w:p>
        </w:tc>
        <w:tc>
          <w:tcPr>
            <w:tcW w:type="dxa" w:w="4364"/>
            <w:tcBorders>
              <w:top w:val="none" w:color="000000" w:sz="4"/>
              <w:left w:val="none" w:color="000000" w:sz="4"/>
              <w:bottom w:val="single" w:color="000000" w:sz="4"/>
              <w:right w:val="single" w:color="000000" w:sz="4"/>
            </w:tcBorders>
            <w:shd w:fill="FFFFFF"/>
            <w:vAlign w:val="top"/>
          </w:tcPr>
          <w:p>
            <w:pPr>
              <w:jc w:val="center"/>
            </w:pPr>
            <w:r>
              <w:rPr>
                <w:b/>
                <w:color w:val="000000"/>
                <w:sz w:val="21"/>
              </w:rPr>
              <w:t>考核指标</w:t>
            </w:r>
          </w:p>
        </w:tc>
        <w:tc>
          <w:tcPr>
            <w:tcW w:type="dxa" w:w="815"/>
            <w:tcBorders>
              <w:top w:val="none" w:color="000000" w:sz="4"/>
              <w:left w:val="none" w:color="000000" w:sz="4"/>
              <w:bottom w:val="single" w:color="000000" w:sz="4"/>
              <w:right w:val="single" w:color="000000" w:sz="4"/>
            </w:tcBorders>
            <w:shd w:fill="FFFFFF"/>
            <w:vAlign w:val="top"/>
          </w:tcPr>
          <w:p>
            <w:pPr>
              <w:jc w:val="center"/>
            </w:pPr>
            <w:r>
              <w:rPr>
                <w:b/>
                <w:color w:val="000000"/>
                <w:sz w:val="21"/>
              </w:rPr>
              <w:t>自评分</w:t>
            </w:r>
          </w:p>
        </w:tc>
        <w:tc>
          <w:tcPr>
            <w:tcW w:type="dxa" w:w="997"/>
            <w:tcBorders>
              <w:top w:val="none" w:color="000000" w:sz="4"/>
              <w:left w:val="none" w:color="000000" w:sz="4"/>
              <w:bottom w:val="single" w:color="000000" w:sz="4"/>
              <w:right w:val="single" w:color="000000" w:sz="4"/>
            </w:tcBorders>
            <w:shd w:fill="FFFFFF"/>
            <w:vAlign w:val="top"/>
          </w:tcPr>
          <w:p>
            <w:pPr>
              <w:jc w:val="center"/>
            </w:pPr>
            <w:r>
              <w:rPr>
                <w:b/>
                <w:color w:val="000000"/>
                <w:sz w:val="21"/>
              </w:rPr>
              <w:t>考核得分</w:t>
            </w:r>
          </w:p>
        </w:tc>
        <w:tc>
          <w:tcPr>
            <w:tcW w:type="dxa" w:w="770"/>
            <w:tcBorders>
              <w:top w:val="none" w:color="000000" w:sz="4"/>
              <w:left w:val="none" w:color="000000" w:sz="4"/>
              <w:bottom w:val="single" w:color="000000" w:sz="4"/>
              <w:right w:val="single" w:color="000000" w:sz="4"/>
            </w:tcBorders>
            <w:shd w:fill="FFFFFF"/>
            <w:vAlign w:val="top"/>
          </w:tcPr>
          <w:p>
            <w:pPr>
              <w:jc w:val="center"/>
            </w:pPr>
            <w:r>
              <w:rPr>
                <w:b/>
                <w:color w:val="000000"/>
                <w:sz w:val="21"/>
              </w:rPr>
              <w:t>备注</w:t>
            </w:r>
          </w:p>
        </w:tc>
      </w:tr>
      <w:tr>
        <w:tc>
          <w:tcPr>
            <w:tcW w:type="dxa" w:w="1359"/>
            <w:vMerge w:val="restart"/>
            <w:tcBorders>
              <w:top w:val="none" w:color="000000" w:sz="4"/>
              <w:left w:val="single" w:color="000000" w:sz="4"/>
              <w:bottom w:val="single" w:color="000000" w:sz="4"/>
              <w:right w:val="single" w:color="000000" w:sz="4"/>
            </w:tcBorders>
            <w:shd w:fill="FFFFFF"/>
            <w:vAlign w:val="top"/>
          </w:tcPr>
          <w:p>
            <w:pPr>
              <w:jc w:val="center"/>
            </w:pPr>
          </w:p>
          <w:p>
            <w:pPr>
              <w:jc w:val="center"/>
            </w:pPr>
          </w:p>
          <w:p>
            <w:pPr>
              <w:jc w:val="center"/>
            </w:pPr>
          </w:p>
          <w:p>
            <w:pPr>
              <w:jc w:val="center"/>
            </w:pPr>
          </w:p>
          <w:p>
            <w:pPr>
              <w:jc w:val="center"/>
            </w:pPr>
          </w:p>
          <w:p>
            <w:pPr>
              <w:jc w:val="center"/>
            </w:pPr>
            <w:r>
              <w:rPr>
                <w:b/>
                <w:color w:val="000000"/>
                <w:sz w:val="21"/>
              </w:rPr>
              <w:t>德</w:t>
            </w:r>
          </w:p>
          <w:p>
            <w:pPr>
              <w:jc w:val="center"/>
            </w:pPr>
            <w:r>
              <w:rPr>
                <w:b/>
                <w:color w:val="000000"/>
                <w:sz w:val="21"/>
              </w:rPr>
              <w:t>（</w:t>
            </w:r>
            <w:r>
              <w:rPr>
                <w:b/>
                <w:color w:val="000000"/>
                <w:sz w:val="21"/>
              </w:rPr>
              <w:t>20</w:t>
            </w:r>
            <w:r>
              <w:rPr>
                <w:b/>
                <w:color w:val="000000"/>
                <w:sz w:val="21"/>
              </w:rPr>
              <w:t>分）</w:t>
            </w:r>
          </w:p>
        </w:tc>
        <w:tc>
          <w:tcPr>
            <w:tcW w:type="dxa" w:w="4364"/>
            <w:tcBorders>
              <w:top w:val="none" w:color="000000" w:sz="4"/>
              <w:left w:val="none" w:color="000000" w:sz="4"/>
              <w:bottom w:val="single" w:color="000000" w:sz="4"/>
              <w:right w:val="single" w:color="000000" w:sz="4"/>
            </w:tcBorders>
            <w:shd w:fill="FFFFFF"/>
            <w:vAlign w:val="top"/>
          </w:tcPr>
          <w:p>
            <w:pPr>
              <w:jc w:val="both"/>
            </w:pPr>
            <w:r>
              <w:rPr>
                <w:color w:val="000000"/>
                <w:sz w:val="21"/>
              </w:rPr>
              <w:t>积极参加业务学习。无故不参加学习的，每次扣</w:t>
            </w:r>
            <w:r>
              <w:rPr>
                <w:color w:val="000000"/>
                <w:sz w:val="21"/>
              </w:rPr>
              <w:t>1</w:t>
            </w:r>
            <w:r>
              <w:rPr>
                <w:color w:val="000000"/>
                <w:sz w:val="21"/>
              </w:rPr>
              <w:t>分；迟到、早退的，每次扣</w:t>
            </w:r>
            <w:r>
              <w:rPr>
                <w:color w:val="000000"/>
                <w:sz w:val="21"/>
              </w:rPr>
              <w:t>0.5</w:t>
            </w:r>
            <w:r>
              <w:rPr>
                <w:color w:val="000000"/>
                <w:sz w:val="21"/>
              </w:rPr>
              <w:t>分</w:t>
            </w:r>
          </w:p>
        </w:tc>
        <w:tc>
          <w:tcPr>
            <w:tcW w:type="dxa" w:w="815"/>
            <w:tcBorders>
              <w:top w:val="none" w:color="000000" w:sz="4"/>
              <w:left w:val="none" w:color="000000" w:sz="4"/>
              <w:bottom w:val="single" w:color="000000" w:sz="4"/>
              <w:right w:val="single" w:color="000000" w:sz="4"/>
            </w:tcBorders>
            <w:shd w:fill="FFFFFF"/>
            <w:vAlign w:val="top"/>
          </w:tcPr>
          <w:p>
            <w:pPr>
              <w:jc w:val="both"/>
            </w:pPr>
          </w:p>
        </w:tc>
        <w:tc>
          <w:tcPr>
            <w:tcW w:type="dxa" w:w="997"/>
            <w:tcBorders>
              <w:top w:val="none" w:color="000000" w:sz="4"/>
              <w:left w:val="none" w:color="000000" w:sz="4"/>
              <w:bottom w:val="single" w:color="000000" w:sz="4"/>
              <w:right w:val="single" w:color="000000" w:sz="4"/>
            </w:tcBorders>
            <w:shd w:fill="FFFFFF"/>
            <w:vAlign w:val="top"/>
          </w:tcPr>
          <w:p>
            <w:pPr>
              <w:jc w:val="both"/>
            </w:pPr>
          </w:p>
        </w:tc>
        <w:tc>
          <w:tcPr>
            <w:tcW w:type="dxa" w:w="770"/>
            <w:tcBorders>
              <w:top w:val="none" w:color="000000" w:sz="4"/>
              <w:left w:val="none" w:color="000000" w:sz="4"/>
              <w:bottom w:val="single" w:color="000000" w:sz="4"/>
              <w:right w:val="single" w:color="000000" w:sz="4"/>
            </w:tcBorders>
            <w:shd w:fill="FFFFFF"/>
            <w:vAlign w:val="top"/>
          </w:tcPr>
          <w:p>
            <w:pPr>
              <w:jc w:val="both"/>
            </w:pPr>
          </w:p>
        </w:tc>
      </w:tr>
      <w:tr>
        <w:tc>
          <w:tcPr>
            <w:tcW w:type="dxa" w:w="1359"/>
            <w:vMerge/>
            <w:tcBorders>
              <w:top w:val="none" w:color="000000" w:sz="4"/>
              <w:left w:val="single" w:color="000000" w:sz="4"/>
              <w:bottom w:val="single" w:color="000000" w:sz="4"/>
              <w:right w:val="single" w:color="000000" w:sz="4"/>
            </w:tcBorders>
          </w:tcPr>
          <w:p/>
        </w:tc>
        <w:tc>
          <w:tcPr>
            <w:tcW w:type="dxa" w:w="4364"/>
            <w:tcBorders>
              <w:top w:val="none" w:color="000000" w:sz="4"/>
              <w:left w:val="none" w:color="000000" w:sz="4"/>
              <w:bottom w:val="single" w:color="000000" w:sz="4"/>
              <w:right w:val="single" w:color="000000" w:sz="4"/>
            </w:tcBorders>
            <w:shd w:fill="FFFFFF"/>
            <w:vAlign w:val="top"/>
          </w:tcPr>
          <w:p>
            <w:pPr>
              <w:jc w:val="both"/>
            </w:pPr>
            <w:r>
              <w:rPr>
                <w:color w:val="000000"/>
                <w:sz w:val="21"/>
              </w:rPr>
              <w:t>上班期间不按</w:t>
            </w:r>
            <w:r>
              <w:rPr>
                <w:color w:val="000000"/>
                <w:sz w:val="21"/>
              </w:rPr>
              <w:t>政务服务中心</w:t>
            </w:r>
            <w:r>
              <w:rPr>
                <w:color w:val="000000"/>
                <w:sz w:val="21"/>
              </w:rPr>
              <w:t>要求着装的，每次扣</w:t>
            </w:r>
            <w:r>
              <w:rPr>
                <w:color w:val="000000"/>
                <w:sz w:val="21"/>
              </w:rPr>
              <w:t>0.5</w:t>
            </w:r>
            <w:r>
              <w:rPr>
                <w:color w:val="000000"/>
                <w:sz w:val="21"/>
              </w:rPr>
              <w:t>分</w:t>
            </w:r>
          </w:p>
        </w:tc>
        <w:tc>
          <w:tcPr>
            <w:tcW w:type="dxa" w:w="815"/>
            <w:tcBorders>
              <w:top w:val="none" w:color="000000" w:sz="4"/>
              <w:left w:val="none" w:color="000000" w:sz="4"/>
              <w:bottom w:val="single" w:color="000000" w:sz="4"/>
              <w:right w:val="single" w:color="000000" w:sz="4"/>
            </w:tcBorders>
            <w:shd w:fill="FFFFFF"/>
            <w:vAlign w:val="top"/>
          </w:tcPr>
          <w:p>
            <w:pPr>
              <w:jc w:val="both"/>
            </w:pPr>
          </w:p>
        </w:tc>
        <w:tc>
          <w:tcPr>
            <w:tcW w:type="dxa" w:w="997"/>
            <w:tcBorders>
              <w:top w:val="none" w:color="000000" w:sz="4"/>
              <w:left w:val="none" w:color="000000" w:sz="4"/>
              <w:bottom w:val="single" w:color="000000" w:sz="4"/>
              <w:right w:val="single" w:color="000000" w:sz="4"/>
            </w:tcBorders>
            <w:shd w:fill="FFFFFF"/>
            <w:vAlign w:val="top"/>
          </w:tcPr>
          <w:p>
            <w:pPr>
              <w:jc w:val="both"/>
            </w:pPr>
          </w:p>
        </w:tc>
        <w:tc>
          <w:tcPr>
            <w:tcW w:type="dxa" w:w="770"/>
            <w:tcBorders>
              <w:top w:val="none" w:color="000000" w:sz="4"/>
              <w:left w:val="none" w:color="000000" w:sz="4"/>
              <w:bottom w:val="single" w:color="000000" w:sz="4"/>
              <w:right w:val="single" w:color="000000" w:sz="4"/>
            </w:tcBorders>
            <w:shd w:fill="FFFFFF"/>
            <w:vAlign w:val="top"/>
          </w:tcPr>
          <w:p>
            <w:pPr>
              <w:jc w:val="both"/>
            </w:pPr>
          </w:p>
        </w:tc>
      </w:tr>
      <w:tr>
        <w:tc>
          <w:tcPr>
            <w:tcW w:type="dxa" w:w="1359"/>
            <w:vMerge/>
            <w:tcBorders>
              <w:top w:val="none" w:color="000000" w:sz="4"/>
              <w:left w:val="single" w:color="000000" w:sz="4"/>
              <w:bottom w:val="single" w:color="000000" w:sz="4"/>
              <w:right w:val="single" w:color="000000" w:sz="4"/>
            </w:tcBorders>
          </w:tcPr>
          <w:p/>
        </w:tc>
        <w:tc>
          <w:tcPr>
            <w:tcW w:type="dxa" w:w="4364"/>
            <w:tcBorders>
              <w:top w:val="none" w:color="000000" w:sz="4"/>
              <w:left w:val="none" w:color="000000" w:sz="4"/>
              <w:bottom w:val="single" w:color="000000" w:sz="4"/>
              <w:right w:val="single" w:color="000000" w:sz="4"/>
            </w:tcBorders>
            <w:shd w:fill="FFFFFF"/>
            <w:vAlign w:val="top"/>
          </w:tcPr>
          <w:p>
            <w:pPr>
              <w:jc w:val="both"/>
            </w:pPr>
            <w:r>
              <w:rPr>
                <w:color w:val="000000"/>
                <w:sz w:val="21"/>
              </w:rPr>
              <w:t>不使用文明礼貌用语的，每次扣</w:t>
            </w:r>
            <w:r>
              <w:rPr>
                <w:color w:val="000000"/>
                <w:sz w:val="21"/>
              </w:rPr>
              <w:t>0.5</w:t>
            </w:r>
            <w:r>
              <w:rPr>
                <w:color w:val="000000"/>
                <w:sz w:val="21"/>
              </w:rPr>
              <w:t>分，态度冷漠、语言生硬，对服务对象提出要求或意见置之不理的，每次扣</w:t>
            </w:r>
            <w:r>
              <w:rPr>
                <w:color w:val="000000"/>
                <w:sz w:val="21"/>
              </w:rPr>
              <w:t>1</w:t>
            </w:r>
            <w:r>
              <w:rPr>
                <w:color w:val="000000"/>
                <w:sz w:val="21"/>
              </w:rPr>
              <w:t>分</w:t>
            </w:r>
          </w:p>
        </w:tc>
        <w:tc>
          <w:tcPr>
            <w:tcW w:type="dxa" w:w="815"/>
            <w:tcBorders>
              <w:top w:val="none" w:color="000000" w:sz="4"/>
              <w:left w:val="none" w:color="000000" w:sz="4"/>
              <w:bottom w:val="single" w:color="000000" w:sz="4"/>
              <w:right w:val="single" w:color="000000" w:sz="4"/>
            </w:tcBorders>
            <w:shd w:fill="FFFFFF"/>
            <w:vAlign w:val="top"/>
          </w:tcPr>
          <w:p>
            <w:pPr>
              <w:jc w:val="both"/>
            </w:pPr>
          </w:p>
        </w:tc>
        <w:tc>
          <w:tcPr>
            <w:tcW w:type="dxa" w:w="997"/>
            <w:tcBorders>
              <w:top w:val="none" w:color="000000" w:sz="4"/>
              <w:left w:val="none" w:color="000000" w:sz="4"/>
              <w:bottom w:val="single" w:color="000000" w:sz="4"/>
              <w:right w:val="single" w:color="000000" w:sz="4"/>
            </w:tcBorders>
            <w:shd w:fill="FFFFFF"/>
            <w:vAlign w:val="top"/>
          </w:tcPr>
          <w:p>
            <w:pPr>
              <w:jc w:val="both"/>
            </w:pPr>
          </w:p>
        </w:tc>
        <w:tc>
          <w:tcPr>
            <w:tcW w:type="dxa" w:w="770"/>
            <w:tcBorders>
              <w:top w:val="none" w:color="000000" w:sz="4"/>
              <w:left w:val="none" w:color="000000" w:sz="4"/>
              <w:bottom w:val="single" w:color="000000" w:sz="4"/>
              <w:right w:val="single" w:color="000000" w:sz="4"/>
            </w:tcBorders>
            <w:shd w:fill="FFFFFF"/>
            <w:vAlign w:val="top"/>
          </w:tcPr>
          <w:p>
            <w:pPr>
              <w:jc w:val="both"/>
            </w:pPr>
          </w:p>
        </w:tc>
      </w:tr>
      <w:tr>
        <w:tc>
          <w:tcPr>
            <w:tcW w:type="dxa" w:w="1359"/>
            <w:vMerge/>
            <w:tcBorders>
              <w:top w:val="none" w:color="000000" w:sz="4"/>
              <w:left w:val="single" w:color="000000" w:sz="4"/>
              <w:bottom w:val="single" w:color="000000" w:sz="4"/>
              <w:right w:val="single" w:color="000000" w:sz="4"/>
            </w:tcBorders>
          </w:tcPr>
          <w:p/>
        </w:tc>
        <w:tc>
          <w:tcPr>
            <w:tcW w:type="dxa" w:w="4364"/>
            <w:tcBorders>
              <w:top w:val="none" w:color="000000" w:sz="4"/>
              <w:left w:val="none" w:color="000000" w:sz="4"/>
              <w:bottom w:val="single" w:color="000000" w:sz="4"/>
              <w:right w:val="single" w:color="000000" w:sz="4"/>
            </w:tcBorders>
            <w:shd w:fill="FFFFFF"/>
            <w:vAlign w:val="top"/>
          </w:tcPr>
          <w:p>
            <w:pPr>
              <w:jc w:val="both"/>
            </w:pPr>
            <w:r>
              <w:rPr>
                <w:color w:val="000000"/>
                <w:sz w:val="21"/>
              </w:rPr>
              <w:t>与服务对象发生争吵的，每次扣</w:t>
            </w:r>
            <w:r>
              <w:rPr>
                <w:color w:val="000000"/>
                <w:sz w:val="21"/>
              </w:rPr>
              <w:t>2</w:t>
            </w:r>
            <w:r>
              <w:rPr>
                <w:color w:val="000000"/>
                <w:sz w:val="21"/>
              </w:rPr>
              <w:t>分</w:t>
            </w:r>
          </w:p>
        </w:tc>
        <w:tc>
          <w:tcPr>
            <w:tcW w:type="dxa" w:w="815"/>
            <w:tcBorders>
              <w:top w:val="none" w:color="000000" w:sz="4"/>
              <w:left w:val="none" w:color="000000" w:sz="4"/>
              <w:bottom w:val="single" w:color="000000" w:sz="4"/>
              <w:right w:val="single" w:color="000000" w:sz="4"/>
            </w:tcBorders>
            <w:shd w:fill="FFFFFF"/>
            <w:vAlign w:val="top"/>
          </w:tcPr>
          <w:p>
            <w:pPr>
              <w:jc w:val="both"/>
            </w:pPr>
          </w:p>
        </w:tc>
        <w:tc>
          <w:tcPr>
            <w:tcW w:type="dxa" w:w="997"/>
            <w:tcBorders>
              <w:top w:val="none" w:color="000000" w:sz="4"/>
              <w:left w:val="none" w:color="000000" w:sz="4"/>
              <w:bottom w:val="single" w:color="000000" w:sz="4"/>
              <w:right w:val="single" w:color="000000" w:sz="4"/>
            </w:tcBorders>
            <w:shd w:fill="FFFFFF"/>
            <w:vAlign w:val="top"/>
          </w:tcPr>
          <w:p>
            <w:pPr>
              <w:jc w:val="both"/>
            </w:pPr>
          </w:p>
        </w:tc>
        <w:tc>
          <w:tcPr>
            <w:tcW w:type="dxa" w:w="770"/>
            <w:tcBorders>
              <w:top w:val="none" w:color="000000" w:sz="4"/>
              <w:left w:val="none" w:color="000000" w:sz="4"/>
              <w:bottom w:val="single" w:color="000000" w:sz="4"/>
              <w:right w:val="single" w:color="000000" w:sz="4"/>
            </w:tcBorders>
            <w:shd w:fill="FFFFFF"/>
            <w:vAlign w:val="top"/>
          </w:tcPr>
          <w:p>
            <w:pPr>
              <w:jc w:val="both"/>
            </w:pPr>
          </w:p>
        </w:tc>
      </w:tr>
      <w:tr>
        <w:tc>
          <w:tcPr>
            <w:tcW w:type="dxa" w:w="1359"/>
            <w:vMerge/>
            <w:tcBorders>
              <w:top w:val="none" w:color="000000" w:sz="4"/>
              <w:left w:val="single" w:color="000000" w:sz="4"/>
              <w:bottom w:val="single" w:color="000000" w:sz="4"/>
              <w:right w:val="single" w:color="000000" w:sz="4"/>
            </w:tcBorders>
          </w:tcPr>
          <w:p/>
        </w:tc>
        <w:tc>
          <w:tcPr>
            <w:tcW w:type="dxa" w:w="4364"/>
            <w:tcBorders>
              <w:top w:val="none" w:color="000000" w:sz="4"/>
              <w:left w:val="none" w:color="000000" w:sz="4"/>
              <w:bottom w:val="single" w:color="000000" w:sz="4"/>
              <w:right w:val="single" w:color="000000" w:sz="4"/>
            </w:tcBorders>
            <w:shd w:fill="FFFFFF"/>
            <w:vAlign w:val="top"/>
          </w:tcPr>
          <w:p>
            <w:pPr>
              <w:jc w:val="both"/>
            </w:pPr>
            <w:r>
              <w:rPr>
                <w:color w:val="000000"/>
                <w:sz w:val="21"/>
              </w:rPr>
              <w:t>不服从</w:t>
            </w:r>
            <w:r>
              <w:rPr>
                <w:color w:val="000000"/>
                <w:sz w:val="21"/>
              </w:rPr>
              <w:t>政务服务中心</w:t>
            </w:r>
            <w:r>
              <w:rPr>
                <w:color w:val="000000"/>
                <w:sz w:val="21"/>
              </w:rPr>
              <w:t>管理的，每次扣</w:t>
            </w:r>
            <w:r>
              <w:rPr>
                <w:color w:val="000000"/>
                <w:sz w:val="21"/>
              </w:rPr>
              <w:t>2</w:t>
            </w:r>
            <w:r>
              <w:rPr>
                <w:color w:val="000000"/>
                <w:sz w:val="21"/>
              </w:rPr>
              <w:t>分</w:t>
            </w:r>
          </w:p>
        </w:tc>
        <w:tc>
          <w:tcPr>
            <w:tcW w:type="dxa" w:w="815"/>
            <w:tcBorders>
              <w:top w:val="none" w:color="000000" w:sz="4"/>
              <w:left w:val="none" w:color="000000" w:sz="4"/>
              <w:bottom w:val="single" w:color="000000" w:sz="4"/>
              <w:right w:val="single" w:color="000000" w:sz="4"/>
            </w:tcBorders>
            <w:shd w:fill="FFFFFF"/>
            <w:vAlign w:val="top"/>
          </w:tcPr>
          <w:p>
            <w:pPr>
              <w:jc w:val="both"/>
            </w:pPr>
          </w:p>
        </w:tc>
        <w:tc>
          <w:tcPr>
            <w:tcW w:type="dxa" w:w="997"/>
            <w:tcBorders>
              <w:top w:val="none" w:color="000000" w:sz="4"/>
              <w:left w:val="none" w:color="000000" w:sz="4"/>
              <w:bottom w:val="single" w:color="000000" w:sz="4"/>
              <w:right w:val="single" w:color="000000" w:sz="4"/>
            </w:tcBorders>
            <w:shd w:fill="FFFFFF"/>
            <w:vAlign w:val="top"/>
          </w:tcPr>
          <w:p>
            <w:pPr>
              <w:jc w:val="both"/>
            </w:pPr>
          </w:p>
        </w:tc>
        <w:tc>
          <w:tcPr>
            <w:tcW w:type="dxa" w:w="770"/>
            <w:tcBorders>
              <w:top w:val="none" w:color="000000" w:sz="4"/>
              <w:left w:val="none" w:color="000000" w:sz="4"/>
              <w:bottom w:val="single" w:color="000000" w:sz="4"/>
              <w:right w:val="single" w:color="000000" w:sz="4"/>
            </w:tcBorders>
            <w:shd w:fill="FFFFFF"/>
            <w:vAlign w:val="top"/>
          </w:tcPr>
          <w:p>
            <w:pPr>
              <w:jc w:val="both"/>
            </w:pPr>
          </w:p>
        </w:tc>
      </w:tr>
      <w:tr>
        <w:tc>
          <w:tcPr>
            <w:tcW w:type="dxa" w:w="1359"/>
            <w:vMerge/>
            <w:tcBorders>
              <w:top w:val="none" w:color="000000" w:sz="4"/>
              <w:left w:val="single" w:color="000000" w:sz="4"/>
              <w:bottom w:val="single" w:color="000000" w:sz="4"/>
              <w:right w:val="single" w:color="000000" w:sz="4"/>
            </w:tcBorders>
          </w:tcPr>
          <w:p/>
        </w:tc>
        <w:tc>
          <w:tcPr>
            <w:tcW w:type="dxa" w:w="4364"/>
            <w:tcBorders>
              <w:top w:val="none" w:color="000000" w:sz="4"/>
              <w:left w:val="none" w:color="000000" w:sz="4"/>
              <w:bottom w:val="single" w:color="000000" w:sz="4"/>
              <w:right w:val="single" w:color="000000" w:sz="4"/>
            </w:tcBorders>
            <w:shd w:fill="FFFFFF"/>
            <w:vAlign w:val="top"/>
          </w:tcPr>
          <w:p>
            <w:pPr>
              <w:jc w:val="both"/>
            </w:pPr>
            <w:r>
              <w:rPr>
                <w:color w:val="000000"/>
                <w:sz w:val="21"/>
              </w:rPr>
              <w:t>擅自进行有偿服务经查实的，每发现一次扣</w:t>
            </w:r>
            <w:r>
              <w:rPr>
                <w:color w:val="000000"/>
                <w:sz w:val="21"/>
              </w:rPr>
              <w:t>5</w:t>
            </w:r>
            <w:r>
              <w:rPr>
                <w:color w:val="000000"/>
                <w:sz w:val="21"/>
              </w:rPr>
              <w:t>分</w:t>
            </w:r>
          </w:p>
        </w:tc>
        <w:tc>
          <w:tcPr>
            <w:tcW w:type="dxa" w:w="815"/>
            <w:tcBorders>
              <w:top w:val="none" w:color="000000" w:sz="4"/>
              <w:left w:val="none" w:color="000000" w:sz="4"/>
              <w:bottom w:val="single" w:color="000000" w:sz="4"/>
              <w:right w:val="single" w:color="000000" w:sz="4"/>
            </w:tcBorders>
            <w:shd w:fill="FFFFFF"/>
            <w:vAlign w:val="top"/>
          </w:tcPr>
          <w:p>
            <w:pPr>
              <w:jc w:val="both"/>
            </w:pPr>
          </w:p>
        </w:tc>
        <w:tc>
          <w:tcPr>
            <w:tcW w:type="dxa" w:w="997"/>
            <w:tcBorders>
              <w:top w:val="none" w:color="000000" w:sz="4"/>
              <w:left w:val="none" w:color="000000" w:sz="4"/>
              <w:bottom w:val="single" w:color="000000" w:sz="4"/>
              <w:right w:val="single" w:color="000000" w:sz="4"/>
            </w:tcBorders>
            <w:shd w:fill="FFFFFF"/>
            <w:vAlign w:val="top"/>
          </w:tcPr>
          <w:p>
            <w:pPr>
              <w:jc w:val="both"/>
            </w:pPr>
          </w:p>
        </w:tc>
        <w:tc>
          <w:tcPr>
            <w:tcW w:type="dxa" w:w="770"/>
            <w:tcBorders>
              <w:top w:val="none" w:color="000000" w:sz="4"/>
              <w:left w:val="none" w:color="000000" w:sz="4"/>
              <w:bottom w:val="single" w:color="000000" w:sz="4"/>
              <w:right w:val="single" w:color="000000" w:sz="4"/>
            </w:tcBorders>
            <w:shd w:fill="FFFFFF"/>
            <w:vAlign w:val="top"/>
          </w:tcPr>
          <w:p>
            <w:pPr>
              <w:jc w:val="both"/>
            </w:pPr>
          </w:p>
        </w:tc>
      </w:tr>
      <w:tr>
        <w:tc>
          <w:tcPr>
            <w:tcW w:type="dxa" w:w="1359"/>
            <w:vMerge w:val="restart"/>
            <w:tcBorders>
              <w:top w:val="none" w:color="000000" w:sz="4"/>
              <w:left w:val="single" w:color="000000" w:sz="4"/>
              <w:bottom w:val="single" w:color="000000" w:sz="4"/>
              <w:right w:val="single" w:color="000000" w:sz="4"/>
            </w:tcBorders>
            <w:shd w:fill="FFFFFF"/>
            <w:vAlign w:val="top"/>
          </w:tcPr>
          <w:p>
            <w:pPr>
              <w:jc w:val="center"/>
            </w:pPr>
          </w:p>
          <w:p>
            <w:pPr>
              <w:jc w:val="center"/>
            </w:pPr>
          </w:p>
          <w:p>
            <w:pPr>
              <w:jc w:val="center"/>
            </w:pPr>
          </w:p>
          <w:p>
            <w:pPr>
              <w:jc w:val="center"/>
            </w:pPr>
          </w:p>
          <w:p>
            <w:pPr>
              <w:jc w:val="center"/>
            </w:pPr>
          </w:p>
          <w:p>
            <w:pPr>
              <w:jc w:val="center"/>
            </w:pPr>
          </w:p>
          <w:p>
            <w:pPr>
              <w:jc w:val="center"/>
            </w:pPr>
          </w:p>
          <w:p>
            <w:pPr>
              <w:jc w:val="center"/>
            </w:pPr>
            <w:r>
              <w:rPr>
                <w:b/>
                <w:color w:val="000000"/>
                <w:sz w:val="21"/>
              </w:rPr>
              <w:t>能</w:t>
            </w:r>
          </w:p>
          <w:p>
            <w:pPr>
              <w:jc w:val="center"/>
            </w:pPr>
            <w:r>
              <w:rPr>
                <w:b/>
                <w:color w:val="000000"/>
                <w:sz w:val="21"/>
              </w:rPr>
              <w:t>(20</w:t>
            </w:r>
            <w:r>
              <w:rPr>
                <w:b/>
                <w:color w:val="000000"/>
                <w:sz w:val="21"/>
              </w:rPr>
              <w:t>分</w:t>
            </w:r>
            <w:r>
              <w:rPr>
                <w:b/>
                <w:color w:val="000000"/>
                <w:sz w:val="21"/>
              </w:rPr>
              <w:t>)</w:t>
            </w:r>
          </w:p>
        </w:tc>
        <w:tc>
          <w:tcPr>
            <w:tcW w:type="dxa" w:w="4364"/>
            <w:tcBorders>
              <w:top w:val="none" w:color="000000" w:sz="4"/>
              <w:left w:val="none" w:color="000000" w:sz="4"/>
              <w:bottom w:val="single" w:color="000000" w:sz="4"/>
              <w:right w:val="single" w:color="000000" w:sz="4"/>
            </w:tcBorders>
            <w:shd w:fill="FFFFFF"/>
            <w:vAlign w:val="top"/>
          </w:tcPr>
          <w:p>
            <w:pPr>
              <w:jc w:val="both"/>
            </w:pPr>
            <w:r>
              <w:rPr>
                <w:color w:val="000000"/>
                <w:sz w:val="21"/>
              </w:rPr>
              <w:t>不能熟练掌握岗位业务知识，不能独立完成本职工作的，每次扣</w:t>
            </w:r>
            <w:r>
              <w:rPr>
                <w:color w:val="000000"/>
                <w:sz w:val="21"/>
              </w:rPr>
              <w:t>2</w:t>
            </w:r>
            <w:r>
              <w:rPr>
                <w:color w:val="000000"/>
                <w:sz w:val="21"/>
              </w:rPr>
              <w:t>分</w:t>
            </w:r>
          </w:p>
        </w:tc>
        <w:tc>
          <w:tcPr>
            <w:tcW w:type="dxa" w:w="815"/>
            <w:tcBorders>
              <w:top w:val="none" w:color="000000" w:sz="4"/>
              <w:left w:val="none" w:color="000000" w:sz="4"/>
              <w:bottom w:val="single" w:color="000000" w:sz="4"/>
              <w:right w:val="single" w:color="000000" w:sz="4"/>
            </w:tcBorders>
            <w:shd w:fill="FFFFFF"/>
            <w:vAlign w:val="top"/>
          </w:tcPr>
          <w:p>
            <w:pPr>
              <w:jc w:val="both"/>
            </w:pPr>
          </w:p>
        </w:tc>
        <w:tc>
          <w:tcPr>
            <w:tcW w:type="dxa" w:w="997"/>
            <w:tcBorders>
              <w:top w:val="none" w:color="000000" w:sz="4"/>
              <w:left w:val="none" w:color="000000" w:sz="4"/>
              <w:bottom w:val="single" w:color="000000" w:sz="4"/>
              <w:right w:val="single" w:color="000000" w:sz="4"/>
            </w:tcBorders>
            <w:shd w:fill="FFFFFF"/>
            <w:vAlign w:val="top"/>
          </w:tcPr>
          <w:p>
            <w:pPr>
              <w:jc w:val="both"/>
            </w:pPr>
          </w:p>
        </w:tc>
        <w:tc>
          <w:tcPr>
            <w:tcW w:type="dxa" w:w="770"/>
            <w:tcBorders>
              <w:top w:val="none" w:color="000000" w:sz="4"/>
              <w:left w:val="none" w:color="000000" w:sz="4"/>
              <w:bottom w:val="single" w:color="000000" w:sz="4"/>
              <w:right w:val="single" w:color="000000" w:sz="4"/>
            </w:tcBorders>
            <w:shd w:fill="FFFFFF"/>
            <w:vAlign w:val="top"/>
          </w:tcPr>
          <w:p>
            <w:pPr>
              <w:jc w:val="both"/>
            </w:pPr>
          </w:p>
        </w:tc>
      </w:tr>
      <w:tr>
        <w:tc>
          <w:tcPr>
            <w:tcW w:type="dxa" w:w="1359"/>
            <w:vMerge/>
            <w:tcBorders>
              <w:top w:val="none" w:color="000000" w:sz="4"/>
              <w:left w:val="single" w:color="000000" w:sz="4"/>
              <w:bottom w:val="single" w:color="000000" w:sz="4"/>
              <w:right w:val="single" w:color="000000" w:sz="4"/>
            </w:tcBorders>
          </w:tcPr>
          <w:p/>
        </w:tc>
        <w:tc>
          <w:tcPr>
            <w:tcW w:type="dxa" w:w="4364"/>
            <w:tcBorders>
              <w:top w:val="none" w:color="000000" w:sz="4"/>
              <w:left w:val="none" w:color="000000" w:sz="4"/>
              <w:bottom w:val="single" w:color="000000" w:sz="4"/>
              <w:right w:val="single" w:color="000000" w:sz="4"/>
            </w:tcBorders>
            <w:shd w:fill="FFFFFF"/>
            <w:vAlign w:val="top"/>
          </w:tcPr>
          <w:p>
            <w:pPr>
              <w:jc w:val="both"/>
            </w:pPr>
            <w:r>
              <w:rPr>
                <w:color w:val="000000"/>
                <w:sz w:val="21"/>
              </w:rPr>
              <w:t>不能熟练操作电脑，办件速度慢，引起服务对象不满的，每次扣</w:t>
            </w:r>
            <w:r>
              <w:rPr>
                <w:color w:val="000000"/>
                <w:sz w:val="21"/>
              </w:rPr>
              <w:t>1</w:t>
            </w:r>
            <w:r>
              <w:rPr>
                <w:color w:val="000000"/>
                <w:sz w:val="21"/>
              </w:rPr>
              <w:t>分</w:t>
            </w:r>
          </w:p>
        </w:tc>
        <w:tc>
          <w:tcPr>
            <w:tcW w:type="dxa" w:w="815"/>
            <w:tcBorders>
              <w:top w:val="none" w:color="000000" w:sz="4"/>
              <w:left w:val="none" w:color="000000" w:sz="4"/>
              <w:bottom w:val="single" w:color="000000" w:sz="4"/>
              <w:right w:val="single" w:color="000000" w:sz="4"/>
            </w:tcBorders>
            <w:shd w:fill="FFFFFF"/>
            <w:vAlign w:val="top"/>
          </w:tcPr>
          <w:p>
            <w:pPr>
              <w:jc w:val="both"/>
            </w:pPr>
          </w:p>
        </w:tc>
        <w:tc>
          <w:tcPr>
            <w:tcW w:type="dxa" w:w="997"/>
            <w:tcBorders>
              <w:top w:val="none" w:color="000000" w:sz="4"/>
              <w:left w:val="none" w:color="000000" w:sz="4"/>
              <w:bottom w:val="single" w:color="000000" w:sz="4"/>
              <w:right w:val="single" w:color="000000" w:sz="4"/>
            </w:tcBorders>
            <w:shd w:fill="FFFFFF"/>
            <w:vAlign w:val="top"/>
          </w:tcPr>
          <w:p>
            <w:pPr>
              <w:jc w:val="both"/>
            </w:pPr>
          </w:p>
        </w:tc>
        <w:tc>
          <w:tcPr>
            <w:tcW w:type="dxa" w:w="770"/>
            <w:tcBorders>
              <w:top w:val="none" w:color="000000" w:sz="4"/>
              <w:left w:val="none" w:color="000000" w:sz="4"/>
              <w:bottom w:val="single" w:color="000000" w:sz="4"/>
              <w:right w:val="single" w:color="000000" w:sz="4"/>
            </w:tcBorders>
            <w:shd w:fill="FFFFFF"/>
            <w:vAlign w:val="top"/>
          </w:tcPr>
          <w:p>
            <w:pPr>
              <w:jc w:val="both"/>
            </w:pPr>
          </w:p>
        </w:tc>
      </w:tr>
      <w:tr>
        <w:tc>
          <w:tcPr>
            <w:tcW w:type="dxa" w:w="1359"/>
            <w:vMerge/>
            <w:tcBorders>
              <w:top w:val="none" w:color="000000" w:sz="4"/>
              <w:left w:val="single" w:color="000000" w:sz="4"/>
              <w:bottom w:val="single" w:color="000000" w:sz="4"/>
              <w:right w:val="single" w:color="000000" w:sz="4"/>
            </w:tcBorders>
          </w:tcPr>
          <w:p/>
        </w:tc>
        <w:tc>
          <w:tcPr>
            <w:tcW w:type="dxa" w:w="4364"/>
            <w:tcBorders>
              <w:top w:val="none" w:color="000000" w:sz="4"/>
              <w:left w:val="none" w:color="000000" w:sz="4"/>
              <w:bottom w:val="single" w:color="000000" w:sz="4"/>
              <w:right w:val="single" w:color="000000" w:sz="4"/>
            </w:tcBorders>
            <w:shd w:fill="FFFFFF"/>
            <w:vAlign w:val="top"/>
          </w:tcPr>
          <w:p>
            <w:pPr>
              <w:jc w:val="both"/>
            </w:pPr>
            <w:r>
              <w:rPr>
                <w:color w:val="000000"/>
                <w:sz w:val="21"/>
              </w:rPr>
              <w:t>不能及时、认真、准确解答服务对象咨询，服务对象不满意的，每次扣</w:t>
            </w:r>
            <w:r>
              <w:rPr>
                <w:color w:val="000000"/>
                <w:sz w:val="21"/>
              </w:rPr>
              <w:t>1</w:t>
            </w:r>
            <w:r>
              <w:rPr>
                <w:color w:val="000000"/>
                <w:sz w:val="21"/>
              </w:rPr>
              <w:t>分</w:t>
            </w:r>
          </w:p>
        </w:tc>
        <w:tc>
          <w:tcPr>
            <w:tcW w:type="dxa" w:w="815"/>
            <w:tcBorders>
              <w:top w:val="none" w:color="000000" w:sz="4"/>
              <w:left w:val="none" w:color="000000" w:sz="4"/>
              <w:bottom w:val="single" w:color="000000" w:sz="4"/>
              <w:right w:val="single" w:color="000000" w:sz="4"/>
            </w:tcBorders>
            <w:shd w:fill="FFFFFF"/>
            <w:vAlign w:val="top"/>
          </w:tcPr>
          <w:p>
            <w:pPr>
              <w:jc w:val="both"/>
            </w:pPr>
          </w:p>
        </w:tc>
        <w:tc>
          <w:tcPr>
            <w:tcW w:type="dxa" w:w="997"/>
            <w:tcBorders>
              <w:top w:val="none" w:color="000000" w:sz="4"/>
              <w:left w:val="none" w:color="000000" w:sz="4"/>
              <w:bottom w:val="single" w:color="000000" w:sz="4"/>
              <w:right w:val="single" w:color="000000" w:sz="4"/>
            </w:tcBorders>
            <w:shd w:fill="FFFFFF"/>
            <w:vAlign w:val="top"/>
          </w:tcPr>
          <w:p>
            <w:pPr>
              <w:jc w:val="both"/>
            </w:pPr>
          </w:p>
        </w:tc>
        <w:tc>
          <w:tcPr>
            <w:tcW w:type="dxa" w:w="770"/>
            <w:tcBorders>
              <w:top w:val="none" w:color="000000" w:sz="4"/>
              <w:left w:val="none" w:color="000000" w:sz="4"/>
              <w:bottom w:val="single" w:color="000000" w:sz="4"/>
              <w:right w:val="single" w:color="000000" w:sz="4"/>
            </w:tcBorders>
            <w:shd w:fill="FFFFFF"/>
            <w:vAlign w:val="top"/>
          </w:tcPr>
          <w:p>
            <w:pPr>
              <w:jc w:val="both"/>
            </w:pPr>
          </w:p>
        </w:tc>
      </w:tr>
      <w:tr>
        <w:tc>
          <w:tcPr>
            <w:tcW w:type="dxa" w:w="1359"/>
            <w:vMerge/>
            <w:tcBorders>
              <w:top w:val="none" w:color="000000" w:sz="4"/>
              <w:left w:val="single" w:color="000000" w:sz="4"/>
              <w:bottom w:val="single" w:color="000000" w:sz="4"/>
              <w:right w:val="single" w:color="000000" w:sz="4"/>
            </w:tcBorders>
          </w:tcPr>
          <w:p/>
        </w:tc>
        <w:tc>
          <w:tcPr>
            <w:tcW w:type="dxa" w:w="4364"/>
            <w:tcBorders>
              <w:top w:val="none" w:color="000000" w:sz="4"/>
              <w:left w:val="none" w:color="000000" w:sz="4"/>
              <w:bottom w:val="single" w:color="000000" w:sz="4"/>
              <w:right w:val="single" w:color="000000" w:sz="4"/>
            </w:tcBorders>
            <w:shd w:fill="FFFFFF"/>
            <w:vAlign w:val="top"/>
          </w:tcPr>
          <w:p>
            <w:pPr>
              <w:jc w:val="both"/>
            </w:pPr>
            <w:r>
              <w:rPr>
                <w:color w:val="000000"/>
                <w:sz w:val="21"/>
              </w:rPr>
              <w:t>因申报材料不全或者不符合法定要求，不能一次性书面告知，给服务对象带来不便的，每次扣</w:t>
            </w:r>
            <w:r>
              <w:rPr>
                <w:color w:val="000000"/>
                <w:sz w:val="21"/>
              </w:rPr>
              <w:t>1</w:t>
            </w:r>
            <w:r>
              <w:rPr>
                <w:color w:val="000000"/>
                <w:sz w:val="21"/>
              </w:rPr>
              <w:t>分</w:t>
            </w:r>
          </w:p>
        </w:tc>
        <w:tc>
          <w:tcPr>
            <w:tcW w:type="dxa" w:w="815"/>
            <w:tcBorders>
              <w:top w:val="none" w:color="000000" w:sz="4"/>
              <w:left w:val="none" w:color="000000" w:sz="4"/>
              <w:bottom w:val="single" w:color="000000" w:sz="4"/>
              <w:right w:val="single" w:color="000000" w:sz="4"/>
            </w:tcBorders>
            <w:shd w:fill="FFFFFF"/>
            <w:vAlign w:val="top"/>
          </w:tcPr>
          <w:p>
            <w:pPr>
              <w:jc w:val="both"/>
            </w:pPr>
          </w:p>
        </w:tc>
        <w:tc>
          <w:tcPr>
            <w:tcW w:type="dxa" w:w="997"/>
            <w:tcBorders>
              <w:top w:val="none" w:color="000000" w:sz="4"/>
              <w:left w:val="none" w:color="000000" w:sz="4"/>
              <w:bottom w:val="single" w:color="000000" w:sz="4"/>
              <w:right w:val="single" w:color="000000" w:sz="4"/>
            </w:tcBorders>
            <w:shd w:fill="FFFFFF"/>
            <w:vAlign w:val="top"/>
          </w:tcPr>
          <w:p>
            <w:pPr>
              <w:jc w:val="both"/>
            </w:pPr>
          </w:p>
        </w:tc>
        <w:tc>
          <w:tcPr>
            <w:tcW w:type="dxa" w:w="770"/>
            <w:tcBorders>
              <w:top w:val="none" w:color="000000" w:sz="4"/>
              <w:left w:val="none" w:color="000000" w:sz="4"/>
              <w:bottom w:val="single" w:color="000000" w:sz="4"/>
              <w:right w:val="single" w:color="000000" w:sz="4"/>
            </w:tcBorders>
            <w:shd w:fill="FFFFFF"/>
            <w:vAlign w:val="top"/>
          </w:tcPr>
          <w:p>
            <w:pPr>
              <w:jc w:val="both"/>
            </w:pPr>
          </w:p>
        </w:tc>
      </w:tr>
      <w:tr>
        <w:tc>
          <w:tcPr>
            <w:tcW w:type="dxa" w:w="1359"/>
            <w:vMerge/>
            <w:tcBorders>
              <w:top w:val="none" w:color="000000" w:sz="4"/>
              <w:left w:val="single" w:color="000000" w:sz="4"/>
              <w:bottom w:val="single" w:color="000000" w:sz="4"/>
              <w:right w:val="single" w:color="000000" w:sz="4"/>
            </w:tcBorders>
          </w:tcPr>
          <w:p/>
        </w:tc>
        <w:tc>
          <w:tcPr>
            <w:tcW w:type="dxa" w:w="4364"/>
            <w:tcBorders>
              <w:top w:val="none" w:color="000000" w:sz="4"/>
              <w:left w:val="none" w:color="000000" w:sz="4"/>
              <w:bottom w:val="single" w:color="000000" w:sz="4"/>
              <w:right w:val="single" w:color="000000" w:sz="4"/>
            </w:tcBorders>
            <w:shd w:fill="FFFFFF"/>
            <w:vAlign w:val="top"/>
          </w:tcPr>
          <w:p>
            <w:pPr>
              <w:jc w:val="both"/>
            </w:pPr>
            <w:r>
              <w:rPr>
                <w:color w:val="000000"/>
                <w:sz w:val="21"/>
              </w:rPr>
              <w:t>未能及时完成</w:t>
            </w:r>
            <w:r>
              <w:rPr>
                <w:color w:val="000000"/>
                <w:sz w:val="21"/>
              </w:rPr>
              <w:t>政务服务中心</w:t>
            </w:r>
            <w:r>
              <w:rPr>
                <w:color w:val="000000"/>
                <w:sz w:val="21"/>
              </w:rPr>
              <w:t>布置的各项工作任务的，每次扣</w:t>
            </w:r>
            <w:r>
              <w:rPr>
                <w:color w:val="000000"/>
                <w:sz w:val="21"/>
              </w:rPr>
              <w:t>1</w:t>
            </w:r>
            <w:r>
              <w:rPr>
                <w:color w:val="000000"/>
                <w:sz w:val="21"/>
              </w:rPr>
              <w:t>分</w:t>
            </w:r>
          </w:p>
        </w:tc>
        <w:tc>
          <w:tcPr>
            <w:tcW w:type="dxa" w:w="815"/>
            <w:tcBorders>
              <w:top w:val="none" w:color="000000" w:sz="4"/>
              <w:left w:val="none" w:color="000000" w:sz="4"/>
              <w:bottom w:val="single" w:color="000000" w:sz="4"/>
              <w:right w:val="single" w:color="000000" w:sz="4"/>
            </w:tcBorders>
            <w:shd w:fill="FFFFFF"/>
            <w:vAlign w:val="top"/>
          </w:tcPr>
          <w:p>
            <w:pPr>
              <w:jc w:val="both"/>
            </w:pPr>
          </w:p>
        </w:tc>
        <w:tc>
          <w:tcPr>
            <w:tcW w:type="dxa" w:w="997"/>
            <w:tcBorders>
              <w:top w:val="none" w:color="000000" w:sz="4"/>
              <w:left w:val="none" w:color="000000" w:sz="4"/>
              <w:bottom w:val="single" w:color="000000" w:sz="4"/>
              <w:right w:val="single" w:color="000000" w:sz="4"/>
            </w:tcBorders>
            <w:shd w:fill="FFFFFF"/>
            <w:vAlign w:val="top"/>
          </w:tcPr>
          <w:p>
            <w:pPr>
              <w:jc w:val="both"/>
            </w:pPr>
          </w:p>
        </w:tc>
        <w:tc>
          <w:tcPr>
            <w:tcW w:type="dxa" w:w="770"/>
            <w:tcBorders>
              <w:top w:val="none" w:color="000000" w:sz="4"/>
              <w:left w:val="none" w:color="000000" w:sz="4"/>
              <w:bottom w:val="single" w:color="000000" w:sz="4"/>
              <w:right w:val="single" w:color="000000" w:sz="4"/>
            </w:tcBorders>
            <w:shd w:fill="FFFFFF"/>
            <w:vAlign w:val="top"/>
          </w:tcPr>
          <w:p>
            <w:pPr>
              <w:jc w:val="both"/>
            </w:pPr>
          </w:p>
        </w:tc>
      </w:tr>
    </w:tbl>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1362"/>
        <w:gridCol w:w="4357"/>
        <w:gridCol w:w="832"/>
        <w:gridCol w:w="983"/>
        <w:gridCol w:w="772"/>
      </w:tblGrid>
      <w:tr>
        <w:tc>
          <w:tcPr>
            <w:tcW w:type="dxa" w:w="1362"/>
            <w:vMerge w:val="restart"/>
            <w:tcBorders>
              <w:top w:val="single" w:color="000000" w:sz="4"/>
              <w:left w:val="single" w:color="000000" w:sz="4"/>
              <w:bottom w:val="single" w:color="000000" w:sz="4"/>
              <w:right w:val="single" w:color="000000" w:sz="4"/>
            </w:tcBorders>
            <w:shd w:fill="FFFFFF"/>
            <w:vAlign w:val="top"/>
          </w:tcPr>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r>
              <w:rPr>
                <w:b/>
                <w:color w:val="000000"/>
                <w:sz w:val="21"/>
              </w:rPr>
              <w:t>勤</w:t>
            </w:r>
          </w:p>
          <w:p>
            <w:pPr>
              <w:jc w:val="center"/>
            </w:pPr>
            <w:r>
              <w:rPr>
                <w:b/>
                <w:color w:val="000000"/>
                <w:sz w:val="21"/>
              </w:rPr>
              <w:t>（</w:t>
            </w:r>
            <w:r>
              <w:rPr>
                <w:b/>
                <w:color w:val="000000"/>
                <w:sz w:val="21"/>
              </w:rPr>
              <w:t>20</w:t>
            </w:r>
            <w:r>
              <w:rPr>
                <w:b/>
                <w:color w:val="000000"/>
                <w:sz w:val="21"/>
              </w:rPr>
              <w:t>分）</w:t>
            </w:r>
          </w:p>
        </w:tc>
        <w:tc>
          <w:tcPr>
            <w:tcW w:type="dxa" w:w="4357"/>
            <w:tcBorders>
              <w:top w:val="single" w:color="000000" w:sz="4"/>
              <w:left w:val="none" w:color="000000" w:sz="4"/>
              <w:bottom w:val="single" w:color="000000" w:sz="4"/>
              <w:right w:val="single" w:color="000000" w:sz="4"/>
            </w:tcBorders>
            <w:shd w:fill="FFFFFF"/>
            <w:vAlign w:val="top"/>
          </w:tcPr>
          <w:p>
            <w:pPr>
              <w:jc w:val="both"/>
            </w:pPr>
            <w:r>
              <w:rPr>
                <w:color w:val="000000"/>
                <w:sz w:val="21"/>
              </w:rPr>
              <w:t>上、下班迟到早退的，</w:t>
            </w:r>
            <w:r>
              <w:rPr>
                <w:color w:val="000000"/>
                <w:sz w:val="21"/>
              </w:rPr>
              <w:t>10</w:t>
            </w:r>
            <w:r>
              <w:rPr>
                <w:color w:val="000000"/>
                <w:sz w:val="21"/>
              </w:rPr>
              <w:t>分钟（含</w:t>
            </w:r>
            <w:r>
              <w:rPr>
                <w:color w:val="000000"/>
                <w:sz w:val="21"/>
              </w:rPr>
              <w:t>10</w:t>
            </w:r>
            <w:r>
              <w:rPr>
                <w:color w:val="000000"/>
                <w:sz w:val="21"/>
              </w:rPr>
              <w:t>分钟）内，每次扣</w:t>
            </w:r>
            <w:r>
              <w:rPr>
                <w:color w:val="000000"/>
                <w:sz w:val="21"/>
              </w:rPr>
              <w:t>0.5</w:t>
            </w:r>
            <w:r>
              <w:rPr>
                <w:color w:val="000000"/>
                <w:sz w:val="21"/>
              </w:rPr>
              <w:t>分；超过</w:t>
            </w:r>
            <w:r>
              <w:rPr>
                <w:color w:val="000000"/>
                <w:sz w:val="21"/>
              </w:rPr>
              <w:t>10</w:t>
            </w:r>
            <w:r>
              <w:rPr>
                <w:color w:val="000000"/>
                <w:sz w:val="21"/>
              </w:rPr>
              <w:t>分钟，每次扣</w:t>
            </w:r>
            <w:r>
              <w:rPr>
                <w:color w:val="000000"/>
                <w:sz w:val="21"/>
              </w:rPr>
              <w:t>1</w:t>
            </w:r>
            <w:r>
              <w:rPr>
                <w:color w:val="000000"/>
                <w:sz w:val="21"/>
              </w:rPr>
              <w:t>分</w:t>
            </w:r>
          </w:p>
        </w:tc>
        <w:tc>
          <w:tcPr>
            <w:tcW w:type="dxa" w:w="832"/>
            <w:tcBorders>
              <w:top w:val="single" w:color="000000" w:sz="4"/>
              <w:left w:val="none" w:color="000000" w:sz="4"/>
              <w:bottom w:val="single" w:color="000000" w:sz="4"/>
              <w:right w:val="single" w:color="000000" w:sz="4"/>
            </w:tcBorders>
            <w:shd w:fill="FFFFFF"/>
            <w:vAlign w:val="top"/>
          </w:tcPr>
          <w:p>
            <w:pPr>
              <w:jc w:val="both"/>
            </w:pPr>
          </w:p>
        </w:tc>
        <w:tc>
          <w:tcPr>
            <w:tcW w:type="dxa" w:w="983"/>
            <w:tcBorders>
              <w:top w:val="single" w:color="000000" w:sz="4"/>
              <w:left w:val="none" w:color="000000" w:sz="4"/>
              <w:bottom w:val="single" w:color="000000" w:sz="4"/>
              <w:right w:val="single" w:color="000000" w:sz="4"/>
            </w:tcBorders>
            <w:shd w:fill="FFFFFF"/>
            <w:vAlign w:val="top"/>
          </w:tcPr>
          <w:p>
            <w:pPr>
              <w:jc w:val="both"/>
            </w:pPr>
          </w:p>
        </w:tc>
        <w:tc>
          <w:tcPr>
            <w:tcW w:type="dxa" w:w="772"/>
            <w:tcBorders>
              <w:top w:val="single" w:color="000000" w:sz="4"/>
              <w:left w:val="none" w:color="000000" w:sz="4"/>
              <w:bottom w:val="single" w:color="000000" w:sz="4"/>
              <w:right w:val="single" w:color="000000" w:sz="4"/>
            </w:tcBorders>
            <w:shd w:fill="FFFFFF"/>
            <w:vAlign w:val="top"/>
          </w:tcPr>
          <w:p>
            <w:pPr>
              <w:jc w:val="both"/>
            </w:pPr>
          </w:p>
        </w:tc>
      </w:tr>
      <w:tr>
        <w:tc>
          <w:tcPr>
            <w:tcW w:type="dxa" w:w="1362"/>
            <w:vMerge/>
            <w:tcBorders>
              <w:top w:val="single" w:color="000000" w:sz="4"/>
              <w:left w:val="single" w:color="000000" w:sz="4"/>
              <w:bottom w:val="single" w:color="000000" w:sz="4"/>
              <w:right w:val="single" w:color="000000" w:sz="4"/>
            </w:tcBorders>
          </w:tcPr>
          <w:p/>
        </w:tc>
        <w:tc>
          <w:tcPr>
            <w:tcW w:type="dxa" w:w="4357"/>
            <w:tcBorders>
              <w:top w:val="none" w:color="000000" w:sz="4"/>
              <w:left w:val="none" w:color="000000" w:sz="4"/>
              <w:bottom w:val="single" w:color="000000" w:sz="4"/>
              <w:right w:val="single" w:color="000000" w:sz="4"/>
            </w:tcBorders>
            <w:shd w:fill="FFFFFF"/>
            <w:vAlign w:val="top"/>
          </w:tcPr>
          <w:p>
            <w:pPr>
              <w:jc w:val="both"/>
            </w:pPr>
            <w:r>
              <w:rPr>
                <w:color w:val="000000"/>
                <w:sz w:val="21"/>
              </w:rPr>
              <w:t>上班时间擅自离岗，造成无人值守、无人接件的，半小时内，每次扣</w:t>
            </w:r>
            <w:r>
              <w:rPr>
                <w:color w:val="000000"/>
                <w:sz w:val="21"/>
              </w:rPr>
              <w:t>1</w:t>
            </w:r>
            <w:r>
              <w:rPr>
                <w:color w:val="000000"/>
                <w:sz w:val="21"/>
              </w:rPr>
              <w:t>分；半小时（含半小时）以上的，作旷工论处，每次扣</w:t>
            </w:r>
            <w:r>
              <w:rPr>
                <w:color w:val="000000"/>
                <w:sz w:val="21"/>
              </w:rPr>
              <w:t>2</w:t>
            </w:r>
            <w:r>
              <w:rPr>
                <w:color w:val="000000"/>
                <w:sz w:val="21"/>
              </w:rPr>
              <w:t>分</w:t>
            </w:r>
          </w:p>
        </w:tc>
        <w:tc>
          <w:tcPr>
            <w:tcW w:type="dxa" w:w="832"/>
            <w:tcBorders>
              <w:top w:val="none" w:color="000000" w:sz="4"/>
              <w:left w:val="none" w:color="000000" w:sz="4"/>
              <w:bottom w:val="single" w:color="000000" w:sz="4"/>
              <w:right w:val="single" w:color="000000" w:sz="4"/>
            </w:tcBorders>
            <w:shd w:fill="FFFFFF"/>
            <w:vAlign w:val="top"/>
          </w:tcPr>
          <w:p>
            <w:pPr>
              <w:jc w:val="both"/>
            </w:pPr>
          </w:p>
        </w:tc>
        <w:tc>
          <w:tcPr>
            <w:tcW w:type="dxa" w:w="983"/>
            <w:tcBorders>
              <w:top w:val="none" w:color="000000" w:sz="4"/>
              <w:left w:val="none" w:color="000000" w:sz="4"/>
              <w:bottom w:val="single" w:color="000000" w:sz="4"/>
              <w:right w:val="single" w:color="000000" w:sz="4"/>
            </w:tcBorders>
            <w:shd w:fill="FFFFFF"/>
            <w:vAlign w:val="top"/>
          </w:tcPr>
          <w:p>
            <w:pPr>
              <w:jc w:val="both"/>
            </w:pPr>
          </w:p>
        </w:tc>
        <w:tc>
          <w:tcPr>
            <w:tcW w:type="dxa" w:w="772"/>
            <w:tcBorders>
              <w:top w:val="none" w:color="000000" w:sz="4"/>
              <w:left w:val="none" w:color="000000" w:sz="4"/>
              <w:bottom w:val="single" w:color="000000" w:sz="4"/>
              <w:right w:val="single" w:color="000000" w:sz="4"/>
            </w:tcBorders>
            <w:shd w:fill="FFFFFF"/>
            <w:vAlign w:val="top"/>
          </w:tcPr>
          <w:p>
            <w:pPr>
              <w:jc w:val="both"/>
            </w:pPr>
          </w:p>
        </w:tc>
      </w:tr>
      <w:tr>
        <w:tc>
          <w:tcPr>
            <w:tcW w:type="dxa" w:w="1362"/>
            <w:vMerge/>
            <w:tcBorders>
              <w:top w:val="single" w:color="000000" w:sz="4"/>
              <w:left w:val="single" w:color="000000" w:sz="4"/>
              <w:bottom w:val="single" w:color="000000" w:sz="4"/>
              <w:right w:val="single" w:color="000000" w:sz="4"/>
            </w:tcBorders>
          </w:tcPr>
          <w:p/>
        </w:tc>
        <w:tc>
          <w:tcPr>
            <w:tcW w:type="dxa" w:w="4357"/>
            <w:tcBorders>
              <w:top w:val="none" w:color="000000" w:sz="4"/>
              <w:left w:val="none" w:color="000000" w:sz="4"/>
              <w:bottom w:val="single" w:color="000000" w:sz="4"/>
              <w:right w:val="single" w:color="000000" w:sz="4"/>
            </w:tcBorders>
            <w:shd w:fill="FFFFFF"/>
            <w:vAlign w:val="top"/>
          </w:tcPr>
          <w:p>
            <w:pPr>
              <w:jc w:val="both"/>
            </w:pPr>
            <w:r>
              <w:rPr>
                <w:color w:val="000000"/>
                <w:sz w:val="21"/>
              </w:rPr>
              <w:t>上下班未能到岗，且无正当理由的，每次扣</w:t>
            </w:r>
            <w:r>
              <w:rPr>
                <w:color w:val="000000"/>
                <w:sz w:val="21"/>
              </w:rPr>
              <w:t>2</w:t>
            </w:r>
            <w:r>
              <w:rPr>
                <w:color w:val="000000"/>
                <w:sz w:val="21"/>
              </w:rPr>
              <w:t>分</w:t>
            </w:r>
          </w:p>
        </w:tc>
        <w:tc>
          <w:tcPr>
            <w:tcW w:type="dxa" w:w="832"/>
            <w:tcBorders>
              <w:top w:val="none" w:color="000000" w:sz="4"/>
              <w:left w:val="none" w:color="000000" w:sz="4"/>
              <w:bottom w:val="single" w:color="000000" w:sz="4"/>
              <w:right w:val="single" w:color="000000" w:sz="4"/>
            </w:tcBorders>
            <w:shd w:fill="FFFFFF"/>
            <w:vAlign w:val="top"/>
          </w:tcPr>
          <w:p>
            <w:pPr>
              <w:jc w:val="both"/>
            </w:pPr>
          </w:p>
        </w:tc>
        <w:tc>
          <w:tcPr>
            <w:tcW w:type="dxa" w:w="983"/>
            <w:tcBorders>
              <w:top w:val="none" w:color="000000" w:sz="4"/>
              <w:left w:val="none" w:color="000000" w:sz="4"/>
              <w:bottom w:val="single" w:color="000000" w:sz="4"/>
              <w:right w:val="single" w:color="000000" w:sz="4"/>
            </w:tcBorders>
            <w:shd w:fill="FFFFFF"/>
            <w:vAlign w:val="top"/>
          </w:tcPr>
          <w:p>
            <w:pPr>
              <w:jc w:val="both"/>
            </w:pPr>
          </w:p>
        </w:tc>
        <w:tc>
          <w:tcPr>
            <w:tcW w:type="dxa" w:w="772"/>
            <w:tcBorders>
              <w:top w:val="none" w:color="000000" w:sz="4"/>
              <w:left w:val="none" w:color="000000" w:sz="4"/>
              <w:bottom w:val="single" w:color="000000" w:sz="4"/>
              <w:right w:val="single" w:color="000000" w:sz="4"/>
            </w:tcBorders>
            <w:shd w:fill="FFFFFF"/>
            <w:vAlign w:val="top"/>
          </w:tcPr>
          <w:p>
            <w:pPr>
              <w:jc w:val="both"/>
            </w:pPr>
          </w:p>
        </w:tc>
      </w:tr>
      <w:tr>
        <w:tc>
          <w:tcPr>
            <w:tcW w:type="dxa" w:w="1362"/>
            <w:vMerge/>
            <w:tcBorders>
              <w:top w:val="single" w:color="000000" w:sz="4"/>
              <w:left w:val="single" w:color="000000" w:sz="4"/>
              <w:bottom w:val="single" w:color="000000" w:sz="4"/>
              <w:right w:val="single" w:color="000000" w:sz="4"/>
            </w:tcBorders>
          </w:tcPr>
          <w:p/>
        </w:tc>
        <w:tc>
          <w:tcPr>
            <w:tcW w:type="dxa" w:w="4357"/>
            <w:tcBorders>
              <w:top w:val="none" w:color="000000" w:sz="4"/>
              <w:left w:val="none" w:color="000000" w:sz="4"/>
              <w:bottom w:val="single" w:color="000000" w:sz="4"/>
              <w:right w:val="single" w:color="000000" w:sz="4"/>
            </w:tcBorders>
            <w:shd w:fill="FFFFFF"/>
            <w:vAlign w:val="top"/>
          </w:tcPr>
          <w:p>
            <w:pPr>
              <w:jc w:val="both"/>
            </w:pPr>
            <w:r>
              <w:rPr>
                <w:color w:val="000000"/>
                <w:sz w:val="21"/>
              </w:rPr>
              <w:t>窗口人员因事</w:t>
            </w:r>
            <w:r>
              <w:rPr>
                <w:color w:val="000000"/>
                <w:sz w:val="21"/>
              </w:rPr>
              <w:t>或</w:t>
            </w:r>
            <w:r>
              <w:rPr>
                <w:color w:val="000000"/>
                <w:sz w:val="21"/>
              </w:rPr>
              <w:t>因病请假</w:t>
            </w:r>
            <w:r>
              <w:rPr>
                <w:color w:val="000000"/>
                <w:sz w:val="21"/>
              </w:rPr>
              <w:t>的，须向主管部门报备，管理负责人须合理调配各岗位工作人员的工作，调配不当影响政务服务中心运作的，每次扣</w:t>
            </w:r>
            <w:r>
              <w:rPr>
                <w:color w:val="000000"/>
                <w:sz w:val="21"/>
              </w:rPr>
              <w:t>3分。</w:t>
            </w:r>
          </w:p>
        </w:tc>
        <w:tc>
          <w:tcPr>
            <w:tcW w:type="dxa" w:w="832"/>
            <w:tcBorders>
              <w:top w:val="none" w:color="000000" w:sz="4"/>
              <w:left w:val="none" w:color="000000" w:sz="4"/>
              <w:bottom w:val="single" w:color="000000" w:sz="4"/>
              <w:right w:val="single" w:color="000000" w:sz="4"/>
            </w:tcBorders>
            <w:shd w:fill="FFFFFF"/>
            <w:vAlign w:val="top"/>
          </w:tcPr>
          <w:p>
            <w:pPr>
              <w:jc w:val="both"/>
            </w:pPr>
          </w:p>
        </w:tc>
        <w:tc>
          <w:tcPr>
            <w:tcW w:type="dxa" w:w="983"/>
            <w:tcBorders>
              <w:top w:val="none" w:color="000000" w:sz="4"/>
              <w:left w:val="none" w:color="000000" w:sz="4"/>
              <w:bottom w:val="single" w:color="000000" w:sz="4"/>
              <w:right w:val="single" w:color="000000" w:sz="4"/>
            </w:tcBorders>
            <w:shd w:fill="FFFFFF"/>
            <w:vAlign w:val="top"/>
          </w:tcPr>
          <w:p>
            <w:pPr>
              <w:jc w:val="both"/>
            </w:pPr>
          </w:p>
        </w:tc>
        <w:tc>
          <w:tcPr>
            <w:tcW w:type="dxa" w:w="772"/>
            <w:tcBorders>
              <w:top w:val="none" w:color="000000" w:sz="4"/>
              <w:left w:val="none" w:color="000000" w:sz="4"/>
              <w:bottom w:val="single" w:color="000000" w:sz="4"/>
              <w:right w:val="single" w:color="000000" w:sz="4"/>
            </w:tcBorders>
            <w:shd w:fill="FFFFFF"/>
            <w:vAlign w:val="top"/>
          </w:tcPr>
          <w:p>
            <w:pPr>
              <w:jc w:val="both"/>
            </w:pPr>
          </w:p>
        </w:tc>
      </w:tr>
      <w:tr>
        <w:tc>
          <w:tcPr>
            <w:tcW w:type="dxa" w:w="1362"/>
            <w:vMerge/>
            <w:tcBorders>
              <w:top w:val="single" w:color="000000" w:sz="4"/>
              <w:left w:val="single" w:color="000000" w:sz="4"/>
              <w:bottom w:val="single" w:color="000000" w:sz="4"/>
              <w:right w:val="single" w:color="000000" w:sz="4"/>
            </w:tcBorders>
          </w:tcPr>
          <w:p/>
        </w:tc>
        <w:tc>
          <w:tcPr>
            <w:tcW w:type="dxa" w:w="4357"/>
            <w:tcBorders>
              <w:top w:val="none" w:color="000000" w:sz="4"/>
              <w:left w:val="none" w:color="000000" w:sz="4"/>
              <w:bottom w:val="single" w:color="000000" w:sz="4"/>
              <w:right w:val="single" w:color="000000" w:sz="4"/>
            </w:tcBorders>
            <w:shd w:fill="FFFFFF"/>
            <w:vAlign w:val="top"/>
          </w:tcPr>
          <w:p>
            <w:pPr>
              <w:jc w:val="both"/>
            </w:pPr>
            <w:r>
              <w:rPr>
                <w:color w:val="000000"/>
                <w:sz w:val="21"/>
              </w:rPr>
              <w:t>管理负责人不得以不合理的理由取消工作人员的事假或病假，如有发现，每次扣</w:t>
            </w:r>
            <w:r>
              <w:rPr>
                <w:color w:val="000000"/>
                <w:sz w:val="21"/>
              </w:rPr>
              <w:t>2分。</w:t>
            </w:r>
          </w:p>
        </w:tc>
        <w:tc>
          <w:tcPr>
            <w:tcW w:type="dxa" w:w="832"/>
            <w:tcBorders>
              <w:top w:val="none" w:color="000000" w:sz="4"/>
              <w:left w:val="none" w:color="000000" w:sz="4"/>
              <w:bottom w:val="single" w:color="000000" w:sz="4"/>
              <w:right w:val="single" w:color="000000" w:sz="4"/>
            </w:tcBorders>
            <w:shd w:fill="FFFFFF"/>
            <w:vAlign w:val="top"/>
          </w:tcPr>
          <w:p>
            <w:pPr>
              <w:jc w:val="both"/>
            </w:pPr>
          </w:p>
        </w:tc>
        <w:tc>
          <w:tcPr>
            <w:tcW w:type="dxa" w:w="983"/>
            <w:tcBorders>
              <w:top w:val="none" w:color="000000" w:sz="4"/>
              <w:left w:val="none" w:color="000000" w:sz="4"/>
              <w:bottom w:val="single" w:color="000000" w:sz="4"/>
              <w:right w:val="single" w:color="000000" w:sz="4"/>
            </w:tcBorders>
            <w:shd w:fill="FFFFFF"/>
            <w:vAlign w:val="top"/>
          </w:tcPr>
          <w:p>
            <w:pPr>
              <w:jc w:val="both"/>
            </w:pPr>
          </w:p>
        </w:tc>
        <w:tc>
          <w:tcPr>
            <w:tcW w:type="dxa" w:w="772"/>
            <w:tcBorders>
              <w:top w:val="none" w:color="000000" w:sz="4"/>
              <w:left w:val="none" w:color="000000" w:sz="4"/>
              <w:bottom w:val="single" w:color="000000" w:sz="4"/>
              <w:right w:val="single" w:color="000000" w:sz="4"/>
            </w:tcBorders>
            <w:shd w:fill="FFFFFF"/>
            <w:vAlign w:val="top"/>
          </w:tcPr>
          <w:p>
            <w:pPr>
              <w:jc w:val="both"/>
            </w:pPr>
          </w:p>
        </w:tc>
      </w:tr>
      <w:tr>
        <w:tc>
          <w:tcPr>
            <w:tcW w:type="dxa" w:w="1362"/>
            <w:vMerge/>
            <w:tcBorders>
              <w:top w:val="single" w:color="000000" w:sz="4"/>
              <w:left w:val="single" w:color="000000" w:sz="4"/>
              <w:bottom w:val="single" w:color="000000" w:sz="4"/>
              <w:right w:val="single" w:color="000000" w:sz="4"/>
            </w:tcBorders>
          </w:tcPr>
          <w:p/>
        </w:tc>
        <w:tc>
          <w:tcPr>
            <w:tcW w:type="dxa" w:w="4357"/>
            <w:tcBorders>
              <w:top w:val="none" w:color="000000" w:sz="4"/>
              <w:left w:val="none" w:color="000000" w:sz="4"/>
              <w:bottom w:val="single" w:color="000000" w:sz="4"/>
              <w:right w:val="single" w:color="000000" w:sz="4"/>
            </w:tcBorders>
            <w:shd w:fill="FFFFFF"/>
            <w:vAlign w:val="top"/>
          </w:tcPr>
          <w:p>
            <w:pPr>
              <w:jc w:val="both"/>
            </w:pPr>
            <w:r>
              <w:rPr>
                <w:color w:val="000000"/>
                <w:sz w:val="21"/>
              </w:rPr>
              <w:t>不按规定程序请销假的，每次扣</w:t>
            </w:r>
            <w:r>
              <w:rPr>
                <w:color w:val="000000"/>
                <w:sz w:val="21"/>
              </w:rPr>
              <w:t>1</w:t>
            </w:r>
            <w:r>
              <w:rPr>
                <w:color w:val="000000"/>
                <w:sz w:val="21"/>
              </w:rPr>
              <w:t>分</w:t>
            </w:r>
          </w:p>
        </w:tc>
        <w:tc>
          <w:tcPr>
            <w:tcW w:type="dxa" w:w="832"/>
            <w:tcBorders>
              <w:top w:val="none" w:color="000000" w:sz="4"/>
              <w:left w:val="none" w:color="000000" w:sz="4"/>
              <w:bottom w:val="single" w:color="000000" w:sz="4"/>
              <w:right w:val="single" w:color="000000" w:sz="4"/>
            </w:tcBorders>
            <w:shd w:fill="FFFFFF"/>
            <w:vAlign w:val="top"/>
          </w:tcPr>
          <w:p>
            <w:pPr>
              <w:jc w:val="both"/>
            </w:pPr>
          </w:p>
        </w:tc>
        <w:tc>
          <w:tcPr>
            <w:tcW w:type="dxa" w:w="983"/>
            <w:tcBorders>
              <w:top w:val="none" w:color="000000" w:sz="4"/>
              <w:left w:val="none" w:color="000000" w:sz="4"/>
              <w:bottom w:val="single" w:color="000000" w:sz="4"/>
              <w:right w:val="single" w:color="000000" w:sz="4"/>
            </w:tcBorders>
            <w:shd w:fill="FFFFFF"/>
            <w:vAlign w:val="top"/>
          </w:tcPr>
          <w:p>
            <w:pPr>
              <w:jc w:val="both"/>
            </w:pPr>
          </w:p>
        </w:tc>
        <w:tc>
          <w:tcPr>
            <w:tcW w:type="dxa" w:w="772"/>
            <w:tcBorders>
              <w:top w:val="none" w:color="000000" w:sz="4"/>
              <w:left w:val="none" w:color="000000" w:sz="4"/>
              <w:bottom w:val="single" w:color="000000" w:sz="4"/>
              <w:right w:val="single" w:color="000000" w:sz="4"/>
            </w:tcBorders>
            <w:shd w:fill="FFFFFF"/>
            <w:vAlign w:val="top"/>
          </w:tcPr>
          <w:p>
            <w:pPr>
              <w:jc w:val="both"/>
            </w:pPr>
          </w:p>
        </w:tc>
      </w:tr>
      <w:tr>
        <w:tc>
          <w:tcPr>
            <w:tcW w:type="dxa" w:w="1362"/>
            <w:vMerge/>
            <w:tcBorders>
              <w:top w:val="single" w:color="000000" w:sz="4"/>
              <w:left w:val="single" w:color="000000" w:sz="4"/>
              <w:bottom w:val="single" w:color="000000" w:sz="4"/>
              <w:right w:val="single" w:color="000000" w:sz="4"/>
            </w:tcBorders>
          </w:tcPr>
          <w:p/>
        </w:tc>
        <w:tc>
          <w:tcPr>
            <w:tcW w:type="dxa" w:w="4357"/>
            <w:tcBorders>
              <w:top w:val="none" w:color="000000" w:sz="4"/>
              <w:left w:val="none" w:color="000000" w:sz="4"/>
              <w:bottom w:val="single" w:color="000000" w:sz="4"/>
              <w:right w:val="single" w:color="000000" w:sz="4"/>
            </w:tcBorders>
            <w:shd w:fill="FFFFFF"/>
            <w:vAlign w:val="top"/>
          </w:tcPr>
          <w:p>
            <w:pPr>
              <w:jc w:val="both"/>
            </w:pPr>
            <w:r>
              <w:rPr>
                <w:color w:val="000000"/>
                <w:sz w:val="21"/>
              </w:rPr>
              <w:t>工作时间在窗口玩电脑游戏（包括看股票、网上聊天、看影视影像节目、打牌等）每次扣</w:t>
            </w:r>
            <w:r>
              <w:rPr>
                <w:color w:val="000000"/>
                <w:sz w:val="21"/>
              </w:rPr>
              <w:t>2</w:t>
            </w:r>
            <w:r>
              <w:rPr>
                <w:color w:val="000000"/>
                <w:sz w:val="21"/>
              </w:rPr>
              <w:t>分</w:t>
            </w:r>
          </w:p>
        </w:tc>
        <w:tc>
          <w:tcPr>
            <w:tcW w:type="dxa" w:w="832"/>
            <w:tcBorders>
              <w:top w:val="none" w:color="000000" w:sz="4"/>
              <w:left w:val="none" w:color="000000" w:sz="4"/>
              <w:bottom w:val="single" w:color="000000" w:sz="4"/>
              <w:right w:val="single" w:color="000000" w:sz="4"/>
            </w:tcBorders>
            <w:shd w:fill="FFFFFF"/>
            <w:vAlign w:val="top"/>
          </w:tcPr>
          <w:p>
            <w:pPr>
              <w:jc w:val="both"/>
            </w:pPr>
          </w:p>
        </w:tc>
        <w:tc>
          <w:tcPr>
            <w:tcW w:type="dxa" w:w="983"/>
            <w:tcBorders>
              <w:top w:val="none" w:color="000000" w:sz="4"/>
              <w:left w:val="none" w:color="000000" w:sz="4"/>
              <w:bottom w:val="single" w:color="000000" w:sz="4"/>
              <w:right w:val="single" w:color="000000" w:sz="4"/>
            </w:tcBorders>
            <w:shd w:fill="FFFFFF"/>
            <w:vAlign w:val="top"/>
          </w:tcPr>
          <w:p>
            <w:pPr>
              <w:jc w:val="both"/>
            </w:pPr>
          </w:p>
        </w:tc>
        <w:tc>
          <w:tcPr>
            <w:tcW w:type="dxa" w:w="772"/>
            <w:tcBorders>
              <w:top w:val="none" w:color="000000" w:sz="4"/>
              <w:left w:val="none" w:color="000000" w:sz="4"/>
              <w:bottom w:val="single" w:color="000000" w:sz="4"/>
              <w:right w:val="single" w:color="000000" w:sz="4"/>
            </w:tcBorders>
            <w:shd w:fill="FFFFFF"/>
            <w:vAlign w:val="top"/>
          </w:tcPr>
          <w:p>
            <w:pPr>
              <w:jc w:val="both"/>
            </w:pPr>
          </w:p>
        </w:tc>
      </w:tr>
      <w:tr>
        <w:tc>
          <w:tcPr>
            <w:tcW w:type="dxa" w:w="1362"/>
            <w:vMerge/>
            <w:tcBorders>
              <w:top w:val="single" w:color="000000" w:sz="4"/>
              <w:left w:val="single" w:color="000000" w:sz="4"/>
              <w:bottom w:val="single" w:color="000000" w:sz="4"/>
              <w:right w:val="single" w:color="000000" w:sz="4"/>
            </w:tcBorders>
          </w:tcPr>
          <w:p/>
        </w:tc>
        <w:tc>
          <w:tcPr>
            <w:tcW w:type="dxa" w:w="4357"/>
            <w:tcBorders>
              <w:top w:val="none" w:color="000000" w:sz="4"/>
              <w:left w:val="none" w:color="000000" w:sz="4"/>
              <w:bottom w:val="single" w:color="000000" w:sz="4"/>
              <w:right w:val="single" w:color="000000" w:sz="4"/>
            </w:tcBorders>
            <w:shd w:fill="FFFFFF"/>
            <w:vAlign w:val="top"/>
          </w:tcPr>
          <w:p>
            <w:pPr>
              <w:jc w:val="both"/>
            </w:pPr>
            <w:r>
              <w:rPr>
                <w:color w:val="000000"/>
                <w:sz w:val="21"/>
              </w:rPr>
              <w:t>工作时间在窗口吃东西、听音乐、打瞌睡或抽烟的，每次扣</w:t>
            </w:r>
            <w:r>
              <w:rPr>
                <w:color w:val="000000"/>
                <w:sz w:val="21"/>
              </w:rPr>
              <w:t>1</w:t>
            </w:r>
            <w:r>
              <w:rPr>
                <w:color w:val="000000"/>
                <w:sz w:val="21"/>
              </w:rPr>
              <w:t>分</w:t>
            </w:r>
          </w:p>
        </w:tc>
        <w:tc>
          <w:tcPr>
            <w:tcW w:type="dxa" w:w="832"/>
            <w:tcBorders>
              <w:top w:val="none" w:color="000000" w:sz="4"/>
              <w:left w:val="none" w:color="000000" w:sz="4"/>
              <w:bottom w:val="single" w:color="000000" w:sz="4"/>
              <w:right w:val="single" w:color="000000" w:sz="4"/>
            </w:tcBorders>
            <w:shd w:fill="FFFFFF"/>
            <w:vAlign w:val="top"/>
          </w:tcPr>
          <w:p>
            <w:pPr>
              <w:jc w:val="both"/>
            </w:pPr>
          </w:p>
        </w:tc>
        <w:tc>
          <w:tcPr>
            <w:tcW w:type="dxa" w:w="983"/>
            <w:tcBorders>
              <w:top w:val="none" w:color="000000" w:sz="4"/>
              <w:left w:val="none" w:color="000000" w:sz="4"/>
              <w:bottom w:val="single" w:color="000000" w:sz="4"/>
              <w:right w:val="single" w:color="000000" w:sz="4"/>
            </w:tcBorders>
            <w:shd w:fill="FFFFFF"/>
            <w:vAlign w:val="top"/>
          </w:tcPr>
          <w:p>
            <w:pPr>
              <w:jc w:val="both"/>
            </w:pPr>
          </w:p>
        </w:tc>
        <w:tc>
          <w:tcPr>
            <w:tcW w:type="dxa" w:w="772"/>
            <w:tcBorders>
              <w:top w:val="none" w:color="000000" w:sz="4"/>
              <w:left w:val="none" w:color="000000" w:sz="4"/>
              <w:bottom w:val="single" w:color="000000" w:sz="4"/>
              <w:right w:val="single" w:color="000000" w:sz="4"/>
            </w:tcBorders>
            <w:shd w:fill="FFFFFF"/>
            <w:vAlign w:val="top"/>
          </w:tcPr>
          <w:p>
            <w:pPr>
              <w:jc w:val="both"/>
            </w:pPr>
          </w:p>
        </w:tc>
      </w:tr>
      <w:tr>
        <w:tc>
          <w:tcPr>
            <w:tcW w:type="dxa" w:w="1362"/>
            <w:vMerge/>
            <w:tcBorders>
              <w:top w:val="single" w:color="000000" w:sz="4"/>
              <w:left w:val="single" w:color="000000" w:sz="4"/>
              <w:bottom w:val="single" w:color="000000" w:sz="4"/>
              <w:right w:val="single" w:color="000000" w:sz="4"/>
            </w:tcBorders>
          </w:tcPr>
          <w:p/>
        </w:tc>
        <w:tc>
          <w:tcPr>
            <w:tcW w:type="dxa" w:w="4357"/>
            <w:tcBorders>
              <w:top w:val="none" w:color="000000" w:sz="4"/>
              <w:left w:val="none" w:color="000000" w:sz="4"/>
              <w:bottom w:val="single" w:color="000000" w:sz="4"/>
              <w:right w:val="single" w:color="000000" w:sz="4"/>
            </w:tcBorders>
            <w:shd w:fill="FFFFFF"/>
            <w:vAlign w:val="top"/>
          </w:tcPr>
          <w:p>
            <w:pPr>
              <w:jc w:val="both"/>
            </w:pPr>
            <w:r>
              <w:rPr>
                <w:color w:val="000000"/>
                <w:sz w:val="21"/>
              </w:rPr>
              <w:t>衣冠不整、穿拖鞋上班，造成负面影响的，每次扣</w:t>
            </w:r>
            <w:r>
              <w:rPr>
                <w:color w:val="000000"/>
                <w:sz w:val="21"/>
              </w:rPr>
              <w:t>1</w:t>
            </w:r>
            <w:r>
              <w:rPr>
                <w:color w:val="000000"/>
                <w:sz w:val="21"/>
              </w:rPr>
              <w:t>分。</w:t>
            </w:r>
          </w:p>
        </w:tc>
        <w:tc>
          <w:tcPr>
            <w:tcW w:type="dxa" w:w="832"/>
            <w:tcBorders>
              <w:top w:val="none" w:color="000000" w:sz="4"/>
              <w:left w:val="none" w:color="000000" w:sz="4"/>
              <w:bottom w:val="single" w:color="000000" w:sz="4"/>
              <w:right w:val="single" w:color="000000" w:sz="4"/>
            </w:tcBorders>
            <w:shd w:fill="FFFFFF"/>
            <w:vAlign w:val="top"/>
          </w:tcPr>
          <w:p>
            <w:pPr>
              <w:jc w:val="both"/>
            </w:pPr>
          </w:p>
        </w:tc>
        <w:tc>
          <w:tcPr>
            <w:tcW w:type="dxa" w:w="983"/>
            <w:tcBorders>
              <w:top w:val="none" w:color="000000" w:sz="4"/>
              <w:left w:val="none" w:color="000000" w:sz="4"/>
              <w:bottom w:val="single" w:color="000000" w:sz="4"/>
              <w:right w:val="single" w:color="000000" w:sz="4"/>
            </w:tcBorders>
            <w:shd w:fill="FFFFFF"/>
            <w:vAlign w:val="top"/>
          </w:tcPr>
          <w:p>
            <w:pPr>
              <w:jc w:val="both"/>
            </w:pPr>
          </w:p>
        </w:tc>
        <w:tc>
          <w:tcPr>
            <w:tcW w:type="dxa" w:w="772"/>
            <w:tcBorders>
              <w:top w:val="none" w:color="000000" w:sz="4"/>
              <w:left w:val="none" w:color="000000" w:sz="4"/>
              <w:bottom w:val="single" w:color="000000" w:sz="4"/>
              <w:right w:val="single" w:color="000000" w:sz="4"/>
            </w:tcBorders>
            <w:shd w:fill="FFFFFF"/>
            <w:vAlign w:val="top"/>
          </w:tcPr>
          <w:p>
            <w:pPr>
              <w:jc w:val="both"/>
            </w:pPr>
          </w:p>
        </w:tc>
      </w:tr>
      <w:tr>
        <w:tc>
          <w:tcPr>
            <w:tcW w:type="dxa" w:w="1362"/>
            <w:vMerge/>
            <w:tcBorders>
              <w:top w:val="single" w:color="000000" w:sz="4"/>
              <w:left w:val="single" w:color="000000" w:sz="4"/>
              <w:bottom w:val="single" w:color="000000" w:sz="4"/>
              <w:right w:val="single" w:color="000000" w:sz="4"/>
            </w:tcBorders>
          </w:tcPr>
          <w:p/>
        </w:tc>
        <w:tc>
          <w:tcPr>
            <w:tcW w:type="dxa" w:w="4357"/>
            <w:tcBorders>
              <w:top w:val="none" w:color="000000" w:sz="4"/>
              <w:left w:val="none" w:color="000000" w:sz="4"/>
              <w:bottom w:val="single" w:color="000000" w:sz="4"/>
              <w:right w:val="single" w:color="000000" w:sz="4"/>
            </w:tcBorders>
            <w:shd w:fill="FFFFFF"/>
            <w:vAlign w:val="top"/>
          </w:tcPr>
          <w:p>
            <w:pPr>
              <w:jc w:val="both"/>
            </w:pPr>
            <w:r>
              <w:rPr>
                <w:color w:val="000000"/>
                <w:sz w:val="21"/>
              </w:rPr>
              <w:t>在窗口服务区域内私自会客、串岗聊天、带小孩的，每次扣</w:t>
            </w:r>
            <w:r>
              <w:rPr>
                <w:color w:val="000000"/>
                <w:sz w:val="21"/>
              </w:rPr>
              <w:t>1</w:t>
            </w:r>
            <w:r>
              <w:rPr>
                <w:color w:val="000000"/>
                <w:sz w:val="21"/>
              </w:rPr>
              <w:t>分</w:t>
            </w:r>
          </w:p>
        </w:tc>
        <w:tc>
          <w:tcPr>
            <w:tcW w:type="dxa" w:w="832"/>
            <w:tcBorders>
              <w:top w:val="none" w:color="000000" w:sz="4"/>
              <w:left w:val="none" w:color="000000" w:sz="4"/>
              <w:bottom w:val="single" w:color="000000" w:sz="4"/>
              <w:right w:val="single" w:color="000000" w:sz="4"/>
            </w:tcBorders>
            <w:shd w:fill="FFFFFF"/>
            <w:vAlign w:val="top"/>
          </w:tcPr>
          <w:p>
            <w:pPr>
              <w:jc w:val="both"/>
            </w:pPr>
          </w:p>
        </w:tc>
        <w:tc>
          <w:tcPr>
            <w:tcW w:type="dxa" w:w="983"/>
            <w:tcBorders>
              <w:top w:val="none" w:color="000000" w:sz="4"/>
              <w:left w:val="none" w:color="000000" w:sz="4"/>
              <w:bottom w:val="single" w:color="000000" w:sz="4"/>
              <w:right w:val="single" w:color="000000" w:sz="4"/>
            </w:tcBorders>
            <w:shd w:fill="FFFFFF"/>
            <w:vAlign w:val="top"/>
          </w:tcPr>
          <w:p>
            <w:pPr>
              <w:jc w:val="both"/>
            </w:pPr>
          </w:p>
        </w:tc>
        <w:tc>
          <w:tcPr>
            <w:tcW w:type="dxa" w:w="772"/>
            <w:tcBorders>
              <w:top w:val="none" w:color="000000" w:sz="4"/>
              <w:left w:val="none" w:color="000000" w:sz="4"/>
              <w:bottom w:val="single" w:color="000000" w:sz="4"/>
              <w:right w:val="single" w:color="000000" w:sz="4"/>
            </w:tcBorders>
            <w:shd w:fill="FFFFFF"/>
            <w:vAlign w:val="top"/>
          </w:tcPr>
          <w:p>
            <w:pPr>
              <w:jc w:val="both"/>
            </w:pPr>
          </w:p>
        </w:tc>
      </w:tr>
      <w:tr>
        <w:tc>
          <w:tcPr>
            <w:tcW w:type="dxa" w:w="1362"/>
            <w:vMerge/>
            <w:tcBorders>
              <w:top w:val="single" w:color="000000" w:sz="4"/>
              <w:left w:val="single" w:color="000000" w:sz="4"/>
              <w:bottom w:val="single" w:color="000000" w:sz="4"/>
              <w:right w:val="single" w:color="000000" w:sz="4"/>
            </w:tcBorders>
          </w:tcPr>
          <w:p/>
        </w:tc>
        <w:tc>
          <w:tcPr>
            <w:tcW w:type="dxa" w:w="4357"/>
            <w:tcBorders>
              <w:top w:val="none" w:color="000000" w:sz="4"/>
              <w:left w:val="none" w:color="000000" w:sz="4"/>
              <w:bottom w:val="single" w:color="000000" w:sz="4"/>
              <w:right w:val="single" w:color="000000" w:sz="4"/>
            </w:tcBorders>
            <w:shd w:fill="FFFFFF"/>
            <w:vAlign w:val="top"/>
          </w:tcPr>
          <w:p>
            <w:pPr>
              <w:jc w:val="both"/>
            </w:pPr>
            <w:r>
              <w:rPr>
                <w:color w:val="000000"/>
                <w:sz w:val="21"/>
              </w:rPr>
              <w:t>窗口服务区域内资料、设备、桌椅和其他物品摆放凌乱的，每起扣</w:t>
            </w:r>
            <w:r>
              <w:rPr>
                <w:color w:val="000000"/>
                <w:sz w:val="21"/>
              </w:rPr>
              <w:t>1</w:t>
            </w:r>
            <w:r>
              <w:rPr>
                <w:color w:val="000000"/>
                <w:sz w:val="21"/>
              </w:rPr>
              <w:t>分；地面、桌面、服务台面不清洁的每起扣</w:t>
            </w:r>
            <w:r>
              <w:rPr>
                <w:color w:val="000000"/>
                <w:sz w:val="21"/>
              </w:rPr>
              <w:t>1</w:t>
            </w:r>
            <w:r>
              <w:rPr>
                <w:color w:val="000000"/>
                <w:sz w:val="21"/>
              </w:rPr>
              <w:t>分；在窗口乱放私人物品的，每起扣</w:t>
            </w:r>
            <w:r>
              <w:rPr>
                <w:color w:val="000000"/>
                <w:sz w:val="21"/>
              </w:rPr>
              <w:t>0.5</w:t>
            </w:r>
            <w:r>
              <w:rPr>
                <w:color w:val="000000"/>
                <w:sz w:val="21"/>
              </w:rPr>
              <w:t>分</w:t>
            </w:r>
          </w:p>
        </w:tc>
        <w:tc>
          <w:tcPr>
            <w:tcW w:type="dxa" w:w="832"/>
            <w:tcBorders>
              <w:top w:val="none" w:color="000000" w:sz="4"/>
              <w:left w:val="none" w:color="000000" w:sz="4"/>
              <w:bottom w:val="single" w:color="000000" w:sz="4"/>
              <w:right w:val="single" w:color="000000" w:sz="4"/>
            </w:tcBorders>
            <w:shd w:fill="FFFFFF"/>
            <w:vAlign w:val="top"/>
          </w:tcPr>
          <w:p>
            <w:pPr>
              <w:jc w:val="both"/>
            </w:pPr>
          </w:p>
        </w:tc>
        <w:tc>
          <w:tcPr>
            <w:tcW w:type="dxa" w:w="983"/>
            <w:tcBorders>
              <w:top w:val="none" w:color="000000" w:sz="4"/>
              <w:left w:val="none" w:color="000000" w:sz="4"/>
              <w:bottom w:val="single" w:color="000000" w:sz="4"/>
              <w:right w:val="single" w:color="000000" w:sz="4"/>
            </w:tcBorders>
            <w:shd w:fill="FFFFFF"/>
            <w:vAlign w:val="top"/>
          </w:tcPr>
          <w:p>
            <w:pPr>
              <w:jc w:val="both"/>
            </w:pPr>
          </w:p>
        </w:tc>
        <w:tc>
          <w:tcPr>
            <w:tcW w:type="dxa" w:w="772"/>
            <w:tcBorders>
              <w:top w:val="none" w:color="000000" w:sz="4"/>
              <w:left w:val="none" w:color="000000" w:sz="4"/>
              <w:bottom w:val="single" w:color="000000" w:sz="4"/>
              <w:right w:val="single" w:color="000000" w:sz="4"/>
            </w:tcBorders>
            <w:shd w:fill="FFFFFF"/>
            <w:vAlign w:val="top"/>
          </w:tcPr>
          <w:p>
            <w:pPr>
              <w:jc w:val="both"/>
            </w:pPr>
          </w:p>
        </w:tc>
      </w:tr>
      <w:tr>
        <w:tc>
          <w:tcPr>
            <w:tcW w:type="dxa" w:w="1362"/>
            <w:vMerge/>
            <w:tcBorders>
              <w:top w:val="single" w:color="000000" w:sz="4"/>
              <w:left w:val="single" w:color="000000" w:sz="4"/>
              <w:bottom w:val="single" w:color="000000" w:sz="4"/>
              <w:right w:val="single" w:color="000000" w:sz="4"/>
            </w:tcBorders>
          </w:tcPr>
          <w:p/>
        </w:tc>
        <w:tc>
          <w:tcPr>
            <w:tcW w:type="dxa" w:w="4357"/>
            <w:tcBorders>
              <w:top w:val="none" w:color="000000" w:sz="4"/>
              <w:left w:val="none" w:color="000000" w:sz="4"/>
              <w:bottom w:val="single" w:color="000000" w:sz="4"/>
              <w:right w:val="single" w:color="000000" w:sz="4"/>
            </w:tcBorders>
            <w:shd w:fill="FFFFFF"/>
            <w:vAlign w:val="top"/>
          </w:tcPr>
          <w:p>
            <w:pPr>
              <w:jc w:val="both"/>
            </w:pPr>
            <w:r>
              <w:rPr>
                <w:color w:val="000000"/>
                <w:sz w:val="21"/>
              </w:rPr>
              <w:t>乱丢烟蒂、纸屑、垃圾，随地吐痰，乱倒茶渣的，每次扣</w:t>
            </w:r>
            <w:r>
              <w:rPr>
                <w:color w:val="000000"/>
                <w:sz w:val="21"/>
              </w:rPr>
              <w:t>1</w:t>
            </w:r>
            <w:r>
              <w:rPr>
                <w:color w:val="000000"/>
                <w:sz w:val="21"/>
              </w:rPr>
              <w:t>分</w:t>
            </w:r>
          </w:p>
        </w:tc>
        <w:tc>
          <w:tcPr>
            <w:tcW w:type="dxa" w:w="832"/>
            <w:tcBorders>
              <w:top w:val="none" w:color="000000" w:sz="4"/>
              <w:left w:val="none" w:color="000000" w:sz="4"/>
              <w:bottom w:val="single" w:color="000000" w:sz="4"/>
              <w:right w:val="single" w:color="000000" w:sz="4"/>
            </w:tcBorders>
            <w:shd w:fill="FFFFFF"/>
            <w:vAlign w:val="top"/>
          </w:tcPr>
          <w:p>
            <w:pPr>
              <w:jc w:val="both"/>
            </w:pPr>
          </w:p>
        </w:tc>
        <w:tc>
          <w:tcPr>
            <w:tcW w:type="dxa" w:w="983"/>
            <w:tcBorders>
              <w:top w:val="none" w:color="000000" w:sz="4"/>
              <w:left w:val="none" w:color="000000" w:sz="4"/>
              <w:bottom w:val="single" w:color="000000" w:sz="4"/>
              <w:right w:val="single" w:color="000000" w:sz="4"/>
            </w:tcBorders>
            <w:shd w:fill="FFFFFF"/>
            <w:vAlign w:val="top"/>
          </w:tcPr>
          <w:p>
            <w:pPr>
              <w:jc w:val="both"/>
            </w:pPr>
          </w:p>
        </w:tc>
        <w:tc>
          <w:tcPr>
            <w:tcW w:type="dxa" w:w="772"/>
            <w:tcBorders>
              <w:top w:val="none" w:color="000000" w:sz="4"/>
              <w:left w:val="none" w:color="000000" w:sz="4"/>
              <w:bottom w:val="single" w:color="000000" w:sz="4"/>
              <w:right w:val="single" w:color="000000" w:sz="4"/>
            </w:tcBorders>
            <w:shd w:fill="FFFFFF"/>
            <w:vAlign w:val="top"/>
          </w:tcPr>
          <w:p>
            <w:pPr>
              <w:jc w:val="both"/>
            </w:pPr>
          </w:p>
        </w:tc>
      </w:tr>
      <w:tr>
        <w:tc>
          <w:tcPr>
            <w:tcW w:type="dxa" w:w="1362"/>
            <w:vMerge w:val="restart"/>
            <w:tcBorders>
              <w:top w:val="none" w:color="000000" w:sz="4"/>
              <w:left w:val="single" w:color="000000" w:sz="4"/>
              <w:bottom w:val="single" w:color="000000" w:sz="4"/>
              <w:right w:val="single" w:color="000000" w:sz="4"/>
            </w:tcBorders>
            <w:shd w:fill="FFFFFF"/>
            <w:vAlign w:val="top"/>
          </w:tcPr>
          <w:p>
            <w:pPr>
              <w:jc w:val="center"/>
            </w:pPr>
          </w:p>
          <w:p>
            <w:pPr>
              <w:jc w:val="center"/>
            </w:pPr>
          </w:p>
          <w:p>
            <w:pPr>
              <w:jc w:val="center"/>
            </w:pPr>
          </w:p>
          <w:p>
            <w:pPr>
              <w:jc w:val="center"/>
            </w:pPr>
          </w:p>
          <w:p>
            <w:pPr>
              <w:jc w:val="center"/>
            </w:pPr>
          </w:p>
          <w:p>
            <w:pPr>
              <w:jc w:val="center"/>
            </w:pPr>
            <w:r>
              <w:rPr>
                <w:b/>
                <w:color w:val="000000"/>
                <w:sz w:val="21"/>
              </w:rPr>
              <w:t>绩</w:t>
            </w:r>
          </w:p>
          <w:p>
            <w:pPr>
              <w:jc w:val="center"/>
            </w:pPr>
            <w:r>
              <w:rPr>
                <w:b/>
                <w:color w:val="000000"/>
                <w:sz w:val="21"/>
              </w:rPr>
              <w:t>（</w:t>
            </w:r>
            <w:r>
              <w:rPr>
                <w:b/>
                <w:color w:val="000000"/>
                <w:sz w:val="21"/>
              </w:rPr>
              <w:t>20</w:t>
            </w:r>
            <w:r>
              <w:rPr>
                <w:b/>
                <w:color w:val="000000"/>
                <w:sz w:val="21"/>
              </w:rPr>
              <w:t>分）</w:t>
            </w:r>
          </w:p>
        </w:tc>
        <w:tc>
          <w:tcPr>
            <w:tcW w:type="dxa" w:w="4357"/>
            <w:tcBorders>
              <w:top w:val="none" w:color="000000" w:sz="4"/>
              <w:left w:val="none" w:color="000000" w:sz="4"/>
              <w:bottom w:val="single" w:color="000000" w:sz="4"/>
              <w:right w:val="single" w:color="000000" w:sz="4"/>
            </w:tcBorders>
            <w:shd w:fill="FFFFFF"/>
            <w:vAlign w:val="top"/>
          </w:tcPr>
          <w:p>
            <w:pPr>
              <w:jc w:val="both"/>
            </w:pPr>
            <w:r>
              <w:rPr>
                <w:color w:val="000000"/>
                <w:sz w:val="21"/>
              </w:rPr>
              <w:t>因工作人员不负责任出现不良后果或办事结果有差错，每件扣</w:t>
            </w:r>
            <w:r>
              <w:rPr>
                <w:color w:val="000000"/>
                <w:sz w:val="21"/>
              </w:rPr>
              <w:t>2</w:t>
            </w:r>
            <w:r>
              <w:rPr>
                <w:color w:val="000000"/>
                <w:sz w:val="21"/>
              </w:rPr>
              <w:t>分；造成负面影响的，加倍扣分</w:t>
            </w:r>
          </w:p>
        </w:tc>
        <w:tc>
          <w:tcPr>
            <w:tcW w:type="dxa" w:w="832"/>
            <w:tcBorders>
              <w:top w:val="none" w:color="000000" w:sz="4"/>
              <w:left w:val="none" w:color="000000" w:sz="4"/>
              <w:bottom w:val="single" w:color="000000" w:sz="4"/>
              <w:right w:val="single" w:color="000000" w:sz="4"/>
            </w:tcBorders>
            <w:shd w:fill="FFFFFF"/>
            <w:vAlign w:val="top"/>
          </w:tcPr>
          <w:p>
            <w:pPr>
              <w:jc w:val="both"/>
            </w:pPr>
          </w:p>
        </w:tc>
        <w:tc>
          <w:tcPr>
            <w:tcW w:type="dxa" w:w="983"/>
            <w:tcBorders>
              <w:top w:val="none" w:color="000000" w:sz="4"/>
              <w:left w:val="none" w:color="000000" w:sz="4"/>
              <w:bottom w:val="single" w:color="000000" w:sz="4"/>
              <w:right w:val="single" w:color="000000" w:sz="4"/>
            </w:tcBorders>
            <w:shd w:fill="FFFFFF"/>
            <w:vAlign w:val="top"/>
          </w:tcPr>
          <w:p>
            <w:pPr>
              <w:jc w:val="both"/>
            </w:pPr>
          </w:p>
        </w:tc>
        <w:tc>
          <w:tcPr>
            <w:tcW w:type="dxa" w:w="772"/>
            <w:tcBorders>
              <w:top w:val="none" w:color="000000" w:sz="4"/>
              <w:left w:val="none" w:color="000000" w:sz="4"/>
              <w:bottom w:val="single" w:color="000000" w:sz="4"/>
              <w:right w:val="single" w:color="000000" w:sz="4"/>
            </w:tcBorders>
            <w:shd w:fill="FFFFFF"/>
            <w:vAlign w:val="top"/>
          </w:tcPr>
          <w:p>
            <w:pPr>
              <w:jc w:val="both"/>
            </w:pPr>
          </w:p>
        </w:tc>
      </w:tr>
      <w:tr>
        <w:tc>
          <w:tcPr>
            <w:tcW w:type="dxa" w:w="1362"/>
            <w:vMerge/>
            <w:tcBorders>
              <w:top w:val="none" w:color="000000" w:sz="4"/>
              <w:left w:val="single" w:color="000000" w:sz="4"/>
              <w:bottom w:val="single" w:color="000000" w:sz="4"/>
              <w:right w:val="single" w:color="000000" w:sz="4"/>
            </w:tcBorders>
          </w:tcPr>
          <w:p/>
        </w:tc>
        <w:tc>
          <w:tcPr>
            <w:tcW w:type="dxa" w:w="4357"/>
            <w:tcBorders>
              <w:top w:val="none" w:color="000000" w:sz="4"/>
              <w:left w:val="none" w:color="000000" w:sz="4"/>
              <w:bottom w:val="single" w:color="000000" w:sz="4"/>
              <w:right w:val="single" w:color="000000" w:sz="4"/>
            </w:tcBorders>
            <w:shd w:fill="FFFFFF"/>
            <w:vAlign w:val="top"/>
          </w:tcPr>
          <w:p>
            <w:pPr>
              <w:jc w:val="both"/>
            </w:pPr>
            <w:r>
              <w:rPr>
                <w:color w:val="000000"/>
                <w:sz w:val="21"/>
              </w:rPr>
              <w:t>因工作态度差，工作能力弱等原因，造成服务对象不满意，出现举报投诉情况，经查实的，每件扣</w:t>
            </w:r>
            <w:r>
              <w:rPr>
                <w:color w:val="000000"/>
                <w:sz w:val="21"/>
              </w:rPr>
              <w:t>2</w:t>
            </w:r>
            <w:r>
              <w:rPr>
                <w:color w:val="000000"/>
                <w:sz w:val="21"/>
              </w:rPr>
              <w:t>分；造成重大影响的，加倍扣分</w:t>
            </w:r>
          </w:p>
        </w:tc>
        <w:tc>
          <w:tcPr>
            <w:tcW w:type="dxa" w:w="832"/>
            <w:tcBorders>
              <w:top w:val="none" w:color="000000" w:sz="4"/>
              <w:left w:val="none" w:color="000000" w:sz="4"/>
              <w:bottom w:val="single" w:color="000000" w:sz="4"/>
              <w:right w:val="single" w:color="000000" w:sz="4"/>
            </w:tcBorders>
            <w:shd w:fill="FFFFFF"/>
            <w:vAlign w:val="top"/>
          </w:tcPr>
          <w:p>
            <w:pPr>
              <w:jc w:val="both"/>
            </w:pPr>
          </w:p>
        </w:tc>
        <w:tc>
          <w:tcPr>
            <w:tcW w:type="dxa" w:w="983"/>
            <w:tcBorders>
              <w:top w:val="none" w:color="000000" w:sz="4"/>
              <w:left w:val="none" w:color="000000" w:sz="4"/>
              <w:bottom w:val="single" w:color="000000" w:sz="4"/>
              <w:right w:val="single" w:color="000000" w:sz="4"/>
            </w:tcBorders>
            <w:shd w:fill="FFFFFF"/>
            <w:vAlign w:val="top"/>
          </w:tcPr>
          <w:p>
            <w:pPr>
              <w:jc w:val="both"/>
            </w:pPr>
          </w:p>
        </w:tc>
        <w:tc>
          <w:tcPr>
            <w:tcW w:type="dxa" w:w="772"/>
            <w:tcBorders>
              <w:top w:val="none" w:color="000000" w:sz="4"/>
              <w:left w:val="none" w:color="000000" w:sz="4"/>
              <w:bottom w:val="single" w:color="000000" w:sz="4"/>
              <w:right w:val="single" w:color="000000" w:sz="4"/>
            </w:tcBorders>
            <w:shd w:fill="FFFFFF"/>
            <w:vAlign w:val="top"/>
          </w:tcPr>
          <w:p>
            <w:pPr>
              <w:jc w:val="both"/>
            </w:pPr>
          </w:p>
        </w:tc>
      </w:tr>
      <w:tr>
        <w:tc>
          <w:tcPr>
            <w:tcW w:type="dxa" w:w="1362"/>
            <w:vMerge/>
            <w:tcBorders>
              <w:top w:val="none" w:color="000000" w:sz="4"/>
              <w:left w:val="single" w:color="000000" w:sz="4"/>
              <w:bottom w:val="single" w:color="000000" w:sz="4"/>
              <w:right w:val="single" w:color="000000" w:sz="4"/>
            </w:tcBorders>
          </w:tcPr>
          <w:p/>
        </w:tc>
        <w:tc>
          <w:tcPr>
            <w:tcW w:type="dxa" w:w="4357"/>
            <w:tcBorders>
              <w:top w:val="none" w:color="000000" w:sz="4"/>
              <w:left w:val="none" w:color="000000" w:sz="4"/>
              <w:bottom w:val="single" w:color="000000" w:sz="4"/>
              <w:right w:val="single" w:color="000000" w:sz="4"/>
            </w:tcBorders>
            <w:shd w:fill="FFFFFF"/>
            <w:vAlign w:val="top"/>
          </w:tcPr>
          <w:p>
            <w:pPr>
              <w:jc w:val="both"/>
            </w:pPr>
            <w:r>
              <w:rPr>
                <w:color w:val="000000"/>
                <w:sz w:val="21"/>
              </w:rPr>
              <w:t>因过错而发生失火、失窃、失密等安全责任事故的，扣</w:t>
            </w:r>
            <w:r>
              <w:rPr>
                <w:color w:val="000000"/>
                <w:sz w:val="21"/>
              </w:rPr>
              <w:t>5</w:t>
            </w:r>
            <w:r>
              <w:rPr>
                <w:color w:val="000000"/>
                <w:sz w:val="21"/>
              </w:rPr>
              <w:t>分，取消参评资格，并依法依规追究当事人责任</w:t>
            </w:r>
          </w:p>
        </w:tc>
        <w:tc>
          <w:tcPr>
            <w:tcW w:type="dxa" w:w="832"/>
            <w:tcBorders>
              <w:top w:val="none" w:color="000000" w:sz="4"/>
              <w:left w:val="none" w:color="000000" w:sz="4"/>
              <w:bottom w:val="single" w:color="000000" w:sz="4"/>
              <w:right w:val="single" w:color="000000" w:sz="4"/>
            </w:tcBorders>
            <w:shd w:fill="FFFFFF"/>
            <w:vAlign w:val="top"/>
          </w:tcPr>
          <w:p>
            <w:pPr>
              <w:jc w:val="both"/>
            </w:pPr>
          </w:p>
        </w:tc>
        <w:tc>
          <w:tcPr>
            <w:tcW w:type="dxa" w:w="983"/>
            <w:tcBorders>
              <w:top w:val="none" w:color="000000" w:sz="4"/>
              <w:left w:val="none" w:color="000000" w:sz="4"/>
              <w:bottom w:val="single" w:color="000000" w:sz="4"/>
              <w:right w:val="single" w:color="000000" w:sz="4"/>
            </w:tcBorders>
            <w:shd w:fill="FFFFFF"/>
            <w:vAlign w:val="top"/>
          </w:tcPr>
          <w:p>
            <w:pPr>
              <w:jc w:val="both"/>
            </w:pPr>
          </w:p>
        </w:tc>
        <w:tc>
          <w:tcPr>
            <w:tcW w:type="dxa" w:w="772"/>
            <w:tcBorders>
              <w:top w:val="none" w:color="000000" w:sz="4"/>
              <w:left w:val="none" w:color="000000" w:sz="4"/>
              <w:bottom w:val="single" w:color="000000" w:sz="4"/>
              <w:right w:val="single" w:color="000000" w:sz="4"/>
            </w:tcBorders>
            <w:shd w:fill="FFFFFF"/>
            <w:vAlign w:val="top"/>
          </w:tcPr>
          <w:p>
            <w:pPr>
              <w:jc w:val="both"/>
            </w:pPr>
          </w:p>
        </w:tc>
      </w:tr>
      <w:tr>
        <w:tc>
          <w:tcPr>
            <w:tcW w:type="dxa" w:w="1362"/>
            <w:vMerge w:val="restart"/>
            <w:tcBorders>
              <w:top w:val="none" w:color="000000" w:sz="4"/>
              <w:left w:val="single" w:color="000000" w:sz="4"/>
              <w:bottom w:val="single" w:color="000000" w:sz="4"/>
              <w:right w:val="single" w:color="000000" w:sz="4"/>
            </w:tcBorders>
            <w:shd w:fill="FFFFFF"/>
            <w:vAlign w:val="top"/>
          </w:tcPr>
          <w:p>
            <w:pPr>
              <w:jc w:val="center"/>
            </w:pPr>
          </w:p>
          <w:p>
            <w:pPr>
              <w:jc w:val="center"/>
            </w:pPr>
          </w:p>
          <w:p>
            <w:pPr>
              <w:jc w:val="center"/>
            </w:pPr>
            <w:r>
              <w:rPr>
                <w:b/>
                <w:color w:val="000000"/>
                <w:sz w:val="21"/>
              </w:rPr>
              <w:t>廉</w:t>
            </w:r>
          </w:p>
          <w:p>
            <w:pPr>
              <w:jc w:val="center"/>
            </w:pPr>
            <w:r>
              <w:rPr>
                <w:b/>
                <w:color w:val="000000"/>
                <w:sz w:val="21"/>
              </w:rPr>
              <w:t>(20</w:t>
            </w:r>
            <w:r>
              <w:rPr>
                <w:b/>
                <w:color w:val="000000"/>
                <w:sz w:val="21"/>
              </w:rPr>
              <w:t>分</w:t>
            </w:r>
            <w:r>
              <w:rPr>
                <w:b/>
                <w:color w:val="000000"/>
                <w:sz w:val="21"/>
              </w:rPr>
              <w:t>)</w:t>
            </w:r>
          </w:p>
        </w:tc>
        <w:tc>
          <w:tcPr>
            <w:tcW w:type="dxa" w:w="4357"/>
            <w:tcBorders>
              <w:top w:val="none" w:color="000000" w:sz="4"/>
              <w:left w:val="none" w:color="000000" w:sz="4"/>
              <w:bottom w:val="single" w:color="000000" w:sz="4"/>
              <w:right w:val="single" w:color="000000" w:sz="4"/>
            </w:tcBorders>
            <w:shd w:fill="FFFFFF"/>
            <w:vAlign w:val="top"/>
          </w:tcPr>
          <w:p>
            <w:pPr>
              <w:jc w:val="both"/>
            </w:pPr>
            <w:r>
              <w:rPr>
                <w:color w:val="000000"/>
                <w:sz w:val="21"/>
              </w:rPr>
              <w:t>在事项办理过程中，出现吃、拿、卡、要、报等不廉洁行为的，每次扣</w:t>
            </w:r>
            <w:r>
              <w:rPr>
                <w:color w:val="000000"/>
                <w:sz w:val="21"/>
              </w:rPr>
              <w:t>15</w:t>
            </w:r>
            <w:r>
              <w:rPr>
                <w:color w:val="000000"/>
                <w:sz w:val="21"/>
              </w:rPr>
              <w:t>分</w:t>
            </w:r>
          </w:p>
        </w:tc>
        <w:tc>
          <w:tcPr>
            <w:tcW w:type="dxa" w:w="832"/>
            <w:tcBorders>
              <w:top w:val="none" w:color="000000" w:sz="4"/>
              <w:left w:val="none" w:color="000000" w:sz="4"/>
              <w:bottom w:val="single" w:color="000000" w:sz="4"/>
              <w:right w:val="single" w:color="000000" w:sz="4"/>
            </w:tcBorders>
            <w:shd w:fill="FFFFFF"/>
            <w:vAlign w:val="top"/>
          </w:tcPr>
          <w:p>
            <w:pPr>
              <w:jc w:val="both"/>
            </w:pPr>
          </w:p>
        </w:tc>
        <w:tc>
          <w:tcPr>
            <w:tcW w:type="dxa" w:w="983"/>
            <w:tcBorders>
              <w:top w:val="none" w:color="000000" w:sz="4"/>
              <w:left w:val="none" w:color="000000" w:sz="4"/>
              <w:bottom w:val="single" w:color="000000" w:sz="4"/>
              <w:right w:val="single" w:color="000000" w:sz="4"/>
            </w:tcBorders>
            <w:shd w:fill="FFFFFF"/>
            <w:vAlign w:val="top"/>
          </w:tcPr>
          <w:p>
            <w:pPr>
              <w:jc w:val="both"/>
            </w:pPr>
          </w:p>
        </w:tc>
        <w:tc>
          <w:tcPr>
            <w:tcW w:type="dxa" w:w="772"/>
            <w:tcBorders>
              <w:top w:val="none" w:color="000000" w:sz="4"/>
              <w:left w:val="none" w:color="000000" w:sz="4"/>
              <w:bottom w:val="single" w:color="000000" w:sz="4"/>
              <w:right w:val="single" w:color="000000" w:sz="4"/>
            </w:tcBorders>
            <w:shd w:fill="FFFFFF"/>
            <w:vAlign w:val="top"/>
          </w:tcPr>
          <w:p>
            <w:pPr>
              <w:jc w:val="both"/>
            </w:pPr>
          </w:p>
        </w:tc>
      </w:tr>
      <w:tr>
        <w:tc>
          <w:tcPr>
            <w:tcW w:type="dxa" w:w="1362"/>
            <w:vMerge/>
            <w:tcBorders>
              <w:top w:val="none" w:color="000000" w:sz="4"/>
              <w:left w:val="single" w:color="000000" w:sz="4"/>
              <w:bottom w:val="single" w:color="000000" w:sz="4"/>
              <w:right w:val="single" w:color="000000" w:sz="4"/>
            </w:tcBorders>
          </w:tcPr>
          <w:p/>
        </w:tc>
        <w:tc>
          <w:tcPr>
            <w:tcW w:type="dxa" w:w="4357"/>
            <w:tcBorders>
              <w:top w:val="none" w:color="000000" w:sz="4"/>
              <w:left w:val="none" w:color="000000" w:sz="4"/>
              <w:bottom w:val="single" w:color="000000" w:sz="4"/>
              <w:right w:val="single" w:color="000000" w:sz="4"/>
            </w:tcBorders>
            <w:shd w:fill="FFFFFF"/>
            <w:vAlign w:val="top"/>
          </w:tcPr>
          <w:p>
            <w:pPr>
              <w:jc w:val="both"/>
            </w:pPr>
            <w:r>
              <w:rPr>
                <w:color w:val="000000"/>
                <w:sz w:val="21"/>
              </w:rPr>
              <w:t>被明查暗访通报的，每次扣</w:t>
            </w:r>
            <w:r>
              <w:rPr>
                <w:color w:val="000000"/>
                <w:sz w:val="21"/>
              </w:rPr>
              <w:t>15</w:t>
            </w:r>
            <w:r>
              <w:rPr>
                <w:color w:val="000000"/>
                <w:sz w:val="21"/>
              </w:rPr>
              <w:t>分</w:t>
            </w:r>
          </w:p>
        </w:tc>
        <w:tc>
          <w:tcPr>
            <w:tcW w:type="dxa" w:w="832"/>
            <w:tcBorders>
              <w:top w:val="none" w:color="000000" w:sz="4"/>
              <w:left w:val="none" w:color="000000" w:sz="4"/>
              <w:bottom w:val="single" w:color="000000" w:sz="4"/>
              <w:right w:val="single" w:color="000000" w:sz="4"/>
            </w:tcBorders>
            <w:shd w:fill="FFFFFF"/>
            <w:vAlign w:val="top"/>
          </w:tcPr>
          <w:p>
            <w:pPr>
              <w:jc w:val="both"/>
            </w:pPr>
          </w:p>
        </w:tc>
        <w:tc>
          <w:tcPr>
            <w:tcW w:type="dxa" w:w="983"/>
            <w:tcBorders>
              <w:top w:val="none" w:color="000000" w:sz="4"/>
              <w:left w:val="none" w:color="000000" w:sz="4"/>
              <w:bottom w:val="single" w:color="000000" w:sz="4"/>
              <w:right w:val="single" w:color="000000" w:sz="4"/>
            </w:tcBorders>
            <w:shd w:fill="FFFFFF"/>
            <w:vAlign w:val="top"/>
          </w:tcPr>
          <w:p>
            <w:pPr>
              <w:jc w:val="both"/>
            </w:pPr>
          </w:p>
        </w:tc>
        <w:tc>
          <w:tcPr>
            <w:tcW w:type="dxa" w:w="772"/>
            <w:tcBorders>
              <w:top w:val="none" w:color="000000" w:sz="4"/>
              <w:left w:val="none" w:color="000000" w:sz="4"/>
              <w:bottom w:val="single" w:color="000000" w:sz="4"/>
              <w:right w:val="single" w:color="000000" w:sz="4"/>
            </w:tcBorders>
            <w:shd w:fill="FFFFFF"/>
            <w:vAlign w:val="top"/>
          </w:tcPr>
          <w:p>
            <w:pPr>
              <w:jc w:val="both"/>
            </w:pPr>
          </w:p>
        </w:tc>
      </w:tr>
      <w:tr>
        <w:tc>
          <w:tcPr>
            <w:tcW w:type="dxa" w:w="1362"/>
            <w:vMerge/>
            <w:tcBorders>
              <w:top w:val="none" w:color="000000" w:sz="4"/>
              <w:left w:val="single" w:color="000000" w:sz="4"/>
              <w:bottom w:val="single" w:color="000000" w:sz="4"/>
              <w:right w:val="single" w:color="000000" w:sz="4"/>
            </w:tcBorders>
          </w:tcPr>
          <w:p/>
        </w:tc>
        <w:tc>
          <w:tcPr>
            <w:tcW w:type="dxa" w:w="4357"/>
            <w:tcBorders>
              <w:top w:val="none" w:color="000000" w:sz="4"/>
              <w:left w:val="none" w:color="000000" w:sz="4"/>
              <w:bottom w:val="single" w:color="000000" w:sz="4"/>
              <w:right w:val="single" w:color="000000" w:sz="4"/>
            </w:tcBorders>
            <w:shd w:fill="FFFFFF"/>
            <w:vAlign w:val="top"/>
          </w:tcPr>
          <w:p>
            <w:pPr>
              <w:jc w:val="both"/>
            </w:pPr>
            <w:r>
              <w:rPr>
                <w:color w:val="000000"/>
                <w:sz w:val="21"/>
              </w:rPr>
              <w:t>因违法行为被查处的，每次扣</w:t>
            </w:r>
            <w:r>
              <w:rPr>
                <w:color w:val="000000"/>
                <w:sz w:val="21"/>
              </w:rPr>
              <w:t>15</w:t>
            </w:r>
            <w:r>
              <w:rPr>
                <w:color w:val="000000"/>
                <w:sz w:val="21"/>
              </w:rPr>
              <w:t>分</w:t>
            </w:r>
          </w:p>
        </w:tc>
        <w:tc>
          <w:tcPr>
            <w:tcW w:type="dxa" w:w="832"/>
            <w:tcBorders>
              <w:top w:val="none" w:color="000000" w:sz="4"/>
              <w:left w:val="none" w:color="000000" w:sz="4"/>
              <w:bottom w:val="single" w:color="000000" w:sz="4"/>
              <w:right w:val="single" w:color="000000" w:sz="4"/>
            </w:tcBorders>
            <w:shd w:fill="FFFFFF"/>
            <w:vAlign w:val="top"/>
          </w:tcPr>
          <w:p>
            <w:pPr>
              <w:jc w:val="both"/>
            </w:pPr>
          </w:p>
        </w:tc>
        <w:tc>
          <w:tcPr>
            <w:tcW w:type="dxa" w:w="983"/>
            <w:tcBorders>
              <w:top w:val="none" w:color="000000" w:sz="4"/>
              <w:left w:val="none" w:color="000000" w:sz="4"/>
              <w:bottom w:val="single" w:color="000000" w:sz="4"/>
              <w:right w:val="single" w:color="000000" w:sz="4"/>
            </w:tcBorders>
            <w:shd w:fill="FFFFFF"/>
            <w:vAlign w:val="top"/>
          </w:tcPr>
          <w:p>
            <w:pPr>
              <w:jc w:val="both"/>
            </w:pPr>
          </w:p>
        </w:tc>
        <w:tc>
          <w:tcPr>
            <w:tcW w:type="dxa" w:w="772"/>
            <w:tcBorders>
              <w:top w:val="none" w:color="000000" w:sz="4"/>
              <w:left w:val="none" w:color="000000" w:sz="4"/>
              <w:bottom w:val="single" w:color="000000" w:sz="4"/>
              <w:right w:val="single" w:color="000000" w:sz="4"/>
            </w:tcBorders>
            <w:shd w:fill="FFFFFF"/>
            <w:vAlign w:val="top"/>
          </w:tcPr>
          <w:p>
            <w:pPr>
              <w:jc w:val="both"/>
            </w:pPr>
          </w:p>
        </w:tc>
      </w:tr>
      <w:tr>
        <w:tc>
          <w:tcPr>
            <w:tcW w:type="dxa" w:w="5719"/>
            <w:gridSpan w:val="2"/>
            <w:tcBorders>
              <w:top w:val="none" w:color="000000" w:sz="4"/>
              <w:left w:val="single" w:color="000000" w:sz="4"/>
              <w:bottom w:val="single" w:color="000000" w:sz="4"/>
              <w:right w:val="single" w:color="000000" w:sz="4"/>
            </w:tcBorders>
            <w:shd w:fill="FFFFFF"/>
            <w:vAlign w:val="top"/>
          </w:tcPr>
          <w:p>
            <w:pPr>
              <w:jc w:val="center"/>
            </w:pPr>
            <w:r>
              <w:rPr>
                <w:b/>
                <w:color w:val="000000"/>
                <w:sz w:val="21"/>
              </w:rPr>
              <w:t>有下列情形之一的，经</w:t>
            </w:r>
            <w:r>
              <w:rPr>
                <w:b/>
                <w:color w:val="000000"/>
                <w:sz w:val="21"/>
              </w:rPr>
              <w:t>政务</w:t>
            </w:r>
            <w:r>
              <w:rPr>
                <w:b/>
                <w:color w:val="000000"/>
                <w:sz w:val="21"/>
              </w:rPr>
              <w:t>服务中心</w:t>
            </w:r>
            <w:r>
              <w:rPr>
                <w:b/>
                <w:color w:val="000000"/>
                <w:sz w:val="21"/>
              </w:rPr>
              <w:t>认定予以加分</w:t>
            </w:r>
          </w:p>
        </w:tc>
        <w:tc>
          <w:tcPr>
            <w:tcW w:type="dxa" w:w="832"/>
            <w:tcBorders>
              <w:top w:val="none" w:color="000000" w:sz="4"/>
              <w:left w:val="none" w:color="000000" w:sz="4"/>
              <w:bottom w:val="single" w:color="000000" w:sz="4"/>
              <w:right w:val="single" w:color="000000" w:sz="4"/>
            </w:tcBorders>
            <w:shd w:fill="FFFFFF"/>
            <w:vAlign w:val="top"/>
          </w:tcPr>
          <w:p>
            <w:pPr>
              <w:jc w:val="both"/>
            </w:pPr>
          </w:p>
        </w:tc>
        <w:tc>
          <w:tcPr>
            <w:tcW w:type="dxa" w:w="983"/>
            <w:tcBorders>
              <w:top w:val="none" w:color="000000" w:sz="4"/>
              <w:left w:val="none" w:color="000000" w:sz="4"/>
              <w:bottom w:val="single" w:color="000000" w:sz="4"/>
              <w:right w:val="single" w:color="000000" w:sz="4"/>
            </w:tcBorders>
            <w:shd w:fill="FFFFFF"/>
            <w:vAlign w:val="top"/>
          </w:tcPr>
          <w:p>
            <w:pPr>
              <w:jc w:val="both"/>
            </w:pPr>
          </w:p>
        </w:tc>
        <w:tc>
          <w:tcPr>
            <w:tcW w:type="dxa" w:w="772"/>
            <w:tcBorders>
              <w:top w:val="none" w:color="000000" w:sz="4"/>
              <w:left w:val="none" w:color="000000" w:sz="4"/>
              <w:bottom w:val="single" w:color="000000" w:sz="4"/>
              <w:right w:val="single" w:color="000000" w:sz="4"/>
            </w:tcBorders>
            <w:shd w:fill="FFFFFF"/>
            <w:vAlign w:val="top"/>
          </w:tcPr>
          <w:p>
            <w:pPr>
              <w:jc w:val="both"/>
            </w:pPr>
          </w:p>
        </w:tc>
      </w:tr>
      <w:tr>
        <w:tc>
          <w:tcPr>
            <w:tcW w:type="dxa" w:w="1362"/>
            <w:vMerge w:val="restart"/>
            <w:tcBorders>
              <w:top w:val="none" w:color="000000" w:sz="4"/>
              <w:left w:val="single" w:color="000000" w:sz="4"/>
              <w:bottom w:val="single" w:color="000000" w:sz="4"/>
              <w:right w:val="single" w:color="000000" w:sz="4"/>
            </w:tcBorders>
            <w:shd w:fill="FFFFFF"/>
            <w:vAlign w:val="top"/>
          </w:tcPr>
          <w:p>
            <w:pPr>
              <w:jc w:val="center"/>
            </w:pPr>
          </w:p>
          <w:p>
            <w:pPr>
              <w:jc w:val="center"/>
            </w:pPr>
          </w:p>
          <w:p>
            <w:pPr>
              <w:jc w:val="center"/>
            </w:pPr>
            <w:r>
              <w:rPr>
                <w:b/>
                <w:color w:val="000000"/>
                <w:sz w:val="21"/>
              </w:rPr>
              <w:t>报送信息</w:t>
            </w:r>
          </w:p>
        </w:tc>
        <w:tc>
          <w:tcPr>
            <w:tcW w:type="dxa" w:w="4357"/>
            <w:tcBorders>
              <w:top w:val="none" w:color="000000" w:sz="4"/>
              <w:left w:val="none" w:color="000000" w:sz="4"/>
              <w:bottom w:val="single" w:color="000000" w:sz="4"/>
              <w:right w:val="single" w:color="000000" w:sz="4"/>
            </w:tcBorders>
            <w:shd w:fill="FFFFFF"/>
            <w:vAlign w:val="top"/>
          </w:tcPr>
          <w:p>
            <w:pPr>
              <w:jc w:val="both"/>
            </w:pPr>
            <w:r>
              <w:rPr>
                <w:color w:val="000000"/>
                <w:sz w:val="21"/>
              </w:rPr>
              <w:t>围绕</w:t>
            </w:r>
            <w:r>
              <w:rPr>
                <w:color w:val="000000"/>
                <w:sz w:val="21"/>
              </w:rPr>
              <w:t>政务服务中心</w:t>
            </w:r>
            <w:r>
              <w:rPr>
                <w:color w:val="000000"/>
                <w:sz w:val="21"/>
              </w:rPr>
              <w:t>建设和窗口业务撰写文章，向</w:t>
            </w:r>
            <w:r>
              <w:rPr>
                <w:color w:val="000000"/>
                <w:sz w:val="21"/>
              </w:rPr>
              <w:t>中心</w:t>
            </w:r>
            <w:r>
              <w:rPr>
                <w:color w:val="000000"/>
                <w:sz w:val="21"/>
              </w:rPr>
              <w:t>报送并被采用的，每篇加</w:t>
            </w:r>
            <w:r>
              <w:rPr>
                <w:color w:val="000000"/>
                <w:sz w:val="21"/>
              </w:rPr>
              <w:t>1</w:t>
            </w:r>
            <w:r>
              <w:rPr>
                <w:color w:val="000000"/>
                <w:sz w:val="21"/>
              </w:rPr>
              <w:t>分</w:t>
            </w:r>
          </w:p>
        </w:tc>
        <w:tc>
          <w:tcPr>
            <w:tcW w:type="dxa" w:w="832"/>
            <w:vMerge w:val="restart"/>
            <w:tcBorders>
              <w:top w:val="none" w:color="000000" w:sz="4"/>
              <w:left w:val="none" w:color="000000" w:sz="4"/>
              <w:bottom w:val="single" w:color="000000" w:sz="4"/>
              <w:right w:val="single" w:color="000000" w:sz="4"/>
            </w:tcBorders>
            <w:shd w:fill="FFFFFF"/>
            <w:vAlign w:val="top"/>
          </w:tcPr>
          <w:p>
            <w:pPr>
              <w:jc w:val="both"/>
            </w:pPr>
            <w:r>
              <w:rPr>
                <w:color w:val="000000"/>
                <w:sz w:val="21"/>
              </w:rPr>
              <w:t>同一文章不重复积分，只取其最高分。</w:t>
            </w:r>
          </w:p>
        </w:tc>
        <w:tc>
          <w:tcPr>
            <w:tcW w:type="dxa" w:w="983"/>
            <w:tcBorders>
              <w:top w:val="none" w:color="000000" w:sz="4"/>
              <w:left w:val="none" w:color="000000" w:sz="4"/>
              <w:bottom w:val="single" w:color="000000" w:sz="4"/>
              <w:right w:val="single" w:color="000000" w:sz="4"/>
            </w:tcBorders>
            <w:shd w:fill="FFFFFF"/>
            <w:vAlign w:val="top"/>
          </w:tcPr>
          <w:p>
            <w:pPr>
              <w:jc w:val="both"/>
            </w:pPr>
          </w:p>
        </w:tc>
        <w:tc>
          <w:tcPr>
            <w:tcW w:type="dxa" w:w="772"/>
            <w:tcBorders>
              <w:top w:val="none" w:color="000000" w:sz="4"/>
              <w:left w:val="none" w:color="000000" w:sz="4"/>
              <w:bottom w:val="single" w:color="000000" w:sz="4"/>
              <w:right w:val="single" w:color="000000" w:sz="4"/>
            </w:tcBorders>
            <w:shd w:fill="FFFFFF"/>
            <w:vAlign w:val="top"/>
          </w:tcPr>
          <w:p>
            <w:pPr>
              <w:jc w:val="both"/>
            </w:pPr>
          </w:p>
        </w:tc>
      </w:tr>
      <w:tr>
        <w:tc>
          <w:tcPr>
            <w:tcW w:type="dxa" w:w="1362"/>
            <w:vMerge/>
            <w:tcBorders>
              <w:top w:val="none" w:color="000000" w:sz="4"/>
              <w:left w:val="single" w:color="000000" w:sz="4"/>
              <w:bottom w:val="single" w:color="000000" w:sz="4"/>
              <w:right w:val="single" w:color="000000" w:sz="4"/>
            </w:tcBorders>
          </w:tcPr>
          <w:p/>
        </w:tc>
        <w:tc>
          <w:tcPr>
            <w:tcW w:type="dxa" w:w="4357"/>
            <w:tcBorders>
              <w:top w:val="none" w:color="000000" w:sz="4"/>
              <w:left w:val="none" w:color="000000" w:sz="4"/>
              <w:bottom w:val="single" w:color="000000" w:sz="4"/>
              <w:right w:val="single" w:color="000000" w:sz="4"/>
            </w:tcBorders>
            <w:shd w:fill="FFFFFF"/>
            <w:vAlign w:val="top"/>
          </w:tcPr>
          <w:p>
            <w:pPr>
              <w:jc w:val="both"/>
            </w:pPr>
            <w:r>
              <w:rPr>
                <w:color w:val="000000"/>
                <w:sz w:val="21"/>
              </w:rPr>
              <w:t>被区级、市级、省级或以上媒体采用的，每篇加</w:t>
            </w:r>
            <w:r>
              <w:rPr>
                <w:color w:val="000000"/>
                <w:sz w:val="21"/>
              </w:rPr>
              <w:t>2</w:t>
            </w:r>
            <w:r>
              <w:rPr>
                <w:color w:val="000000"/>
                <w:sz w:val="21"/>
              </w:rPr>
              <w:t>分</w:t>
            </w:r>
          </w:p>
        </w:tc>
        <w:tc>
          <w:tcPr>
            <w:tcW w:type="dxa" w:w="832"/>
            <w:vMerge/>
            <w:tcBorders>
              <w:top w:val="none" w:color="000000" w:sz="4"/>
              <w:left w:val="none" w:color="000000" w:sz="4"/>
              <w:bottom w:val="single" w:color="000000" w:sz="4"/>
              <w:right w:val="single" w:color="000000" w:sz="4"/>
            </w:tcBorders>
          </w:tcPr>
          <w:p/>
        </w:tc>
        <w:tc>
          <w:tcPr>
            <w:tcW w:type="dxa" w:w="983"/>
            <w:tcBorders>
              <w:top w:val="none" w:color="000000" w:sz="4"/>
              <w:left w:val="none" w:color="000000" w:sz="4"/>
              <w:bottom w:val="single" w:color="000000" w:sz="4"/>
              <w:right w:val="single" w:color="000000" w:sz="4"/>
            </w:tcBorders>
            <w:shd w:fill="FFFFFF"/>
            <w:vAlign w:val="top"/>
          </w:tcPr>
          <w:p>
            <w:pPr>
              <w:jc w:val="both"/>
            </w:pPr>
          </w:p>
        </w:tc>
        <w:tc>
          <w:tcPr>
            <w:tcW w:type="dxa" w:w="772"/>
            <w:tcBorders>
              <w:top w:val="none" w:color="000000" w:sz="4"/>
              <w:left w:val="none" w:color="000000" w:sz="4"/>
              <w:bottom w:val="single" w:color="000000" w:sz="4"/>
              <w:right w:val="single" w:color="000000" w:sz="4"/>
            </w:tcBorders>
            <w:shd w:fill="FFFFFF"/>
            <w:vAlign w:val="top"/>
          </w:tcPr>
          <w:p>
            <w:pPr>
              <w:jc w:val="both"/>
            </w:pPr>
          </w:p>
        </w:tc>
      </w:tr>
      <w:tr>
        <w:tc>
          <w:tcPr>
            <w:tcW w:type="dxa" w:w="1362"/>
            <w:vMerge w:val="restart"/>
            <w:tcBorders>
              <w:top w:val="none" w:color="000000" w:sz="4"/>
              <w:left w:val="single" w:color="000000" w:sz="4"/>
              <w:bottom w:val="single" w:color="000000" w:sz="4"/>
              <w:right w:val="single" w:color="000000" w:sz="4"/>
            </w:tcBorders>
            <w:shd w:fill="FFFFFF"/>
            <w:vAlign w:val="top"/>
          </w:tcPr>
          <w:p>
            <w:pPr>
              <w:jc w:val="center"/>
            </w:pPr>
          </w:p>
          <w:p>
            <w:pPr>
              <w:jc w:val="center"/>
            </w:pPr>
          </w:p>
          <w:p>
            <w:pPr>
              <w:jc w:val="center"/>
            </w:pPr>
          </w:p>
          <w:p>
            <w:pPr>
              <w:jc w:val="center"/>
            </w:pPr>
          </w:p>
          <w:p>
            <w:pPr>
              <w:jc w:val="center"/>
            </w:pPr>
          </w:p>
          <w:p>
            <w:pPr>
              <w:jc w:val="center"/>
            </w:pPr>
            <w:r>
              <w:rPr>
                <w:b/>
                <w:color w:val="000000"/>
                <w:sz w:val="21"/>
              </w:rPr>
              <w:t>荣誉表彰</w:t>
            </w:r>
          </w:p>
        </w:tc>
        <w:tc>
          <w:tcPr>
            <w:tcW w:type="dxa" w:w="4357"/>
            <w:tcBorders>
              <w:top w:val="none" w:color="000000" w:sz="4"/>
              <w:left w:val="none" w:color="000000" w:sz="4"/>
              <w:bottom w:val="single" w:color="000000" w:sz="4"/>
              <w:right w:val="single" w:color="000000" w:sz="4"/>
            </w:tcBorders>
            <w:shd w:fill="FFFFFF"/>
            <w:vAlign w:val="top"/>
          </w:tcPr>
          <w:p>
            <w:pPr>
              <w:jc w:val="both"/>
            </w:pPr>
            <w:r>
              <w:rPr>
                <w:color w:val="000000"/>
                <w:sz w:val="21"/>
              </w:rPr>
              <w:t>服务质量好，个人收到服务对象表扬信或锦旗，并有事迹介绍的，每次加</w:t>
            </w:r>
            <w:r>
              <w:rPr>
                <w:color w:val="000000"/>
                <w:sz w:val="21"/>
              </w:rPr>
              <w:t>1</w:t>
            </w:r>
            <w:r>
              <w:rPr>
                <w:color w:val="000000"/>
                <w:sz w:val="21"/>
              </w:rPr>
              <w:t>分</w:t>
            </w:r>
          </w:p>
        </w:tc>
        <w:tc>
          <w:tcPr>
            <w:tcW w:type="dxa" w:w="832"/>
            <w:tcBorders>
              <w:top w:val="none" w:color="000000" w:sz="4"/>
              <w:left w:val="none" w:color="000000" w:sz="4"/>
              <w:bottom w:val="single" w:color="000000" w:sz="4"/>
              <w:right w:val="single" w:color="000000" w:sz="4"/>
            </w:tcBorders>
            <w:shd w:fill="FFFFFF"/>
            <w:vAlign w:val="top"/>
          </w:tcPr>
          <w:p>
            <w:pPr>
              <w:jc w:val="both"/>
            </w:pPr>
            <w:r>
              <w:rPr>
                <w:color w:val="000000"/>
                <w:sz w:val="21"/>
              </w:rPr>
              <w:t>同一考核周期内，附加分最高为</w:t>
            </w:r>
            <w:r>
              <w:rPr>
                <w:color w:val="000000"/>
                <w:sz w:val="21"/>
              </w:rPr>
              <w:t>2</w:t>
            </w:r>
            <w:r>
              <w:rPr>
                <w:color w:val="000000"/>
                <w:sz w:val="21"/>
              </w:rPr>
              <w:t>分</w:t>
            </w:r>
          </w:p>
        </w:tc>
        <w:tc>
          <w:tcPr>
            <w:tcW w:type="dxa" w:w="983"/>
            <w:tcBorders>
              <w:top w:val="none" w:color="000000" w:sz="4"/>
              <w:left w:val="none" w:color="000000" w:sz="4"/>
              <w:bottom w:val="single" w:color="000000" w:sz="4"/>
              <w:right w:val="single" w:color="000000" w:sz="4"/>
            </w:tcBorders>
            <w:shd w:fill="FFFFFF"/>
            <w:vAlign w:val="top"/>
          </w:tcPr>
          <w:p>
            <w:pPr>
              <w:jc w:val="both"/>
            </w:pPr>
          </w:p>
        </w:tc>
        <w:tc>
          <w:tcPr>
            <w:tcW w:type="dxa" w:w="772"/>
            <w:tcBorders>
              <w:top w:val="none" w:color="000000" w:sz="4"/>
              <w:left w:val="none" w:color="000000" w:sz="4"/>
              <w:bottom w:val="single" w:color="000000" w:sz="4"/>
              <w:right w:val="single" w:color="000000" w:sz="4"/>
            </w:tcBorders>
            <w:shd w:fill="FFFFFF"/>
            <w:vAlign w:val="top"/>
          </w:tcPr>
          <w:p>
            <w:pPr>
              <w:jc w:val="both"/>
            </w:pPr>
          </w:p>
        </w:tc>
      </w:tr>
      <w:tr>
        <w:tc>
          <w:tcPr>
            <w:tcW w:type="dxa" w:w="1362"/>
            <w:vMerge/>
            <w:tcBorders>
              <w:top w:val="none" w:color="000000" w:sz="4"/>
              <w:left w:val="single" w:color="000000" w:sz="4"/>
              <w:bottom w:val="single" w:color="000000" w:sz="4"/>
              <w:right w:val="single" w:color="000000" w:sz="4"/>
            </w:tcBorders>
          </w:tcPr>
          <w:p/>
        </w:tc>
        <w:tc>
          <w:tcPr>
            <w:tcW w:type="dxa" w:w="4357"/>
            <w:tcBorders>
              <w:top w:val="none" w:color="000000" w:sz="4"/>
              <w:left w:val="none" w:color="000000" w:sz="4"/>
              <w:bottom w:val="single" w:color="000000" w:sz="4"/>
              <w:right w:val="single" w:color="000000" w:sz="4"/>
            </w:tcBorders>
            <w:shd w:fill="FFFFFF"/>
            <w:vAlign w:val="top"/>
          </w:tcPr>
          <w:p>
            <w:pPr>
              <w:jc w:val="both"/>
            </w:pPr>
            <w:r>
              <w:rPr>
                <w:color w:val="000000"/>
                <w:sz w:val="21"/>
              </w:rPr>
              <w:t>获得区级部门表彰或荣誉称号的，每次加</w:t>
            </w:r>
            <w:r>
              <w:rPr>
                <w:color w:val="000000"/>
                <w:sz w:val="21"/>
              </w:rPr>
              <w:t>2</w:t>
            </w:r>
            <w:r>
              <w:rPr>
                <w:color w:val="000000"/>
                <w:sz w:val="21"/>
              </w:rPr>
              <w:t>分</w:t>
            </w:r>
          </w:p>
        </w:tc>
        <w:tc>
          <w:tcPr>
            <w:tcW w:type="dxa" w:w="832"/>
            <w:vMerge w:val="restart"/>
            <w:tcBorders>
              <w:top w:val="none" w:color="000000" w:sz="4"/>
              <w:left w:val="none" w:color="000000" w:sz="4"/>
              <w:bottom w:val="single" w:color="000000" w:sz="4"/>
              <w:right w:val="single" w:color="000000" w:sz="4"/>
            </w:tcBorders>
            <w:shd w:fill="FFFFFF"/>
            <w:vAlign w:val="top"/>
          </w:tcPr>
          <w:p>
            <w:pPr>
              <w:jc w:val="both"/>
            </w:pPr>
          </w:p>
          <w:p>
            <w:pPr>
              <w:jc w:val="both"/>
            </w:pPr>
          </w:p>
          <w:p>
            <w:pPr>
              <w:jc w:val="both"/>
            </w:pPr>
            <w:r>
              <w:rPr>
                <w:color w:val="000000"/>
                <w:sz w:val="21"/>
              </w:rPr>
              <w:t>分值为单项最高分值</w:t>
            </w:r>
          </w:p>
        </w:tc>
        <w:tc>
          <w:tcPr>
            <w:tcW w:type="dxa" w:w="983"/>
            <w:tcBorders>
              <w:top w:val="none" w:color="000000" w:sz="4"/>
              <w:left w:val="none" w:color="000000" w:sz="4"/>
              <w:bottom w:val="single" w:color="000000" w:sz="4"/>
              <w:right w:val="single" w:color="000000" w:sz="4"/>
            </w:tcBorders>
            <w:shd w:fill="FFFFFF"/>
            <w:vAlign w:val="top"/>
          </w:tcPr>
          <w:p>
            <w:pPr>
              <w:jc w:val="both"/>
            </w:pPr>
          </w:p>
        </w:tc>
        <w:tc>
          <w:tcPr>
            <w:tcW w:type="dxa" w:w="772"/>
            <w:tcBorders>
              <w:top w:val="none" w:color="000000" w:sz="4"/>
              <w:left w:val="none" w:color="000000" w:sz="4"/>
              <w:bottom w:val="single" w:color="000000" w:sz="4"/>
              <w:right w:val="single" w:color="000000" w:sz="4"/>
            </w:tcBorders>
            <w:shd w:fill="FFFFFF"/>
            <w:vAlign w:val="top"/>
          </w:tcPr>
          <w:p>
            <w:pPr>
              <w:jc w:val="both"/>
            </w:pPr>
          </w:p>
        </w:tc>
      </w:tr>
      <w:tr>
        <w:tc>
          <w:tcPr>
            <w:tcW w:type="dxa" w:w="1362"/>
            <w:vMerge/>
            <w:tcBorders>
              <w:top w:val="none" w:color="000000" w:sz="4"/>
              <w:left w:val="single" w:color="000000" w:sz="4"/>
              <w:bottom w:val="single" w:color="000000" w:sz="4"/>
              <w:right w:val="single" w:color="000000" w:sz="4"/>
            </w:tcBorders>
          </w:tcPr>
          <w:p/>
        </w:tc>
        <w:tc>
          <w:tcPr>
            <w:tcW w:type="dxa" w:w="4357"/>
            <w:tcBorders>
              <w:top w:val="none" w:color="000000" w:sz="4"/>
              <w:left w:val="none" w:color="000000" w:sz="4"/>
              <w:bottom w:val="single" w:color="000000" w:sz="4"/>
              <w:right w:val="single" w:color="000000" w:sz="4"/>
            </w:tcBorders>
            <w:shd w:fill="FFFFFF"/>
            <w:vAlign w:val="top"/>
          </w:tcPr>
          <w:p>
            <w:pPr>
              <w:jc w:val="both"/>
            </w:pPr>
            <w:r>
              <w:rPr>
                <w:color w:val="000000"/>
                <w:sz w:val="21"/>
              </w:rPr>
              <w:t>获得市级部门表彰的，每次加</w:t>
            </w:r>
            <w:r>
              <w:rPr>
                <w:color w:val="000000"/>
                <w:sz w:val="21"/>
              </w:rPr>
              <w:t>3</w:t>
            </w:r>
            <w:r>
              <w:rPr>
                <w:color w:val="000000"/>
                <w:sz w:val="21"/>
              </w:rPr>
              <w:t>分</w:t>
            </w:r>
          </w:p>
        </w:tc>
        <w:tc>
          <w:tcPr>
            <w:tcW w:type="dxa" w:w="832"/>
            <w:vMerge/>
            <w:tcBorders>
              <w:top w:val="none" w:color="000000" w:sz="4"/>
              <w:left w:val="none" w:color="000000" w:sz="4"/>
              <w:bottom w:val="single" w:color="000000" w:sz="4"/>
              <w:right w:val="single" w:color="000000" w:sz="4"/>
            </w:tcBorders>
          </w:tcPr>
          <w:p/>
        </w:tc>
        <w:tc>
          <w:tcPr>
            <w:tcW w:type="dxa" w:w="983"/>
            <w:tcBorders>
              <w:top w:val="none" w:color="000000" w:sz="4"/>
              <w:left w:val="none" w:color="000000" w:sz="4"/>
              <w:bottom w:val="single" w:color="000000" w:sz="4"/>
              <w:right w:val="single" w:color="000000" w:sz="4"/>
            </w:tcBorders>
            <w:shd w:fill="FFFFFF"/>
            <w:vAlign w:val="top"/>
          </w:tcPr>
          <w:p>
            <w:pPr>
              <w:jc w:val="both"/>
            </w:pPr>
          </w:p>
        </w:tc>
        <w:tc>
          <w:tcPr>
            <w:tcW w:type="dxa" w:w="772"/>
            <w:tcBorders>
              <w:top w:val="none" w:color="000000" w:sz="4"/>
              <w:left w:val="none" w:color="000000" w:sz="4"/>
              <w:bottom w:val="single" w:color="000000" w:sz="4"/>
              <w:right w:val="single" w:color="000000" w:sz="4"/>
            </w:tcBorders>
            <w:shd w:fill="FFFFFF"/>
            <w:vAlign w:val="top"/>
          </w:tcPr>
          <w:p>
            <w:pPr>
              <w:jc w:val="both"/>
            </w:pPr>
          </w:p>
        </w:tc>
      </w:tr>
      <w:tr>
        <w:tc>
          <w:tcPr>
            <w:tcW w:type="dxa" w:w="1362"/>
            <w:vMerge/>
            <w:tcBorders>
              <w:top w:val="none" w:color="000000" w:sz="4"/>
              <w:left w:val="single" w:color="000000" w:sz="4"/>
              <w:bottom w:val="single" w:color="000000" w:sz="4"/>
              <w:right w:val="single" w:color="000000" w:sz="4"/>
            </w:tcBorders>
          </w:tcPr>
          <w:p/>
        </w:tc>
        <w:tc>
          <w:tcPr>
            <w:tcW w:type="dxa" w:w="4357"/>
            <w:tcBorders>
              <w:top w:val="none" w:color="000000" w:sz="4"/>
              <w:left w:val="none" w:color="000000" w:sz="4"/>
              <w:bottom w:val="single" w:color="000000" w:sz="4"/>
              <w:right w:val="single" w:color="000000" w:sz="4"/>
            </w:tcBorders>
            <w:shd w:fill="FFFFFF"/>
            <w:vAlign w:val="top"/>
          </w:tcPr>
          <w:p>
            <w:pPr>
              <w:jc w:val="both"/>
            </w:pPr>
            <w:r>
              <w:rPr>
                <w:color w:val="000000"/>
                <w:sz w:val="21"/>
              </w:rPr>
              <w:t>获得市委、市政府以上表彰的，每次加</w:t>
            </w:r>
            <w:r>
              <w:rPr>
                <w:color w:val="000000"/>
                <w:sz w:val="21"/>
              </w:rPr>
              <w:t>6</w:t>
            </w:r>
            <w:r>
              <w:rPr>
                <w:color w:val="000000"/>
                <w:sz w:val="21"/>
              </w:rPr>
              <w:t>分</w:t>
            </w:r>
          </w:p>
        </w:tc>
        <w:tc>
          <w:tcPr>
            <w:tcW w:type="dxa" w:w="832"/>
            <w:vMerge/>
            <w:tcBorders>
              <w:top w:val="none" w:color="000000" w:sz="4"/>
              <w:left w:val="none" w:color="000000" w:sz="4"/>
              <w:bottom w:val="single" w:color="000000" w:sz="4"/>
              <w:right w:val="single" w:color="000000" w:sz="4"/>
            </w:tcBorders>
          </w:tcPr>
          <w:p/>
        </w:tc>
        <w:tc>
          <w:tcPr>
            <w:tcW w:type="dxa" w:w="983"/>
            <w:tcBorders>
              <w:top w:val="none" w:color="000000" w:sz="4"/>
              <w:left w:val="none" w:color="000000" w:sz="4"/>
              <w:bottom w:val="single" w:color="000000" w:sz="4"/>
              <w:right w:val="single" w:color="000000" w:sz="4"/>
            </w:tcBorders>
            <w:shd w:fill="FFFFFF"/>
            <w:vAlign w:val="top"/>
          </w:tcPr>
          <w:p>
            <w:pPr>
              <w:jc w:val="both"/>
            </w:pPr>
          </w:p>
        </w:tc>
        <w:tc>
          <w:tcPr>
            <w:tcW w:type="dxa" w:w="772"/>
            <w:tcBorders>
              <w:top w:val="none" w:color="000000" w:sz="4"/>
              <w:left w:val="none" w:color="000000" w:sz="4"/>
              <w:bottom w:val="single" w:color="000000" w:sz="4"/>
              <w:right w:val="single" w:color="000000" w:sz="4"/>
            </w:tcBorders>
            <w:shd w:fill="FFFFFF"/>
            <w:vAlign w:val="top"/>
          </w:tcPr>
          <w:p>
            <w:pPr>
              <w:jc w:val="both"/>
            </w:pPr>
          </w:p>
        </w:tc>
      </w:tr>
      <w:tr>
        <w:tc>
          <w:tcPr>
            <w:tcW w:type="dxa" w:w="1362"/>
            <w:tcBorders>
              <w:top w:val="none" w:color="000000" w:sz="4"/>
              <w:left w:val="single" w:color="000000" w:sz="4"/>
              <w:bottom w:val="single" w:color="000000" w:sz="4"/>
              <w:right w:val="single" w:color="000000" w:sz="4"/>
            </w:tcBorders>
            <w:shd w:fill="FFFFFF"/>
            <w:vAlign w:val="top"/>
          </w:tcPr>
          <w:p>
            <w:pPr>
              <w:jc w:val="center"/>
            </w:pPr>
            <w:r>
              <w:rPr>
                <w:b/>
                <w:color w:val="000000"/>
                <w:sz w:val="21"/>
              </w:rPr>
              <w:t>工作创新</w:t>
            </w:r>
          </w:p>
        </w:tc>
        <w:tc>
          <w:tcPr>
            <w:tcW w:type="dxa" w:w="4357"/>
            <w:tcBorders>
              <w:top w:val="none" w:color="000000" w:sz="4"/>
              <w:left w:val="none" w:color="000000" w:sz="4"/>
              <w:bottom w:val="single" w:color="000000" w:sz="4"/>
              <w:right w:val="single" w:color="000000" w:sz="4"/>
            </w:tcBorders>
            <w:shd w:fill="FFFFFF"/>
            <w:vAlign w:val="top"/>
          </w:tcPr>
          <w:p>
            <w:pPr>
              <w:jc w:val="both"/>
            </w:pPr>
            <w:r>
              <w:rPr>
                <w:color w:val="000000"/>
                <w:sz w:val="21"/>
              </w:rPr>
              <w:t>积极为</w:t>
            </w:r>
            <w:r>
              <w:rPr>
                <w:color w:val="000000"/>
                <w:sz w:val="21"/>
              </w:rPr>
              <w:t>政务服务中心</w:t>
            </w:r>
            <w:r>
              <w:rPr>
                <w:color w:val="000000"/>
                <w:sz w:val="21"/>
              </w:rPr>
              <w:t>出谋划策，工作建议被采纳，效果明显，或在协调解难、联审联办、创新服务、网上服务平台建设中，大力支持、表现出色的，酌情加</w:t>
            </w:r>
            <w:r>
              <w:rPr>
                <w:color w:val="000000"/>
                <w:sz w:val="21"/>
              </w:rPr>
              <w:t>0.5-2</w:t>
            </w:r>
            <w:r>
              <w:rPr>
                <w:color w:val="000000"/>
                <w:sz w:val="21"/>
              </w:rPr>
              <w:t>分</w:t>
            </w:r>
          </w:p>
        </w:tc>
        <w:tc>
          <w:tcPr>
            <w:tcW w:type="dxa" w:w="832"/>
            <w:tcBorders>
              <w:top w:val="none" w:color="000000" w:sz="4"/>
              <w:left w:val="none" w:color="000000" w:sz="4"/>
              <w:bottom w:val="single" w:color="000000" w:sz="4"/>
              <w:right w:val="single" w:color="000000" w:sz="4"/>
            </w:tcBorders>
            <w:shd w:fill="FFFFFF"/>
            <w:vAlign w:val="top"/>
          </w:tcPr>
          <w:p>
            <w:pPr>
              <w:jc w:val="both"/>
            </w:pPr>
          </w:p>
        </w:tc>
        <w:tc>
          <w:tcPr>
            <w:tcW w:type="dxa" w:w="983"/>
            <w:tcBorders>
              <w:top w:val="none" w:color="000000" w:sz="4"/>
              <w:left w:val="none" w:color="000000" w:sz="4"/>
              <w:bottom w:val="single" w:color="000000" w:sz="4"/>
              <w:right w:val="single" w:color="000000" w:sz="4"/>
            </w:tcBorders>
            <w:shd w:fill="FFFFFF"/>
            <w:vAlign w:val="top"/>
          </w:tcPr>
          <w:p>
            <w:pPr>
              <w:jc w:val="both"/>
            </w:pPr>
          </w:p>
        </w:tc>
        <w:tc>
          <w:tcPr>
            <w:tcW w:type="dxa" w:w="772"/>
            <w:tcBorders>
              <w:top w:val="none" w:color="000000" w:sz="4"/>
              <w:left w:val="none" w:color="000000" w:sz="4"/>
              <w:bottom w:val="single" w:color="000000" w:sz="4"/>
              <w:right w:val="single" w:color="000000" w:sz="4"/>
            </w:tcBorders>
            <w:shd w:fill="FFFFFF"/>
            <w:vAlign w:val="top"/>
          </w:tcPr>
          <w:p>
            <w:pPr>
              <w:jc w:val="both"/>
            </w:pPr>
          </w:p>
        </w:tc>
      </w:tr>
      <w:tr>
        <w:tc>
          <w:tcPr>
            <w:tcW w:type="dxa" w:w="1362"/>
            <w:vMerge w:val="restart"/>
            <w:tcBorders>
              <w:top w:val="none" w:color="000000" w:sz="4"/>
              <w:left w:val="single" w:color="000000" w:sz="4"/>
              <w:bottom w:val="single" w:color="000000" w:sz="4"/>
              <w:right w:val="single" w:color="000000" w:sz="4"/>
            </w:tcBorders>
            <w:shd w:fill="FFFFFF"/>
            <w:vAlign w:val="top"/>
          </w:tcPr>
          <w:p>
            <w:pPr>
              <w:jc w:val="center"/>
            </w:pPr>
          </w:p>
          <w:p>
            <w:pPr>
              <w:jc w:val="center"/>
            </w:pPr>
          </w:p>
          <w:p>
            <w:pPr>
              <w:jc w:val="center"/>
            </w:pPr>
          </w:p>
          <w:p>
            <w:pPr>
              <w:jc w:val="center"/>
            </w:pPr>
            <w:r>
              <w:rPr>
                <w:b/>
                <w:color w:val="000000"/>
                <w:sz w:val="21"/>
              </w:rPr>
              <w:t>其他</w:t>
            </w:r>
          </w:p>
          <w:p>
            <w:pPr>
              <w:jc w:val="both"/>
            </w:pPr>
          </w:p>
          <w:p>
            <w:pPr>
              <w:jc w:val="both"/>
            </w:pPr>
          </w:p>
        </w:tc>
        <w:tc>
          <w:tcPr>
            <w:tcW w:type="dxa" w:w="4357"/>
            <w:tcBorders>
              <w:top w:val="none" w:color="000000" w:sz="4"/>
              <w:left w:val="none" w:color="000000" w:sz="4"/>
              <w:bottom w:val="single" w:color="000000" w:sz="4"/>
              <w:right w:val="single" w:color="000000" w:sz="4"/>
            </w:tcBorders>
            <w:shd w:fill="FFFFFF"/>
            <w:vAlign w:val="top"/>
          </w:tcPr>
          <w:p>
            <w:pPr>
              <w:jc w:val="both"/>
            </w:pPr>
            <w:r>
              <w:rPr>
                <w:color w:val="000000"/>
                <w:sz w:val="21"/>
              </w:rPr>
              <w:t>工作中非本人因素被误会、受委屈，而不与服务对象争吵，表现出良好素质的，酌情加分</w:t>
            </w:r>
          </w:p>
        </w:tc>
        <w:tc>
          <w:tcPr>
            <w:tcW w:type="dxa" w:w="832"/>
            <w:tcBorders>
              <w:top w:val="none" w:color="000000" w:sz="4"/>
              <w:left w:val="none" w:color="000000" w:sz="4"/>
              <w:bottom w:val="single" w:color="000000" w:sz="4"/>
              <w:right w:val="single" w:color="000000" w:sz="4"/>
            </w:tcBorders>
            <w:shd w:fill="FFFFFF"/>
            <w:vAlign w:val="top"/>
          </w:tcPr>
          <w:p>
            <w:pPr>
              <w:jc w:val="both"/>
            </w:pPr>
          </w:p>
        </w:tc>
        <w:tc>
          <w:tcPr>
            <w:tcW w:type="dxa" w:w="983"/>
            <w:tcBorders>
              <w:top w:val="none" w:color="000000" w:sz="4"/>
              <w:left w:val="none" w:color="000000" w:sz="4"/>
              <w:bottom w:val="single" w:color="000000" w:sz="4"/>
              <w:right w:val="single" w:color="000000" w:sz="4"/>
            </w:tcBorders>
            <w:shd w:fill="FFFFFF"/>
            <w:vAlign w:val="top"/>
          </w:tcPr>
          <w:p>
            <w:pPr>
              <w:jc w:val="both"/>
            </w:pPr>
          </w:p>
        </w:tc>
        <w:tc>
          <w:tcPr>
            <w:tcW w:type="dxa" w:w="772"/>
            <w:tcBorders>
              <w:top w:val="none" w:color="000000" w:sz="4"/>
              <w:left w:val="none" w:color="000000" w:sz="4"/>
              <w:bottom w:val="single" w:color="000000" w:sz="4"/>
              <w:right w:val="single" w:color="000000" w:sz="4"/>
            </w:tcBorders>
            <w:shd w:fill="FFFFFF"/>
            <w:vAlign w:val="top"/>
          </w:tcPr>
          <w:p>
            <w:pPr>
              <w:jc w:val="both"/>
            </w:pPr>
          </w:p>
        </w:tc>
      </w:tr>
      <w:tr>
        <w:tc>
          <w:tcPr>
            <w:tcW w:type="dxa" w:w="1362"/>
            <w:vMerge/>
            <w:tcBorders>
              <w:top w:val="none" w:color="000000" w:sz="4"/>
              <w:left w:val="single" w:color="000000" w:sz="4"/>
              <w:bottom w:val="single" w:color="000000" w:sz="4"/>
              <w:right w:val="single" w:color="000000" w:sz="4"/>
            </w:tcBorders>
          </w:tcPr>
          <w:p/>
        </w:tc>
        <w:tc>
          <w:tcPr>
            <w:tcW w:type="dxa" w:w="4357"/>
            <w:tcBorders>
              <w:top w:val="none" w:color="000000" w:sz="4"/>
              <w:left w:val="none" w:color="000000" w:sz="4"/>
              <w:bottom w:val="single" w:color="000000" w:sz="4"/>
              <w:right w:val="single" w:color="000000" w:sz="4"/>
            </w:tcBorders>
            <w:shd w:fill="FFFFFF"/>
            <w:vAlign w:val="top"/>
          </w:tcPr>
          <w:p>
            <w:pPr>
              <w:jc w:val="both"/>
            </w:pPr>
            <w:r>
              <w:rPr>
                <w:color w:val="000000"/>
                <w:sz w:val="21"/>
              </w:rPr>
              <w:t>积极主动为服务对象延时、加班、上门服务无怨言的，酌情加分</w:t>
            </w:r>
          </w:p>
        </w:tc>
        <w:tc>
          <w:tcPr>
            <w:tcW w:type="dxa" w:w="832"/>
            <w:tcBorders>
              <w:top w:val="none" w:color="000000" w:sz="4"/>
              <w:left w:val="none" w:color="000000" w:sz="4"/>
              <w:bottom w:val="single" w:color="000000" w:sz="4"/>
              <w:right w:val="single" w:color="000000" w:sz="4"/>
            </w:tcBorders>
            <w:shd w:fill="FFFFFF"/>
            <w:vAlign w:val="top"/>
          </w:tcPr>
          <w:p>
            <w:pPr>
              <w:jc w:val="both"/>
            </w:pPr>
          </w:p>
        </w:tc>
        <w:tc>
          <w:tcPr>
            <w:tcW w:type="dxa" w:w="983"/>
            <w:tcBorders>
              <w:top w:val="none" w:color="000000" w:sz="4"/>
              <w:left w:val="none" w:color="000000" w:sz="4"/>
              <w:bottom w:val="single" w:color="000000" w:sz="4"/>
              <w:right w:val="single" w:color="000000" w:sz="4"/>
            </w:tcBorders>
            <w:shd w:fill="FFFFFF"/>
            <w:vAlign w:val="top"/>
          </w:tcPr>
          <w:p>
            <w:pPr>
              <w:jc w:val="both"/>
            </w:pPr>
          </w:p>
        </w:tc>
        <w:tc>
          <w:tcPr>
            <w:tcW w:type="dxa" w:w="772"/>
            <w:tcBorders>
              <w:top w:val="none" w:color="000000" w:sz="4"/>
              <w:left w:val="none" w:color="000000" w:sz="4"/>
              <w:bottom w:val="single" w:color="000000" w:sz="4"/>
              <w:right w:val="single" w:color="000000" w:sz="4"/>
            </w:tcBorders>
            <w:shd w:fill="FFFFFF"/>
            <w:vAlign w:val="top"/>
          </w:tcPr>
          <w:p>
            <w:pPr>
              <w:jc w:val="both"/>
            </w:pPr>
          </w:p>
        </w:tc>
      </w:tr>
      <w:tr>
        <w:tc>
          <w:tcPr>
            <w:tcW w:type="dxa" w:w="1362"/>
            <w:vMerge/>
            <w:tcBorders>
              <w:top w:val="none" w:color="000000" w:sz="4"/>
              <w:left w:val="single" w:color="000000" w:sz="4"/>
              <w:bottom w:val="single" w:color="000000" w:sz="4"/>
              <w:right w:val="single" w:color="000000" w:sz="4"/>
            </w:tcBorders>
          </w:tcPr>
          <w:p/>
        </w:tc>
        <w:tc>
          <w:tcPr>
            <w:tcW w:type="dxa" w:w="4357"/>
            <w:tcBorders>
              <w:top w:val="none" w:color="000000" w:sz="4"/>
              <w:left w:val="none" w:color="000000" w:sz="4"/>
              <w:bottom w:val="single" w:color="000000" w:sz="4"/>
              <w:right w:val="single" w:color="000000" w:sz="4"/>
            </w:tcBorders>
            <w:shd w:fill="FFFFFF"/>
            <w:vAlign w:val="top"/>
          </w:tcPr>
          <w:p>
            <w:pPr>
              <w:jc w:val="both"/>
            </w:pPr>
            <w:r>
              <w:rPr>
                <w:color w:val="000000"/>
                <w:sz w:val="21"/>
              </w:rPr>
              <w:t>年度全勤加</w:t>
            </w:r>
            <w:r>
              <w:rPr>
                <w:color w:val="000000"/>
                <w:sz w:val="21"/>
              </w:rPr>
              <w:t>2</w:t>
            </w:r>
            <w:r>
              <w:rPr>
                <w:color w:val="000000"/>
                <w:sz w:val="21"/>
              </w:rPr>
              <w:t>分，全年无投诉加</w:t>
            </w:r>
            <w:r>
              <w:rPr>
                <w:color w:val="000000"/>
                <w:sz w:val="21"/>
              </w:rPr>
              <w:t>3</w:t>
            </w:r>
            <w:r>
              <w:rPr>
                <w:color w:val="000000"/>
                <w:sz w:val="21"/>
              </w:rPr>
              <w:t>分</w:t>
            </w:r>
          </w:p>
        </w:tc>
        <w:tc>
          <w:tcPr>
            <w:tcW w:type="dxa" w:w="832"/>
            <w:tcBorders>
              <w:top w:val="none" w:color="000000" w:sz="4"/>
              <w:left w:val="none" w:color="000000" w:sz="4"/>
              <w:bottom w:val="single" w:color="000000" w:sz="4"/>
              <w:right w:val="single" w:color="000000" w:sz="4"/>
            </w:tcBorders>
            <w:shd w:fill="FFFFFF"/>
            <w:vAlign w:val="top"/>
          </w:tcPr>
          <w:p>
            <w:pPr>
              <w:jc w:val="both"/>
            </w:pPr>
          </w:p>
        </w:tc>
        <w:tc>
          <w:tcPr>
            <w:tcW w:type="dxa" w:w="983"/>
            <w:tcBorders>
              <w:top w:val="none" w:color="000000" w:sz="4"/>
              <w:left w:val="none" w:color="000000" w:sz="4"/>
              <w:bottom w:val="single" w:color="000000" w:sz="4"/>
              <w:right w:val="single" w:color="000000" w:sz="4"/>
            </w:tcBorders>
            <w:shd w:fill="FFFFFF"/>
            <w:vAlign w:val="top"/>
          </w:tcPr>
          <w:p>
            <w:pPr>
              <w:jc w:val="both"/>
            </w:pPr>
          </w:p>
        </w:tc>
        <w:tc>
          <w:tcPr>
            <w:tcW w:type="dxa" w:w="772"/>
            <w:tcBorders>
              <w:top w:val="none" w:color="000000" w:sz="4"/>
              <w:left w:val="none" w:color="000000" w:sz="4"/>
              <w:bottom w:val="single" w:color="000000" w:sz="4"/>
              <w:right w:val="single" w:color="000000" w:sz="4"/>
            </w:tcBorders>
            <w:shd w:fill="FFFFFF"/>
            <w:vAlign w:val="top"/>
          </w:tcPr>
          <w:p>
            <w:pPr>
              <w:jc w:val="both"/>
            </w:pPr>
          </w:p>
        </w:tc>
      </w:tr>
      <w:tr>
        <w:tc>
          <w:tcPr>
            <w:tcW w:type="dxa" w:w="1362"/>
            <w:vMerge/>
            <w:tcBorders>
              <w:top w:val="none" w:color="000000" w:sz="4"/>
              <w:left w:val="single" w:color="000000" w:sz="4"/>
              <w:bottom w:val="single" w:color="000000" w:sz="4"/>
              <w:right w:val="single" w:color="000000" w:sz="4"/>
            </w:tcBorders>
          </w:tcPr>
          <w:p/>
        </w:tc>
        <w:tc>
          <w:tcPr>
            <w:tcW w:type="dxa" w:w="4357"/>
            <w:tcBorders>
              <w:top w:val="none" w:color="000000" w:sz="4"/>
              <w:left w:val="none" w:color="000000" w:sz="4"/>
              <w:bottom w:val="single" w:color="000000" w:sz="4"/>
              <w:right w:val="single" w:color="000000" w:sz="4"/>
            </w:tcBorders>
            <w:shd w:fill="FFFFFF"/>
            <w:vAlign w:val="top"/>
          </w:tcPr>
          <w:p>
            <w:pPr>
              <w:jc w:val="both"/>
            </w:pPr>
            <w:r>
              <w:rPr>
                <w:color w:val="000000"/>
                <w:sz w:val="21"/>
              </w:rPr>
              <w:t>其他被</w:t>
            </w:r>
            <w:r>
              <w:rPr>
                <w:color w:val="000000"/>
                <w:sz w:val="21"/>
              </w:rPr>
              <w:t>政务服务中心</w:t>
            </w:r>
            <w:r>
              <w:rPr>
                <w:color w:val="000000"/>
                <w:sz w:val="21"/>
              </w:rPr>
              <w:t>认定的加分情形</w:t>
            </w:r>
          </w:p>
        </w:tc>
        <w:tc>
          <w:tcPr>
            <w:tcW w:type="dxa" w:w="832"/>
            <w:tcBorders>
              <w:top w:val="none" w:color="000000" w:sz="4"/>
              <w:left w:val="none" w:color="000000" w:sz="4"/>
              <w:bottom w:val="single" w:color="000000" w:sz="4"/>
              <w:right w:val="single" w:color="000000" w:sz="4"/>
            </w:tcBorders>
            <w:shd w:fill="FFFFFF"/>
            <w:vAlign w:val="top"/>
          </w:tcPr>
          <w:p>
            <w:pPr>
              <w:jc w:val="both"/>
            </w:pPr>
          </w:p>
        </w:tc>
        <w:tc>
          <w:tcPr>
            <w:tcW w:type="dxa" w:w="983"/>
            <w:tcBorders>
              <w:top w:val="none" w:color="000000" w:sz="4"/>
              <w:left w:val="none" w:color="000000" w:sz="4"/>
              <w:bottom w:val="single" w:color="000000" w:sz="4"/>
              <w:right w:val="single" w:color="000000" w:sz="4"/>
            </w:tcBorders>
            <w:shd w:fill="FFFFFF"/>
            <w:vAlign w:val="top"/>
          </w:tcPr>
          <w:p>
            <w:pPr>
              <w:jc w:val="both"/>
            </w:pPr>
          </w:p>
        </w:tc>
        <w:tc>
          <w:tcPr>
            <w:tcW w:type="dxa" w:w="772"/>
            <w:tcBorders>
              <w:top w:val="none" w:color="000000" w:sz="4"/>
              <w:left w:val="none" w:color="000000" w:sz="4"/>
              <w:bottom w:val="single" w:color="000000" w:sz="4"/>
              <w:right w:val="single" w:color="000000" w:sz="4"/>
            </w:tcBorders>
            <w:shd w:fill="FFFFFF"/>
            <w:vAlign w:val="top"/>
          </w:tcPr>
          <w:p>
            <w:pPr>
              <w:jc w:val="both"/>
            </w:pPr>
          </w:p>
        </w:tc>
      </w:tr>
      <w:tr>
        <w:tc>
          <w:tcPr>
            <w:tcW w:type="dxa" w:w="1362"/>
            <w:tcBorders>
              <w:top w:val="none" w:color="000000" w:sz="4"/>
              <w:left w:val="single" w:color="000000" w:sz="4"/>
              <w:bottom w:val="single" w:color="000000" w:sz="4"/>
              <w:right w:val="single" w:color="000000" w:sz="4"/>
            </w:tcBorders>
            <w:shd w:fill="FFFFFF"/>
            <w:vAlign w:val="top"/>
          </w:tcPr>
          <w:p>
            <w:pPr>
              <w:jc w:val="both"/>
            </w:pPr>
          </w:p>
        </w:tc>
        <w:tc>
          <w:tcPr>
            <w:tcW w:type="dxa" w:w="4357"/>
            <w:tcBorders>
              <w:top w:val="none" w:color="000000" w:sz="4"/>
              <w:left w:val="none" w:color="000000" w:sz="4"/>
              <w:bottom w:val="single" w:color="000000" w:sz="4"/>
              <w:right w:val="single" w:color="000000" w:sz="4"/>
            </w:tcBorders>
            <w:shd w:fill="FFFFFF"/>
            <w:vAlign w:val="top"/>
          </w:tcPr>
          <w:p>
            <w:pPr>
              <w:jc w:val="center"/>
            </w:pPr>
            <w:r>
              <w:rPr>
                <w:color w:val="000000"/>
                <w:sz w:val="21"/>
              </w:rPr>
              <w:t>总分</w:t>
            </w:r>
          </w:p>
        </w:tc>
        <w:tc>
          <w:tcPr>
            <w:tcW w:type="dxa" w:w="832"/>
            <w:tcBorders>
              <w:top w:val="none" w:color="000000" w:sz="4"/>
              <w:left w:val="none" w:color="000000" w:sz="4"/>
              <w:bottom w:val="single" w:color="000000" w:sz="4"/>
              <w:right w:val="single" w:color="000000" w:sz="4"/>
            </w:tcBorders>
            <w:shd w:fill="FFFFFF"/>
            <w:vAlign w:val="top"/>
          </w:tcPr>
          <w:p>
            <w:pPr>
              <w:jc w:val="both"/>
            </w:pPr>
          </w:p>
        </w:tc>
        <w:tc>
          <w:tcPr>
            <w:tcW w:type="dxa" w:w="983"/>
            <w:tcBorders>
              <w:top w:val="none" w:color="000000" w:sz="4"/>
              <w:left w:val="none" w:color="000000" w:sz="4"/>
              <w:bottom w:val="single" w:color="000000" w:sz="4"/>
              <w:right w:val="single" w:color="000000" w:sz="4"/>
            </w:tcBorders>
            <w:shd w:fill="FFFFFF"/>
            <w:vAlign w:val="top"/>
          </w:tcPr>
          <w:p>
            <w:pPr>
              <w:jc w:val="both"/>
            </w:pPr>
          </w:p>
        </w:tc>
        <w:tc>
          <w:tcPr>
            <w:tcW w:type="dxa" w:w="772"/>
            <w:tcBorders>
              <w:top w:val="none" w:color="000000" w:sz="4"/>
              <w:left w:val="none" w:color="000000" w:sz="4"/>
              <w:bottom w:val="single" w:color="000000" w:sz="4"/>
              <w:right w:val="single" w:color="000000" w:sz="4"/>
            </w:tcBorders>
            <w:shd w:fill="FFFFFF"/>
            <w:vAlign w:val="top"/>
          </w:tcPr>
          <w:p>
            <w:pPr>
              <w:jc w:val="both"/>
            </w:pPr>
          </w:p>
        </w:tc>
      </w:tr>
    </w:tbl>
    <w:p>
      <w:pPr>
        <w:jc w:val="both"/>
      </w:pPr>
    </w:p>
    <w:p>
      <w:pPr>
        <w:jc w:val="both"/>
      </w:pPr>
    </w:p>
    <w:p>
      <w:pPr>
        <w:jc w:val="both"/>
      </w:pP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442000001-2023-00545</w:t>
      </w:r>
    </w:p>
    <w:p>
      <w:pPr>
        <w:jc w:val="center"/>
      </w:pPr>
      <w:r>
        <w:rPr>
          <w:b/>
          <w:sz w:val="24"/>
        </w:rPr>
        <w:t>采购项目编号：</w:t>
      </w:r>
      <w:r>
        <w:rPr>
          <w:b/>
          <w:sz w:val="24"/>
        </w:rPr>
        <w:t>ZZ22319338</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广东志正招标有限公司中山分公司</w:t>
      </w:r>
    </w:p>
    <w:p>
      <w:pPr>
        <w:ind w:firstLine="480"/>
      </w:pPr>
      <w:r>
        <w:rPr/>
        <w:t>你方组织的</w:t>
      </w:r>
      <w:r>
        <w:rPr>
          <w:u w:val="single"/>
        </w:rPr>
        <w:t>“</w:t>
      </w:r>
      <w:r>
        <w:rPr>
          <w:u w:val="single"/>
        </w:rPr>
        <w:t>中山市石岐街道政务服务中心政务服务项目</w:t>
      </w:r>
      <w:r>
        <w:rPr>
          <w:u w:val="single"/>
        </w:rPr>
        <w:t>”</w:t>
      </w:r>
      <w:r>
        <w:rPr/>
        <w:t>项目的招标[采购项目编号为：</w:t>
      </w:r>
      <w:r>
        <w:rPr>
          <w:u w:val="single"/>
        </w:rPr>
        <w:t>ZZ22319338</w:t>
      </w:r>
      <w:r>
        <w:rPr/>
        <w:t>]，我方愿参与投标。</w:t>
      </w:r>
    </w:p>
    <w:p>
      <w:pPr>
        <w:ind w:firstLine="480"/>
      </w:pPr>
      <w:r>
        <w:rPr/>
        <w:t>我方确认收到贵方提供的</w:t>
      </w:r>
      <w:r>
        <w:rPr>
          <w:u w:val="single"/>
        </w:rPr>
        <w:t>“</w:t>
      </w:r>
      <w:r>
        <w:rPr>
          <w:u w:val="single"/>
        </w:rPr>
        <w:t>中山市石岐街道政务服务中心政务服务项目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广东志正招标有限公司中山分公司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中山市石岐街道政务服务中心政务服务项目</w:t>
      </w:r>
      <w:r>
        <w:rPr/>
        <w:t>”项目采购[采购项目编号为</w:t>
      </w:r>
      <w:r>
        <w:rPr/>
        <w:t>ZZ22319338</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中山市石岐街道公共服务办公室</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广东志正招标有限公司中山分公司</w:t>
      </w:r>
    </w:p>
    <w:p>
      <w:pPr>
        <w:ind w:firstLine="480"/>
      </w:pPr>
      <w:r>
        <w:rPr/>
        <w:t>如果我方在贵采购代理机构组织的</w:t>
      </w:r>
      <w:r>
        <w:rPr/>
        <w:t>中山市石岐街道政务服务中心政务服务项目</w:t>
      </w:r>
      <w:r>
        <w:rPr/>
        <w:t>招标中获中标（采购项目编号：</w:t>
      </w:r>
      <w:r>
        <w:rPr/>
        <w:t>ZZ22319338</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广东志正招标有限公司中山分公司</w:t>
      </w:r>
    </w:p>
    <w:p>
      <w:pPr>
        <w:ind w:firstLine="480"/>
      </w:pPr>
      <w:r>
        <w:rPr/>
        <w:t>我单位已登记并准备参与“</w:t>
      </w:r>
      <w:r>
        <w:rPr/>
        <w:t>中山市石岐街道政务服务中心政务服务项目</w:t>
      </w:r>
      <w:r>
        <w:rPr/>
        <w:t>”项目（采购项目编号：</w:t>
      </w:r>
      <w:r>
        <w:rPr/>
        <w:t>ZZ22319338</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