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2" w:afterLines="100" w:line="600" w:lineRule="exact"/>
        <w:jc w:val="center"/>
        <w:textAlignment w:val="auto"/>
        <w:outlineLvl w:val="0"/>
        <w:rPr>
          <w:rFonts w:hint="default" w:ascii="宋体" w:hAnsi="宋体" w:eastAsia="宋体" w:cs="宋体"/>
          <w:b/>
          <w:bCs/>
          <w:color w:val="auto"/>
          <w:sz w:val="32"/>
          <w:szCs w:val="32"/>
          <w:lang w:val="en-US" w:eastAsia="zh-CN"/>
        </w:rPr>
      </w:pPr>
      <w:r>
        <w:rPr>
          <w:rFonts w:hint="eastAsia" w:ascii="宋体" w:hAnsi="宋体" w:eastAsia="宋体" w:cs="宋体"/>
          <w:b/>
          <w:bCs/>
          <w:color w:val="auto"/>
          <w:sz w:val="32"/>
          <w:szCs w:val="32"/>
        </w:rPr>
        <w:t>东莞市</w:t>
      </w:r>
      <w:r>
        <w:rPr>
          <w:rFonts w:hint="eastAsia" w:ascii="宋体" w:hAnsi="宋体" w:eastAsia="宋体" w:cs="宋体"/>
          <w:b/>
          <w:bCs/>
          <w:color w:val="auto"/>
          <w:sz w:val="32"/>
          <w:szCs w:val="32"/>
          <w:lang w:eastAsia="zh-CN"/>
        </w:rPr>
        <w:t>寮步镇</w:t>
      </w:r>
      <w:r>
        <w:rPr>
          <w:rFonts w:hint="eastAsia" w:ascii="宋体" w:hAnsi="宋体" w:eastAsia="宋体" w:cs="宋体"/>
          <w:b/>
          <w:bCs/>
          <w:color w:val="auto"/>
          <w:sz w:val="32"/>
          <w:szCs w:val="32"/>
        </w:rPr>
        <w:t>生活垃圾综合处理中心项目-</w:t>
      </w:r>
      <w:r>
        <w:rPr>
          <w:rFonts w:hint="eastAsia" w:ascii="宋体" w:hAnsi="宋体" w:eastAsia="宋体" w:cs="宋体"/>
          <w:b/>
          <w:bCs/>
          <w:color w:val="auto"/>
          <w:sz w:val="32"/>
          <w:szCs w:val="32"/>
          <w:lang w:val="en-US" w:eastAsia="zh-CN"/>
        </w:rPr>
        <w:t>答疑通知二</w:t>
      </w:r>
    </w:p>
    <w:p>
      <w:pPr>
        <w:keepNext w:val="0"/>
        <w:keepLines w:val="0"/>
        <w:pageBreakBefore w:val="0"/>
        <w:widowControl w:val="0"/>
        <w:kinsoku/>
        <w:wordWrap/>
        <w:overflowPunct/>
        <w:topLinePunct w:val="0"/>
        <w:autoSpaceDE/>
        <w:autoSpaceDN/>
        <w:bidi w:val="0"/>
        <w:adjustRightInd/>
        <w:snapToGrid/>
        <w:spacing w:after="312" w:afterLines="100" w:line="600" w:lineRule="exact"/>
        <w:jc w:val="center"/>
        <w:textAlignment w:val="auto"/>
        <w:outlineLvl w:val="0"/>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lang w:eastAsia="zh-CN"/>
        </w:rPr>
        <w:t>（</w:t>
      </w:r>
      <w:r>
        <w:rPr>
          <w:rFonts w:hint="eastAsia" w:ascii="宋体" w:hAnsi="宋体" w:eastAsia="宋体" w:cs="宋体"/>
          <w:b/>
          <w:bCs/>
          <w:color w:val="auto"/>
          <w:sz w:val="32"/>
          <w:szCs w:val="32"/>
        </w:rPr>
        <w:t>采购编号:DSCF-LB-02-08-010(2023)</w:t>
      </w:r>
      <w:r>
        <w:rPr>
          <w:rFonts w:hint="eastAsia" w:ascii="宋体" w:hAnsi="宋体" w:eastAsia="宋体" w:cs="宋体"/>
          <w:b/>
          <w:bCs/>
          <w:color w:val="auto"/>
          <w:sz w:val="32"/>
          <w:szCs w:val="32"/>
          <w:lang w:eastAsia="zh-CN"/>
        </w:rPr>
        <w:t>）</w:t>
      </w:r>
    </w:p>
    <w:p>
      <w:pPr>
        <w:spacing w:line="360" w:lineRule="auto"/>
        <w:outlineLvl w:val="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各投标人：</w:t>
      </w:r>
    </w:p>
    <w:p>
      <w:pPr>
        <w:spacing w:line="36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一、对发出的采购公告、采购文件作以下修改：</w:t>
      </w:r>
    </w:p>
    <w:p>
      <w:pPr>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1、本项目采购公告、采购文件中“递交投标文件时间”、“递交投标文件截止及开标时间”、“开标地点”各包统一修改为：</w:t>
      </w:r>
    </w:p>
    <w:p>
      <w:pPr>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①递交投标文件时间：2024年01月11日（北京时间）08:00-08:30。</w:t>
      </w:r>
    </w:p>
    <w:p>
      <w:pPr>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②递交投标文件截止及开标时间：2024年01月11日08:30（北京时间），所有投标文件应于截止时间之前递交，迟交或以电报、传真形式的投标文件将拒绝接收。</w:t>
      </w:r>
    </w:p>
    <w:p>
      <w:pPr>
        <w:pStyle w:val="2"/>
        <w:ind w:firstLine="480" w:firstLineChars="200"/>
        <w:rPr>
          <w:rFonts w:hint="eastAsia" w:ascii="宋体" w:hAnsi="宋体" w:eastAsia="宋体" w:cs="宋体"/>
          <w:b w:val="0"/>
          <w:bCs w:val="0"/>
          <w:color w:val="auto"/>
          <w:kern w:val="2"/>
          <w:sz w:val="24"/>
          <w:szCs w:val="24"/>
          <w:lang w:val="en-US" w:eastAsia="zh-CN" w:bidi="ar-SA"/>
          <w14:ligatures w14:val="standardContextual"/>
        </w:rPr>
      </w:pPr>
      <w:r>
        <w:rPr>
          <w:rFonts w:hint="eastAsia" w:ascii="宋体" w:hAnsi="宋体" w:eastAsia="宋体" w:cs="宋体"/>
          <w:b w:val="0"/>
          <w:bCs w:val="0"/>
          <w:color w:val="auto"/>
          <w:kern w:val="2"/>
          <w:sz w:val="24"/>
          <w:szCs w:val="24"/>
          <w:lang w:val="en-US" w:eastAsia="zh-CN" w:bidi="ar-SA"/>
          <w14:ligatures w14:val="standardContextual"/>
        </w:rPr>
        <w:t>③开标地点：东莞市南城区西平社区宏伟三路45号东莞市公共资源交易中心开标（13）室。</w:t>
      </w:r>
    </w:p>
    <w:p>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二、对投标人的疑问进行答复：</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1、招标文件 C包 P145-4.2 招标主设备清单 第1项压缩车间卸料大厅、卸料口负压除臭系统(60000m3/h) 电动风阀：尺寸：400，电压：220V有主要性能参数要求，但无明确电动风阀的安装位置和形式，请明确电动风阀的安装位置和形式或提供风管布置施工图。</w:t>
      </w:r>
    </w:p>
    <w:p>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回复：</w:t>
      </w:r>
      <w:r>
        <w:rPr>
          <w:rFonts w:hint="eastAsia" w:ascii="宋体" w:hAnsi="宋体" w:eastAsia="宋体" w:cs="宋体"/>
          <w:color w:val="auto"/>
          <w:sz w:val="24"/>
          <w:szCs w:val="24"/>
          <w:lang w:val="en-US" w:eastAsia="zh-CN"/>
        </w:rPr>
        <w:t>按采购文件执行，</w:t>
      </w:r>
      <w:r>
        <w:rPr>
          <w:rFonts w:hint="eastAsia" w:ascii="宋体" w:hAnsi="宋体" w:eastAsia="宋体" w:cs="宋体"/>
          <w:color w:val="auto"/>
          <w:sz w:val="24"/>
          <w:szCs w:val="24"/>
        </w:rPr>
        <w:t>由投标人进行设计。</w:t>
      </w:r>
    </w:p>
    <w:p>
      <w:pPr>
        <w:spacing w:line="360" w:lineRule="auto"/>
        <w:rPr>
          <w:rFonts w:hint="eastAsia" w:ascii="宋体" w:hAnsi="宋体" w:eastAsia="宋体" w:cs="宋体"/>
          <w:color w:val="auto"/>
          <w:sz w:val="24"/>
          <w:szCs w:val="24"/>
        </w:rPr>
      </w:pP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2、招标文件C包P145、P147和 P149-4.2 招标主设备清单第1项、第2项和第3项 手动风阀：尺寸及数量根据施工图纸确定，电压：220V，现有图纸中无手动风阀安装位置及数量和规格，请招标方提供压缩车间卸料大厅，卸料口负压除臭系统和厨余垃圾车间负压除臭系统收集风阀安装位置施工图纸，明确手动风阀阀的数量</w:t>
      </w:r>
      <w:bookmarkStart w:id="0" w:name="_GoBack"/>
      <w:bookmarkEnd w:id="0"/>
      <w:r>
        <w:rPr>
          <w:rFonts w:hint="eastAsia" w:ascii="宋体" w:hAnsi="宋体" w:eastAsia="宋体" w:cs="宋体"/>
          <w:color w:val="auto"/>
          <w:sz w:val="24"/>
          <w:szCs w:val="24"/>
        </w:rPr>
        <w:t>和规格或提供风管布置施工图。</w:t>
      </w:r>
    </w:p>
    <w:p>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回复：</w:t>
      </w:r>
      <w:r>
        <w:rPr>
          <w:rFonts w:hint="eastAsia" w:ascii="宋体" w:hAnsi="宋体" w:eastAsia="宋体" w:cs="宋体"/>
          <w:color w:val="auto"/>
          <w:sz w:val="24"/>
          <w:szCs w:val="24"/>
          <w:lang w:val="en-US" w:eastAsia="zh-CN"/>
        </w:rPr>
        <w:t>按采购文件执行，</w:t>
      </w:r>
      <w:r>
        <w:rPr>
          <w:rFonts w:hint="eastAsia" w:ascii="宋体" w:hAnsi="宋体" w:eastAsia="宋体" w:cs="宋体"/>
          <w:color w:val="auto"/>
          <w:sz w:val="24"/>
          <w:szCs w:val="24"/>
        </w:rPr>
        <w:t>由投标人进行设计。</w:t>
      </w:r>
    </w:p>
    <w:p>
      <w:pPr>
        <w:spacing w:line="360" w:lineRule="auto"/>
        <w:rPr>
          <w:rFonts w:hint="eastAsia" w:ascii="宋体" w:hAnsi="宋体" w:eastAsia="宋体" w:cs="宋体"/>
          <w:color w:val="auto"/>
          <w:sz w:val="24"/>
          <w:szCs w:val="24"/>
        </w:rPr>
      </w:pP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3、招标文件 C包 P147 和 P149-4.2 招标主设备清单中第 1项、第2项和第3 项系统内负压集风管、集风罩：具体工程量根据施工图纸确定，现有图纸中无系统内负压集风管、集风罩安装位置及数量和规格，请提供压缩车间卸料大厅、卸料口负压除臭系统(30000m3/h)和厨余垃圾车间负压除臭系统风管布置施工图。</w:t>
      </w:r>
    </w:p>
    <w:p>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回复：</w:t>
      </w:r>
      <w:r>
        <w:rPr>
          <w:rFonts w:hint="eastAsia" w:ascii="宋体" w:hAnsi="宋体" w:eastAsia="宋体" w:cs="宋体"/>
          <w:color w:val="auto"/>
          <w:sz w:val="24"/>
          <w:szCs w:val="24"/>
          <w:lang w:val="en-US" w:eastAsia="zh-CN"/>
        </w:rPr>
        <w:t>按采购文件执行，</w:t>
      </w:r>
      <w:r>
        <w:rPr>
          <w:rFonts w:hint="eastAsia" w:ascii="宋体" w:hAnsi="宋体" w:eastAsia="宋体" w:cs="宋体"/>
          <w:color w:val="auto"/>
          <w:sz w:val="24"/>
          <w:szCs w:val="24"/>
        </w:rPr>
        <w:t>由投标人进行设计。</w:t>
      </w:r>
    </w:p>
    <w:p>
      <w:pPr>
        <w:spacing w:line="360" w:lineRule="auto"/>
        <w:rPr>
          <w:rFonts w:hint="eastAsia" w:ascii="宋体" w:hAnsi="宋体" w:eastAsia="宋体" w:cs="宋体"/>
          <w:color w:val="auto"/>
          <w:sz w:val="24"/>
          <w:szCs w:val="24"/>
        </w:rPr>
      </w:pP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4、请招标方明确招标文件C包 P153-4.2招标主设备清单中第8项竹园垃圾压缩收集站负压除臭系统中综合洗涤塔采用几种药剂进行洗涤。</w:t>
      </w:r>
    </w:p>
    <w:p>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回复：</w:t>
      </w:r>
      <w:r>
        <w:rPr>
          <w:rFonts w:hint="eastAsia" w:ascii="宋体" w:hAnsi="宋体" w:eastAsia="宋体" w:cs="宋体"/>
          <w:color w:val="auto"/>
          <w:sz w:val="24"/>
          <w:szCs w:val="24"/>
          <w:lang w:val="en-US" w:eastAsia="zh-CN"/>
        </w:rPr>
        <w:t>按采购文件执行，</w:t>
      </w:r>
      <w:r>
        <w:rPr>
          <w:rFonts w:hint="eastAsia" w:ascii="宋体" w:hAnsi="宋体" w:eastAsia="宋体" w:cs="宋体"/>
          <w:color w:val="auto"/>
          <w:sz w:val="24"/>
          <w:szCs w:val="24"/>
        </w:rPr>
        <w:t>由投标人根据工程经验确定。</w:t>
      </w:r>
    </w:p>
    <w:p>
      <w:pPr>
        <w:spacing w:line="360" w:lineRule="auto"/>
        <w:rPr>
          <w:rFonts w:hint="eastAsia" w:ascii="宋体" w:hAnsi="宋体" w:eastAsia="宋体" w:cs="宋体"/>
          <w:color w:val="auto"/>
          <w:sz w:val="24"/>
          <w:szCs w:val="24"/>
        </w:rPr>
      </w:pP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5、招标文件 C包 P141-3.6 废气排放标准本项目运营过程中产生的污染物类型主要包括 NH3、H2S、臭气浓度和颗粒物。项目生活垃圾卸料和压缩工序，以及厨余垃圾卸料、分拣破碎、压榨脱水等工序产生的 NH3、H2S、臭气浓度有组织排放执行《恶臭污染物排放标准》(GB14554-93)表 2恶污染物排放标准值的要求，无组织排放的 NH3、H2S、臭气浓度执行《恶臭污染物排放标准》(GB14554-93)表 1中恶臭污染物厂界标准值二级新扩改建标准；项目生活垃圾卸料、压缩以及大件垃圾/园林绿化垃圾破碎过程产生的颗粒物有组织排放执行广东省《大气污染物排放限值》(DB44/27-2001)表 2第二时段二级标准，无组织排放的颗粒物执行广东省《大气污染物排放限值》(DB44/27-2001)表 2第二时段无组织排放监控浓度限值。</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C包 P153-4.2 招标主设备清单竹园垃圾压缩收集站压除臭系统排放筒高度约4m(距地面)不满足标准规范最低有组织排放要求15m高排放简，请明确竹园垃圾压缩收集站压除臭系统是否需执行上述规范中的《恶臭污染物排放标准》(GB14554-93)表2恶臭污染物排放标准值 (15m 排放简排放限值要求)。</w:t>
      </w:r>
    </w:p>
    <w:p>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回复：</w:t>
      </w:r>
      <w:r>
        <w:rPr>
          <w:rFonts w:hint="eastAsia" w:ascii="宋体" w:hAnsi="宋体" w:eastAsia="宋体" w:cs="宋体"/>
          <w:color w:val="auto"/>
          <w:sz w:val="24"/>
          <w:szCs w:val="24"/>
        </w:rPr>
        <w:t>是</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按采购文件执行</w:t>
      </w:r>
      <w:r>
        <w:rPr>
          <w:rFonts w:hint="eastAsia" w:ascii="宋体" w:hAnsi="宋体" w:eastAsia="宋体" w:cs="宋体"/>
          <w:color w:val="auto"/>
          <w:sz w:val="24"/>
          <w:szCs w:val="24"/>
        </w:rPr>
        <w:t>。</w:t>
      </w:r>
    </w:p>
    <w:p>
      <w:pPr>
        <w:spacing w:line="360" w:lineRule="auto"/>
        <w:rPr>
          <w:rFonts w:hint="eastAsia" w:ascii="宋体" w:hAnsi="宋体" w:eastAsia="宋体" w:cs="宋体"/>
          <w:color w:val="auto"/>
          <w:sz w:val="24"/>
          <w:szCs w:val="24"/>
        </w:rPr>
      </w:pP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6、招标文件C包P165-5.8 项目简介：除尘除臭系统主要处理垃圾压缩转运车间卸料口、一楼压缩车间、污水处理池、二楼卸料车间的臭气和厨余垃圾处理车间的餐厨预处理车间、大件园林垃圾处理车间、污水池的臭气。压缩车间的除臭风量由变频风机控制，当垃圾车到达卸料口前部时，通过地感线圈感应，风机高速运转，系统自动开始除尘除臭工作，使料槽上方呈负压状态，灰尘及臭气通过大容量离心风机鼓入净化装置除臭;当没有垃圾收集车卸料时，风机低速运转，除尘除臭系统低负荷工作。</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疑问：请明确地感线圈是否不在 C 包范围 (由卷帘门厂家提供)，除臭风机的变频联动信号取自卷帘门的开启信号 (由甲方将其通过中控集成后，再通过以太网的形式下发给除臭系统) 进行变频控制。</w:t>
      </w:r>
    </w:p>
    <w:p>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回复：</w:t>
      </w:r>
      <w:r>
        <w:rPr>
          <w:rFonts w:hint="eastAsia" w:ascii="宋体" w:hAnsi="宋体" w:eastAsia="宋体" w:cs="宋体"/>
          <w:color w:val="auto"/>
          <w:sz w:val="24"/>
          <w:szCs w:val="24"/>
          <w:lang w:val="en-US" w:eastAsia="zh-CN"/>
        </w:rPr>
        <w:t>按采购文件执行，在C包范围内，</w:t>
      </w:r>
      <w:r>
        <w:rPr>
          <w:rFonts w:hint="eastAsia" w:ascii="宋体" w:hAnsi="宋体" w:eastAsia="宋体" w:cs="宋体"/>
          <w:color w:val="auto"/>
          <w:sz w:val="24"/>
          <w:szCs w:val="24"/>
        </w:rPr>
        <w:t>由投标人负责。</w:t>
      </w:r>
    </w:p>
    <w:p>
      <w:pPr>
        <w:spacing w:line="360" w:lineRule="auto"/>
        <w:rPr>
          <w:rFonts w:hint="eastAsia" w:ascii="宋体" w:hAnsi="宋体" w:eastAsia="宋体" w:cs="宋体"/>
          <w:color w:val="auto"/>
          <w:sz w:val="24"/>
          <w:szCs w:val="24"/>
        </w:rPr>
      </w:pP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7、招标文件C包P144-4.2 招标设备清单：请明确各分项的“电气控制柜”与第6项的“电气控制系统 (含 S7-1200 PLC)”，是否为各单项除臭系统的配电、PLC 控制集成同一个系统的控制柜。</w:t>
      </w:r>
    </w:p>
    <w:p>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回复：</w:t>
      </w:r>
      <w:r>
        <w:rPr>
          <w:rFonts w:hint="eastAsia" w:ascii="宋体" w:hAnsi="宋体" w:eastAsia="宋体" w:cs="宋体"/>
          <w:color w:val="auto"/>
          <w:sz w:val="24"/>
          <w:szCs w:val="24"/>
        </w:rPr>
        <w:t>否，各分项单独控制。</w:t>
      </w:r>
    </w:p>
    <w:p>
      <w:pPr>
        <w:spacing w:line="360" w:lineRule="auto"/>
        <w:rPr>
          <w:rFonts w:hint="eastAsia" w:ascii="宋体" w:hAnsi="宋体" w:eastAsia="宋体" w:cs="宋体"/>
          <w:color w:val="auto"/>
          <w:sz w:val="24"/>
          <w:szCs w:val="24"/>
        </w:rPr>
      </w:pP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8、招标文件C包P153-4.2 招标设备清单：第8项竹园垃圾压缩收集站负压除臭系统的电气控制柜“预留智慧城市大数据管理网络接口”，请明确除臭工程的具体界限，除臭工程包的控制柜是否只需预留一个 RJ45 标砖网口。</w:t>
      </w:r>
    </w:p>
    <w:p>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回复：</w:t>
      </w:r>
      <w:r>
        <w:rPr>
          <w:rFonts w:hint="eastAsia" w:ascii="宋体" w:hAnsi="宋体" w:eastAsia="宋体" w:cs="宋体"/>
          <w:color w:val="auto"/>
          <w:sz w:val="24"/>
          <w:szCs w:val="24"/>
        </w:rPr>
        <w:t>是</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按采购文件执行</w:t>
      </w:r>
      <w:r>
        <w:rPr>
          <w:rFonts w:hint="eastAsia" w:ascii="宋体" w:hAnsi="宋体" w:eastAsia="宋体" w:cs="宋体"/>
          <w:color w:val="auto"/>
          <w:sz w:val="24"/>
          <w:szCs w:val="24"/>
        </w:rPr>
        <w:t>。</w:t>
      </w:r>
    </w:p>
    <w:p>
      <w:pPr>
        <w:spacing w:line="360" w:lineRule="auto"/>
        <w:rPr>
          <w:rFonts w:hint="eastAsia" w:ascii="宋体" w:hAnsi="宋体" w:eastAsia="宋体" w:cs="宋体"/>
          <w:color w:val="auto"/>
          <w:sz w:val="24"/>
          <w:szCs w:val="24"/>
        </w:rPr>
      </w:pP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9、招标文件 C包P150-4.2 招标设备清单：第4 项植物液喷淋除臭系统的集成雾化机组“1、机组控制方式:智能时间控制、NC 功能、NO 功能、A/M控制、RA 控制、RMT 控制、TD 控制、可调节 URT、预留联动控制端口”。请提供NC 功能、NO 功能、A/M 控制、RA 控制、RMT 控制、TD 控制、可调节 URT 等术语解释。</w:t>
      </w:r>
    </w:p>
    <w:p>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回复：</w:t>
      </w:r>
      <w:r>
        <w:rPr>
          <w:rFonts w:hint="eastAsia" w:ascii="宋体" w:hAnsi="宋体" w:eastAsia="宋体" w:cs="宋体"/>
          <w:color w:val="auto"/>
          <w:sz w:val="24"/>
          <w:szCs w:val="24"/>
        </w:rPr>
        <w:t>“NC功能”：常闭功能； “NO功能”：常开功能； “A/M控制”：自动</w:t>
      </w:r>
      <w:r>
        <w:rPr>
          <w:rFonts w:hint="eastAsia" w:ascii="宋体" w:hAnsi="宋体" w:eastAsia="宋体" w:cs="宋体"/>
          <w:color w:val="auto"/>
          <w:sz w:val="24"/>
          <w:szCs w:val="24"/>
          <w:lang w:val="en-US"/>
        </w:rPr>
        <w:t>/手动</w:t>
      </w:r>
      <w:r>
        <w:rPr>
          <w:rFonts w:hint="eastAsia" w:ascii="宋体" w:hAnsi="宋体" w:eastAsia="宋体" w:cs="宋体"/>
          <w:color w:val="auto"/>
          <w:sz w:val="24"/>
          <w:szCs w:val="24"/>
        </w:rPr>
        <w:t>控制； “RA控制”：</w:t>
      </w:r>
      <w:r>
        <w:rPr>
          <w:rFonts w:hint="eastAsia" w:ascii="宋体" w:hAnsi="宋体" w:eastAsia="宋体" w:cs="宋体"/>
          <w:color w:val="auto"/>
          <w:sz w:val="24"/>
          <w:szCs w:val="24"/>
          <w:lang w:val="en-US"/>
        </w:rPr>
        <w:t>远程</w:t>
      </w:r>
      <w:r>
        <w:rPr>
          <w:rFonts w:hint="eastAsia" w:ascii="宋体" w:hAnsi="宋体" w:eastAsia="宋体" w:cs="宋体"/>
          <w:color w:val="auto"/>
          <w:sz w:val="24"/>
          <w:szCs w:val="24"/>
        </w:rPr>
        <w:t>控制； “RMT控制”：</w:t>
      </w:r>
      <w:r>
        <w:rPr>
          <w:rFonts w:hint="eastAsia" w:ascii="宋体" w:hAnsi="宋体" w:eastAsia="宋体" w:cs="宋体"/>
          <w:color w:val="auto"/>
          <w:sz w:val="24"/>
          <w:szCs w:val="24"/>
          <w:lang w:val="en-US"/>
        </w:rPr>
        <w:t>红外遥控</w:t>
      </w:r>
      <w:r>
        <w:rPr>
          <w:rFonts w:hint="eastAsia" w:ascii="宋体" w:hAnsi="宋体" w:eastAsia="宋体" w:cs="宋体"/>
          <w:color w:val="auto"/>
          <w:sz w:val="24"/>
          <w:szCs w:val="24"/>
        </w:rPr>
        <w:t>； “TD控制”：</w:t>
      </w:r>
      <w:r>
        <w:rPr>
          <w:rFonts w:hint="eastAsia" w:ascii="宋体" w:hAnsi="宋体" w:eastAsia="宋体" w:cs="宋体"/>
          <w:color w:val="auto"/>
          <w:sz w:val="24"/>
          <w:szCs w:val="24"/>
          <w:lang w:val="en-US"/>
        </w:rPr>
        <w:t>无线远程控制</w:t>
      </w:r>
      <w:r>
        <w:rPr>
          <w:rFonts w:hint="eastAsia" w:ascii="宋体" w:hAnsi="宋体" w:eastAsia="宋体" w:cs="宋体"/>
          <w:color w:val="auto"/>
          <w:sz w:val="24"/>
          <w:szCs w:val="24"/>
        </w:rPr>
        <w:t>； “可调节URT”：</w:t>
      </w:r>
      <w:r>
        <w:rPr>
          <w:rFonts w:hint="eastAsia" w:ascii="宋体" w:hAnsi="宋体" w:eastAsia="宋体" w:cs="宋体"/>
          <w:color w:val="auto"/>
          <w:sz w:val="24"/>
          <w:szCs w:val="24"/>
          <w:lang w:val="en-US"/>
        </w:rPr>
        <w:t>可调节外接端口</w:t>
      </w:r>
      <w:r>
        <w:rPr>
          <w:rFonts w:hint="eastAsia" w:ascii="宋体" w:hAnsi="宋体" w:eastAsia="宋体" w:cs="宋体"/>
          <w:color w:val="auto"/>
          <w:sz w:val="24"/>
          <w:szCs w:val="24"/>
        </w:rPr>
        <w:t>。</w:t>
      </w:r>
    </w:p>
    <w:p>
      <w:pPr>
        <w:spacing w:line="360" w:lineRule="auto"/>
        <w:rPr>
          <w:rFonts w:hint="eastAsia" w:ascii="宋体" w:hAnsi="宋体" w:eastAsia="宋体" w:cs="宋体"/>
          <w:color w:val="auto"/>
          <w:sz w:val="24"/>
          <w:szCs w:val="24"/>
        </w:rPr>
      </w:pP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10、招标文件C包P163-4.6边界条件：供电电压为 380V，采购人接至设备电控柜预留接口，中标人应考虑设备端接入电控柜。但在附件 3: 给排水、电气接驳点布置图(厨余垃圾处理车间) 的图纸上标明了“除臭设备、餐厨预处理用电接入点”。请明确 C 包的除臭系统供电是否全部由采购人接至设备电控柜预留接口。</w:t>
      </w:r>
    </w:p>
    <w:p>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回复：</w:t>
      </w:r>
      <w:r>
        <w:rPr>
          <w:rFonts w:hint="eastAsia" w:ascii="宋体" w:hAnsi="宋体" w:eastAsia="宋体" w:cs="宋体"/>
          <w:color w:val="auto"/>
          <w:sz w:val="24"/>
          <w:szCs w:val="24"/>
        </w:rPr>
        <w:t>按采购文件执行。</w:t>
      </w:r>
    </w:p>
    <w:p>
      <w:pPr>
        <w:spacing w:line="360" w:lineRule="auto"/>
        <w:rPr>
          <w:rFonts w:hint="eastAsia" w:ascii="宋体" w:hAnsi="宋体" w:eastAsia="宋体" w:cs="宋体"/>
          <w:color w:val="auto"/>
          <w:sz w:val="24"/>
          <w:szCs w:val="24"/>
        </w:rPr>
      </w:pP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11、招标文件C包P163-4.6 边界条件5 通讯接口及要求：控制系统中标人提供工艺控制数据地址列表，采用以太网的方式， 通讯协议为 profinet。将网络介质敷设至中控室并接入压缩转运系统网络，提供工艺流程图并协助中控系统安装单位完成调试。请提供网络介质腐设的工程量清单、图纸。</w:t>
      </w:r>
    </w:p>
    <w:p>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回复：</w:t>
      </w:r>
      <w:r>
        <w:rPr>
          <w:rFonts w:hint="eastAsia" w:ascii="宋体" w:hAnsi="宋体" w:eastAsia="宋体" w:cs="宋体"/>
          <w:color w:val="auto"/>
          <w:sz w:val="24"/>
          <w:szCs w:val="24"/>
        </w:rPr>
        <w:t>由投标人根据设备布置图进行设计及计算相关工程量。</w:t>
      </w:r>
    </w:p>
    <w:p>
      <w:pPr>
        <w:ind w:firstLine="480" w:firstLineChars="200"/>
        <w:rPr>
          <w:rFonts w:hint="eastAsia" w:ascii="宋体" w:hAnsi="宋体" w:eastAsia="宋体" w:cs="宋体"/>
          <w:color w:val="auto"/>
          <w:sz w:val="24"/>
          <w:szCs w:val="24"/>
          <w:lang w:val="en-US" w:eastAsia="zh-CN"/>
        </w:rPr>
      </w:pP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、《DSCF-LB-02-08-010(2023) 公开采购文件》中关于水泵材质要求有笔误，写成了FPRR，其材质应该是玻纤增强聚丙烯，简写为FRPP，请予以确认。</w:t>
      </w:r>
    </w:p>
    <w:p>
      <w:pPr>
        <w:rPr>
          <w:rFonts w:hint="eastAsia" w:ascii="宋体" w:hAnsi="宋体" w:eastAsia="宋体" w:cs="宋体"/>
          <w:color w:val="auto"/>
          <w:sz w:val="24"/>
          <w:szCs w:val="24"/>
        </w:rPr>
      </w:pPr>
      <w:r>
        <w:rPr>
          <w:rFonts w:hint="eastAsia" w:ascii="宋体" w:hAnsi="宋体" w:eastAsia="宋体" w:cs="宋体"/>
          <w:color w:val="auto"/>
          <w:sz w:val="24"/>
          <w:szCs w:val="24"/>
        </w:rPr>
        <w:drawing>
          <wp:inline distT="0" distB="0" distL="114300" distR="114300">
            <wp:extent cx="5268595" cy="999490"/>
            <wp:effectExtent l="19050" t="0" r="27305" b="292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68595" cy="999490"/>
                    </a:xfrm>
                    <a:prstGeom prst="rect">
                      <a:avLst/>
                    </a:prstGeom>
                    <a:noFill/>
                    <a:ln w="19050">
                      <a:solidFill>
                        <a:srgbClr val="0000FF"/>
                      </a:solidFill>
                    </a:ln>
                  </pic:spPr>
                </pic:pic>
              </a:graphicData>
            </a:graphic>
          </wp:inline>
        </w:drawing>
      </w:r>
    </w:p>
    <w:p>
      <w:pPr>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回复：</w:t>
      </w:r>
      <w:r>
        <w:rPr>
          <w:rFonts w:hint="eastAsia" w:ascii="宋体" w:hAnsi="宋体" w:eastAsia="宋体" w:cs="宋体"/>
          <w:color w:val="auto"/>
          <w:sz w:val="24"/>
          <w:szCs w:val="24"/>
        </w:rPr>
        <w:t>材质为FRPP。</w:t>
      </w:r>
    </w:p>
    <w:p>
      <w:pPr>
        <w:pStyle w:val="2"/>
        <w:rPr>
          <w:rFonts w:hint="eastAsia" w:ascii="宋体" w:hAnsi="宋体" w:eastAsia="宋体" w:cs="宋体"/>
          <w:color w:val="auto"/>
          <w:sz w:val="24"/>
          <w:szCs w:val="24"/>
        </w:rPr>
      </w:pPr>
    </w:p>
    <w:p>
      <w:pPr>
        <w:numPr>
          <w:ilvl w:val="0"/>
          <w:numId w:val="1"/>
        </w:num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《DSCF-LB-02-08-010(2023) 公开采购文件》第29页，关于质保期的评分细则，请问“投标人承诺1年整体项目设备的免费质保期”的得分是多少？</w:t>
      </w:r>
    </w:p>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drawing>
          <wp:inline distT="0" distB="0" distL="114300" distR="114300">
            <wp:extent cx="4840605" cy="5335905"/>
            <wp:effectExtent l="19050" t="19050" r="36195" b="3619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4840605" cy="5335905"/>
                    </a:xfrm>
                    <a:prstGeom prst="rect">
                      <a:avLst/>
                    </a:prstGeom>
                    <a:noFill/>
                    <a:ln w="19050">
                      <a:solidFill>
                        <a:srgbClr val="0000FF"/>
                      </a:solidFill>
                    </a:ln>
                  </pic:spPr>
                </pic:pic>
              </a:graphicData>
            </a:graphic>
          </wp:inline>
        </w:drawing>
      </w:r>
    </w:p>
    <w:p>
      <w:pPr>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回复：</w:t>
      </w:r>
      <w:r>
        <w:rPr>
          <w:rFonts w:hint="eastAsia" w:ascii="宋体" w:hAnsi="宋体" w:eastAsia="宋体" w:cs="宋体"/>
          <w:color w:val="auto"/>
          <w:sz w:val="24"/>
          <w:szCs w:val="24"/>
        </w:rPr>
        <w:t>“投标人承诺1年整体项目设备的免费质保期”得分为0分，</w:t>
      </w:r>
      <w:r>
        <w:rPr>
          <w:rFonts w:hint="eastAsia" w:ascii="宋体" w:hAnsi="宋体" w:eastAsia="宋体" w:cs="宋体"/>
          <w:color w:val="auto"/>
          <w:sz w:val="24"/>
          <w:szCs w:val="24"/>
          <w:lang w:val="en-US" w:eastAsia="zh-CN"/>
        </w:rPr>
        <w:t>本项目</w:t>
      </w:r>
      <w:r>
        <w:rPr>
          <w:rFonts w:hint="eastAsia" w:ascii="宋体" w:hAnsi="宋体" w:eastAsia="宋体" w:cs="宋体"/>
          <w:color w:val="auto"/>
          <w:sz w:val="24"/>
          <w:szCs w:val="24"/>
        </w:rPr>
        <w:t>对质保期的最低要求为1年。</w:t>
      </w:r>
    </w:p>
    <w:p>
      <w:pPr>
        <w:rPr>
          <w:rFonts w:hint="eastAsia" w:ascii="宋体" w:hAnsi="宋体" w:eastAsia="宋体" w:cs="宋体"/>
          <w:color w:val="auto"/>
          <w:sz w:val="24"/>
          <w:szCs w:val="24"/>
        </w:rPr>
      </w:pP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、《DSCF-LB-02-08-010(2023) 公开采购文件》第170页第6节写到“承包商至少须提交以下资料(在投标文件中必须提供a、b、c、d、e)”，下文没有第e点的内容，还请予以澄清是否书写错误？</w:t>
      </w:r>
    </w:p>
    <w:p>
      <w:pPr>
        <w:rPr>
          <w:rFonts w:hint="eastAsia" w:ascii="宋体" w:hAnsi="宋体" w:eastAsia="宋体" w:cs="宋体"/>
          <w:color w:val="auto"/>
          <w:sz w:val="24"/>
          <w:szCs w:val="24"/>
        </w:rPr>
      </w:pPr>
      <w:r>
        <w:rPr>
          <w:rFonts w:hint="eastAsia" w:ascii="宋体" w:hAnsi="宋体" w:eastAsia="宋体" w:cs="宋体"/>
          <w:color w:val="auto"/>
          <w:sz w:val="24"/>
          <w:szCs w:val="24"/>
        </w:rPr>
        <w:drawing>
          <wp:inline distT="0" distB="0" distL="114300" distR="114300">
            <wp:extent cx="5269865" cy="2666365"/>
            <wp:effectExtent l="19050" t="19050" r="26035" b="1968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5269865" cy="2666365"/>
                    </a:xfrm>
                    <a:prstGeom prst="rect">
                      <a:avLst/>
                    </a:prstGeom>
                    <a:noFill/>
                    <a:ln w="19050">
                      <a:solidFill>
                        <a:srgbClr val="0000FF"/>
                      </a:solidFill>
                    </a:ln>
                  </pic:spPr>
                </pic:pic>
              </a:graphicData>
            </a:graphic>
          </wp:inline>
        </w:drawing>
      </w:r>
    </w:p>
    <w:p>
      <w:pPr>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回复：</w:t>
      </w:r>
      <w:r>
        <w:rPr>
          <w:rFonts w:hint="eastAsia" w:ascii="宋体" w:hAnsi="宋体" w:eastAsia="宋体" w:cs="宋体"/>
          <w:color w:val="auto"/>
          <w:sz w:val="24"/>
          <w:szCs w:val="24"/>
        </w:rPr>
        <w:t>笔误，没有第e点。</w:t>
      </w:r>
    </w:p>
    <w:p>
      <w:pPr>
        <w:rPr>
          <w:rFonts w:hint="eastAsia" w:ascii="宋体" w:hAnsi="宋体" w:eastAsia="宋体" w:cs="宋体"/>
          <w:color w:val="auto"/>
          <w:sz w:val="24"/>
          <w:szCs w:val="24"/>
        </w:rPr>
      </w:pP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、《DSCF-LB-02-08-010(2023) 公开采购文件》第174页第5.14节写到“将网格布线连接按压缩站系统供应商要求连接到指定设备连接点”，请明确网格布线的连接点的具体位置。</w:t>
      </w:r>
    </w:p>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drawing>
          <wp:inline distT="0" distB="0" distL="114300" distR="114300">
            <wp:extent cx="5269230" cy="3773170"/>
            <wp:effectExtent l="19050" t="19050" r="26670" b="3683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8"/>
                    <a:srcRect b="25408"/>
                    <a:stretch>
                      <a:fillRect/>
                    </a:stretch>
                  </pic:blipFill>
                  <pic:spPr>
                    <a:xfrm>
                      <a:off x="0" y="0"/>
                      <a:ext cx="5269230" cy="3773170"/>
                    </a:xfrm>
                    <a:prstGeom prst="rect">
                      <a:avLst/>
                    </a:prstGeom>
                    <a:noFill/>
                    <a:ln w="19050">
                      <a:solidFill>
                        <a:srgbClr val="0000FF"/>
                      </a:solidFill>
                    </a:ln>
                  </pic:spPr>
                </pic:pic>
              </a:graphicData>
            </a:graphic>
          </wp:inline>
        </w:drawing>
      </w:r>
    </w:p>
    <w:p>
      <w:pPr>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回复：</w:t>
      </w:r>
      <w:r>
        <w:rPr>
          <w:rFonts w:hint="eastAsia" w:ascii="宋体" w:hAnsi="宋体" w:eastAsia="宋体" w:cs="宋体"/>
          <w:color w:val="auto"/>
          <w:sz w:val="24"/>
          <w:szCs w:val="24"/>
        </w:rPr>
        <w:t>网络布线连接点位置在厨余车间二楼中控室，详见新附图。</w:t>
      </w:r>
    </w:p>
    <w:p>
      <w:pPr>
        <w:pStyle w:val="2"/>
        <w:rPr>
          <w:rFonts w:hint="eastAsia" w:ascii="宋体" w:hAnsi="宋体" w:eastAsia="宋体" w:cs="宋体"/>
          <w:color w:val="auto"/>
          <w:sz w:val="24"/>
          <w:szCs w:val="24"/>
        </w:rPr>
      </w:pPr>
      <w:r>
        <w:rPr>
          <w:rFonts w:hint="eastAsia" w:ascii="宋体" w:hAnsi="宋体" w:eastAsia="宋体" w:cs="宋体"/>
          <w:color w:val="auto"/>
          <w:sz w:val="24"/>
          <w:szCs w:val="24"/>
        </w:rPr>
        <w:drawing>
          <wp:inline distT="0" distB="0" distL="0" distR="0">
            <wp:extent cx="5697220" cy="2360930"/>
            <wp:effectExtent l="0" t="0" r="17780" b="1270"/>
            <wp:docPr id="9250094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009409" name="图片 1"/>
                    <pic:cNvPicPr>
                      <a:picLocks noChangeAspect="1"/>
                    </pic:cNvPicPr>
                  </pic:nvPicPr>
                  <pic:blipFill>
                    <a:blip r:embed="rId9"/>
                    <a:stretch>
                      <a:fillRect/>
                    </a:stretch>
                  </pic:blipFill>
                  <pic:spPr>
                    <a:xfrm>
                      <a:off x="0" y="0"/>
                      <a:ext cx="5697220" cy="2360930"/>
                    </a:xfrm>
                    <a:prstGeom prst="rect">
                      <a:avLst/>
                    </a:prstGeom>
                  </pic:spPr>
                </pic:pic>
              </a:graphicData>
            </a:graphic>
          </wp:inline>
        </w:drawing>
      </w:r>
    </w:p>
    <w:p>
      <w:pPr>
        <w:rPr>
          <w:rFonts w:hint="eastAsia" w:ascii="宋体" w:hAnsi="宋体" w:eastAsia="宋体" w:cs="宋体"/>
          <w:color w:val="auto"/>
          <w:sz w:val="24"/>
          <w:szCs w:val="24"/>
        </w:rPr>
      </w:pP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16</w:t>
      </w:r>
      <w:r>
        <w:rPr>
          <w:rFonts w:hint="eastAsia" w:ascii="宋体" w:hAnsi="宋体" w:eastAsia="宋体" w:cs="宋体"/>
          <w:color w:val="auto"/>
          <w:sz w:val="24"/>
          <w:szCs w:val="24"/>
        </w:rPr>
        <w:t>、《DSCF-LB-02-08-010(2023) 公开采购文件》中182页第7.9.4节写到“在项目性能考核完成后，中标人承担1年的指导运行工作”，请问指导运行工作是否需要设置现场常驻人员或可以远程指导？</w:t>
      </w:r>
    </w:p>
    <w:p>
      <w:pPr>
        <w:rPr>
          <w:rFonts w:hint="eastAsia" w:ascii="宋体" w:hAnsi="宋体" w:eastAsia="宋体" w:cs="宋体"/>
          <w:color w:val="auto"/>
          <w:sz w:val="24"/>
          <w:szCs w:val="24"/>
        </w:rPr>
      </w:pPr>
      <w:r>
        <w:rPr>
          <w:rFonts w:hint="eastAsia" w:ascii="宋体" w:hAnsi="宋体" w:eastAsia="宋体" w:cs="宋体"/>
          <w:color w:val="auto"/>
          <w:sz w:val="24"/>
          <w:szCs w:val="24"/>
        </w:rPr>
        <w:drawing>
          <wp:inline distT="0" distB="0" distL="114300" distR="114300">
            <wp:extent cx="5273675" cy="1149350"/>
            <wp:effectExtent l="19050" t="19050" r="22225" b="317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273675" cy="1149350"/>
                    </a:xfrm>
                    <a:prstGeom prst="rect">
                      <a:avLst/>
                    </a:prstGeom>
                    <a:noFill/>
                    <a:ln w="19050">
                      <a:solidFill>
                        <a:srgbClr val="0000FF"/>
                      </a:solidFill>
                    </a:ln>
                  </pic:spPr>
                </pic:pic>
              </a:graphicData>
            </a:graphic>
          </wp:inline>
        </w:drawing>
      </w:r>
    </w:p>
    <w:p>
      <w:pPr>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回复：</w:t>
      </w:r>
      <w:r>
        <w:rPr>
          <w:rFonts w:hint="eastAsia" w:ascii="宋体" w:hAnsi="宋体" w:eastAsia="宋体" w:cs="宋体"/>
          <w:color w:val="auto"/>
          <w:sz w:val="24"/>
          <w:szCs w:val="24"/>
        </w:rPr>
        <w:t>按系统运行实际情况考虑是否需要人员驻场。</w:t>
      </w:r>
    </w:p>
    <w:p>
      <w:pPr>
        <w:spacing w:line="360" w:lineRule="auto"/>
        <w:rPr>
          <w:rFonts w:hint="eastAsia" w:ascii="宋体" w:hAnsi="宋体" w:eastAsia="宋体" w:cs="宋体"/>
          <w:color w:val="auto"/>
          <w:sz w:val="24"/>
          <w:szCs w:val="24"/>
        </w:rPr>
      </w:pPr>
    </w:p>
    <w:p>
      <w:pPr>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17、</w:t>
      </w:r>
      <w:r>
        <w:rPr>
          <w:rFonts w:hint="eastAsia" w:ascii="宋体" w:hAnsi="宋体" w:eastAsia="宋体" w:cs="宋体"/>
          <w:color w:val="auto"/>
          <w:sz w:val="24"/>
          <w:szCs w:val="24"/>
        </w:rPr>
        <w:t>图纸附件3：给排水、电气接驳点布置图（厨余垃圾处理车间）中，此处标明</w:t>
      </w:r>
      <w:r>
        <w:rPr>
          <w:rFonts w:hint="eastAsia" w:ascii="宋体" w:hAnsi="宋体" w:eastAsia="宋体" w:cs="宋体"/>
          <w:b/>
          <w:bCs/>
          <w:color w:val="auto"/>
          <w:sz w:val="24"/>
          <w:szCs w:val="24"/>
        </w:rPr>
        <w:t>中控室</w:t>
      </w:r>
      <w:r>
        <w:rPr>
          <w:rFonts w:hint="eastAsia" w:ascii="宋体" w:hAnsi="宋体" w:eastAsia="宋体" w:cs="宋体"/>
          <w:color w:val="auto"/>
          <w:sz w:val="24"/>
          <w:szCs w:val="24"/>
        </w:rPr>
        <w:t>是压缩、污水处理、除臭、餐厨处理操作站，则除臭系统操作控制也在此中控室吗？建议除臭系统的控制柜安装于除臭设备旁边，以便后期运营操作，能及时观察设备情况进而做相关操作。如若要求中控室能对除臭系统进行访问查询系统运行数据、设备运行状态、或操作设备（启停、更改运行参数等），我方可</w:t>
      </w:r>
      <w:r>
        <w:rPr>
          <w:rFonts w:hint="eastAsia" w:ascii="宋体" w:hAnsi="宋体" w:eastAsia="宋体" w:cs="宋体"/>
          <w:b/>
          <w:bCs/>
          <w:color w:val="auto"/>
          <w:sz w:val="24"/>
          <w:szCs w:val="24"/>
        </w:rPr>
        <w:t>布置一条信号数据线到中控室</w:t>
      </w:r>
      <w:r>
        <w:rPr>
          <w:rFonts w:hint="eastAsia" w:ascii="宋体" w:hAnsi="宋体" w:eastAsia="宋体" w:cs="宋体"/>
          <w:color w:val="auto"/>
          <w:sz w:val="24"/>
          <w:szCs w:val="24"/>
        </w:rPr>
        <w:t>连接智慧屏，实现数据共享和远程控制系统设备、访问数据等功能。</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drawing>
          <wp:inline distT="0" distB="0" distL="114300" distR="114300">
            <wp:extent cx="5261610" cy="2108200"/>
            <wp:effectExtent l="0" t="0" r="15240" b="635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1"/>
                    <a:stretch>
                      <a:fillRect/>
                    </a:stretch>
                  </pic:blipFill>
                  <pic:spPr>
                    <a:xfrm>
                      <a:off x="0" y="0"/>
                      <a:ext cx="5261610" cy="2108200"/>
                    </a:xfrm>
                    <a:prstGeom prst="rect">
                      <a:avLst/>
                    </a:prstGeom>
                    <a:noFill/>
                    <a:ln>
                      <a:noFill/>
                    </a:ln>
                  </pic:spPr>
                </pic:pic>
              </a:graphicData>
            </a:graphic>
          </wp:inline>
        </w:drawing>
      </w:r>
    </w:p>
    <w:p>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回复：</w:t>
      </w:r>
      <w:r>
        <w:rPr>
          <w:rFonts w:hint="eastAsia" w:ascii="宋体" w:hAnsi="宋体" w:eastAsia="宋体" w:cs="宋体"/>
          <w:color w:val="auto"/>
          <w:sz w:val="24"/>
          <w:szCs w:val="24"/>
        </w:rPr>
        <w:t xml:space="preserve">控制柜安装在现场，实现本地手动控制；中控室实现远程智能控制。 </w:t>
      </w:r>
    </w:p>
    <w:p>
      <w:pPr>
        <w:spacing w:line="360" w:lineRule="auto"/>
        <w:ind w:firstLine="480" w:firstLineChars="200"/>
        <w:rPr>
          <w:rFonts w:hint="eastAsia" w:ascii="宋体" w:hAnsi="宋体" w:eastAsia="宋体" w:cs="宋体"/>
          <w:color w:val="auto"/>
          <w:sz w:val="24"/>
          <w:szCs w:val="24"/>
        </w:rPr>
      </w:pPr>
    </w:p>
    <w:p>
      <w:pPr>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rPr>
        <w:t>提供较详细的设备清单，以便各投标单位按清单进行统一投标报价，请提供与本项目有关的</w:t>
      </w:r>
      <w:r>
        <w:rPr>
          <w:rFonts w:hint="eastAsia" w:ascii="宋体" w:hAnsi="宋体" w:eastAsia="宋体" w:cs="宋体"/>
          <w:b/>
          <w:bCs/>
          <w:color w:val="auto"/>
          <w:sz w:val="24"/>
          <w:szCs w:val="24"/>
        </w:rPr>
        <w:t>最新CAD图纸</w:t>
      </w:r>
      <w:r>
        <w:rPr>
          <w:rFonts w:hint="eastAsia" w:ascii="宋体" w:hAnsi="宋体" w:eastAsia="宋体" w:cs="宋体"/>
          <w:color w:val="auto"/>
          <w:sz w:val="24"/>
          <w:szCs w:val="24"/>
        </w:rPr>
        <w:t>，以便深化废气除臭系统及管道平立面布置，准确统计各规格管道数量、系统占地面积等。</w:t>
      </w:r>
    </w:p>
    <w:p>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回复：</w:t>
      </w:r>
      <w:r>
        <w:rPr>
          <w:rFonts w:hint="eastAsia" w:ascii="宋体" w:hAnsi="宋体" w:eastAsia="宋体" w:cs="宋体"/>
          <w:color w:val="auto"/>
          <w:sz w:val="24"/>
          <w:szCs w:val="24"/>
        </w:rPr>
        <w:t>由投标人根据采购文件进行设计。CAD版建筑图纸见附图。</w:t>
      </w:r>
    </w:p>
    <w:p>
      <w:pPr>
        <w:spacing w:line="360" w:lineRule="auto"/>
        <w:ind w:left="420" w:leftChars="200"/>
        <w:rPr>
          <w:rFonts w:hint="eastAsia" w:ascii="宋体" w:hAnsi="宋体" w:eastAsia="宋体" w:cs="宋体"/>
          <w:color w:val="auto"/>
          <w:sz w:val="24"/>
          <w:szCs w:val="24"/>
        </w:rPr>
      </w:pPr>
    </w:p>
    <w:p>
      <w:pPr>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招标文件中要求供货的卸料口降尘系统没有</w:t>
      </w:r>
      <w:r>
        <w:rPr>
          <w:rFonts w:hint="eastAsia" w:ascii="宋体" w:hAnsi="宋体" w:eastAsia="宋体" w:cs="宋体"/>
          <w:b/>
          <w:bCs/>
          <w:color w:val="auto"/>
          <w:sz w:val="24"/>
          <w:szCs w:val="24"/>
        </w:rPr>
        <w:t>明确供货设备的技术参数</w:t>
      </w:r>
      <w:r>
        <w:rPr>
          <w:rFonts w:hint="eastAsia" w:ascii="宋体" w:hAnsi="宋体" w:eastAsia="宋体" w:cs="宋体"/>
          <w:color w:val="auto"/>
          <w:sz w:val="24"/>
          <w:szCs w:val="24"/>
        </w:rPr>
        <w:t>和</w:t>
      </w:r>
      <w:r>
        <w:rPr>
          <w:rFonts w:hint="eastAsia" w:ascii="宋体" w:hAnsi="宋体" w:eastAsia="宋体" w:cs="宋体"/>
          <w:b/>
          <w:bCs/>
          <w:color w:val="auto"/>
          <w:sz w:val="24"/>
          <w:szCs w:val="24"/>
        </w:rPr>
        <w:t>安装布置</w:t>
      </w:r>
      <w:r>
        <w:rPr>
          <w:rFonts w:hint="eastAsia" w:ascii="宋体" w:hAnsi="宋体" w:eastAsia="宋体" w:cs="宋体"/>
          <w:color w:val="auto"/>
          <w:sz w:val="24"/>
          <w:szCs w:val="24"/>
        </w:rPr>
        <w:t>要求，提供的图纸也没有标注设备放置位置——“配置说明：空压机，储气罐，水箱等，备 注：每个卸料口配置一个，共5个”</w:t>
      </w:r>
    </w:p>
    <w:p>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回复：</w:t>
      </w:r>
      <w:r>
        <w:rPr>
          <w:rFonts w:hint="eastAsia" w:ascii="宋体" w:hAnsi="宋体" w:eastAsia="宋体" w:cs="宋体"/>
          <w:color w:val="auto"/>
          <w:sz w:val="24"/>
          <w:szCs w:val="24"/>
        </w:rPr>
        <w:t>由投标人根据采购文件进行设计。</w:t>
      </w:r>
    </w:p>
    <w:p>
      <w:pPr>
        <w:spacing w:line="360" w:lineRule="auto"/>
        <w:ind w:left="420" w:leftChars="200"/>
        <w:rPr>
          <w:rFonts w:hint="eastAsia" w:ascii="宋体" w:hAnsi="宋体" w:eastAsia="宋体" w:cs="宋体"/>
          <w:color w:val="auto"/>
          <w:sz w:val="24"/>
          <w:szCs w:val="24"/>
        </w:rPr>
      </w:pPr>
    </w:p>
    <w:p>
      <w:pPr>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压缩车间φ1500mm排气筒有二楼（标高约6.5m）延伸屋顶（标高约12.5m）图纸没有明确做法，此段</w:t>
      </w:r>
      <w:r>
        <w:rPr>
          <w:rFonts w:hint="eastAsia" w:ascii="宋体" w:hAnsi="宋体" w:eastAsia="宋体" w:cs="宋体"/>
          <w:b/>
          <w:bCs/>
          <w:color w:val="auto"/>
          <w:sz w:val="24"/>
          <w:szCs w:val="24"/>
        </w:rPr>
        <w:t>排气筒穿楼板还是走侧墙拐上楼顶</w:t>
      </w:r>
      <w:r>
        <w:rPr>
          <w:rFonts w:hint="eastAsia" w:ascii="宋体" w:hAnsi="宋体" w:eastAsia="宋体" w:cs="宋体"/>
          <w:color w:val="auto"/>
          <w:sz w:val="24"/>
          <w:szCs w:val="24"/>
        </w:rPr>
        <w:t>，土建预留条件：开孔φ1700mm（方孔1700*1700mm）。建议穿楼板，预埋φ1500mmPP风管，后期强化固定措施。</w:t>
      </w:r>
    </w:p>
    <w:p>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回复：</w:t>
      </w:r>
      <w:r>
        <w:rPr>
          <w:rFonts w:hint="eastAsia" w:ascii="宋体" w:hAnsi="宋体" w:eastAsia="宋体" w:cs="宋体"/>
          <w:color w:val="auto"/>
          <w:sz w:val="24"/>
          <w:szCs w:val="24"/>
        </w:rPr>
        <w:t>以中标后提资为准。</w:t>
      </w:r>
    </w:p>
    <w:p>
      <w:pPr>
        <w:spacing w:line="360" w:lineRule="auto"/>
        <w:ind w:firstLine="480" w:firstLineChars="200"/>
        <w:rPr>
          <w:rFonts w:hint="eastAsia" w:ascii="宋体" w:hAnsi="宋体" w:eastAsia="宋体" w:cs="宋体"/>
          <w:color w:val="auto"/>
          <w:sz w:val="24"/>
          <w:szCs w:val="24"/>
        </w:rPr>
      </w:pPr>
    </w:p>
    <w:p>
      <w:pPr>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21、</w:t>
      </w:r>
      <w:r>
        <w:rPr>
          <w:rFonts w:hint="eastAsia" w:ascii="宋体" w:hAnsi="宋体" w:eastAsia="宋体" w:cs="宋体"/>
          <w:color w:val="auto"/>
          <w:sz w:val="24"/>
          <w:szCs w:val="24"/>
        </w:rPr>
        <w:t>废气</w:t>
      </w:r>
      <w:r>
        <w:rPr>
          <w:rFonts w:hint="eastAsia" w:ascii="宋体" w:hAnsi="宋体" w:eastAsia="宋体" w:cs="宋体"/>
          <w:b/>
          <w:bCs/>
          <w:color w:val="auto"/>
          <w:sz w:val="24"/>
          <w:szCs w:val="24"/>
        </w:rPr>
        <w:t>除臭系统设备基础平台是由土建完成</w:t>
      </w:r>
      <w:r>
        <w:rPr>
          <w:rFonts w:hint="eastAsia" w:ascii="宋体" w:hAnsi="宋体" w:eastAsia="宋体" w:cs="宋体"/>
          <w:color w:val="auto"/>
          <w:sz w:val="24"/>
          <w:szCs w:val="24"/>
        </w:rPr>
        <w:t>吗，我方提资说明基础平台技术要求并提供有关预埋件，土建负责施工。</w:t>
      </w:r>
    </w:p>
    <w:p>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回复：</w:t>
      </w:r>
      <w:r>
        <w:rPr>
          <w:rFonts w:hint="eastAsia" w:ascii="宋体" w:hAnsi="宋体" w:eastAsia="宋体" w:cs="宋体"/>
          <w:color w:val="auto"/>
          <w:sz w:val="24"/>
          <w:szCs w:val="24"/>
        </w:rPr>
        <w:t>是。</w:t>
      </w:r>
    </w:p>
    <w:p>
      <w:pPr>
        <w:spacing w:line="360" w:lineRule="auto"/>
        <w:ind w:firstLine="480" w:firstLineChars="200"/>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sectPr>
          <w:footerReference r:id="rId3" w:type="default"/>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投标单位是否只负责由废气处理设备进口至排气筒出口范围的内容；前端废气收集口至设备进口的废气收集管道由采购方负责。4.6招标主设备清单中：系统内负压集风管、集气罩是否为前端废气收集口至设备进口的废气收集管道</w:t>
      </w:r>
    </w:p>
    <w:p>
      <w:pPr>
        <w:numPr>
          <w:ilvl w:val="0"/>
          <w:numId w:val="0"/>
        </w:numPr>
        <w:spacing w:line="360" w:lineRule="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请明确前端收集管道设计、制作、运输、安装范围属于采购方还是投标方</w:t>
      </w:r>
    </w:p>
    <w:p>
      <w:pPr>
        <w:spacing w:line="360" w:lineRule="auto"/>
        <w:ind w:firstLine="482"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b/>
          <w:bCs/>
          <w:color w:val="auto"/>
          <w:sz w:val="24"/>
          <w:szCs w:val="24"/>
          <w:lang w:val="en-US" w:eastAsia="zh-CN"/>
        </w:rPr>
        <w:t>回复：</w:t>
      </w:r>
      <w:r>
        <w:rPr>
          <w:rFonts w:hint="eastAsia" w:ascii="Times New Roman" w:hAnsi="Times New Roman" w:eastAsia="宋体" w:cs="Times New Roman"/>
          <w:color w:val="auto"/>
          <w:sz w:val="24"/>
          <w:szCs w:val="24"/>
          <w:lang w:val="en-US" w:eastAsia="zh-CN"/>
        </w:rPr>
        <w:t>前端收集管道设计、制作、运输、安装范围均由投标方负责。</w:t>
      </w:r>
    </w:p>
    <w:p>
      <w:pPr>
        <w:spacing w:line="360" w:lineRule="auto"/>
        <w:ind w:firstLine="480" w:firstLineChars="200"/>
        <w:rPr>
          <w:rFonts w:hint="eastAsia" w:ascii="Times New Roman" w:hAnsi="Times New Roman" w:eastAsia="宋体" w:cs="Times New Roman"/>
          <w:color w:val="auto"/>
          <w:sz w:val="24"/>
          <w:szCs w:val="24"/>
          <w:lang w:val="en-US" w:eastAsia="zh-CN"/>
        </w:rPr>
      </w:pPr>
    </w:p>
    <w:p>
      <w:pPr>
        <w:numPr>
          <w:ilvl w:val="0"/>
          <w:numId w:val="2"/>
        </w:numPr>
        <w:spacing w:line="360" w:lineRule="auto"/>
        <w:ind w:left="0" w:leftChars="0"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请明确：序号【4】中的植物液喷淋除臭系统*3套是否由序号【6】电气控制系统（含S7-1200plc）*1套集成控制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b/>
          <w:bCs/>
          <w:color w:val="auto"/>
          <w:sz w:val="24"/>
          <w:szCs w:val="24"/>
          <w:lang w:val="en-US" w:eastAsia="zh-CN"/>
        </w:rPr>
        <w:t>回复：</w:t>
      </w:r>
      <w:r>
        <w:rPr>
          <w:rFonts w:hint="eastAsia" w:ascii="Times New Roman" w:hAnsi="Times New Roman" w:eastAsia="宋体" w:cs="Times New Roman"/>
          <w:color w:val="auto"/>
          <w:sz w:val="24"/>
          <w:szCs w:val="24"/>
          <w:lang w:val="en-US" w:eastAsia="zh-CN"/>
        </w:rPr>
        <w:t>否，各分项单独控制。详见采购文件C包P163-4.6 边界条件 5 通讯接口及要求。</w:t>
      </w:r>
    </w:p>
    <w:p>
      <w:pPr>
        <w:spacing w:line="360" w:lineRule="auto"/>
        <w:rPr>
          <w:rFonts w:hint="eastAsia" w:ascii="Times New Roman" w:hAnsi="Times New Roman" w:eastAsia="宋体" w:cs="Times New Roman"/>
          <w:color w:val="auto"/>
          <w:sz w:val="24"/>
          <w:szCs w:val="24"/>
          <w:lang w:eastAsia="zh-CN"/>
        </w:rPr>
      </w:pPr>
    </w:p>
    <w:p>
      <w:pPr>
        <w:spacing w:line="360" w:lineRule="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以下无正文）</w:t>
      </w:r>
    </w:p>
    <w:p>
      <w:pPr>
        <w:spacing w:line="360" w:lineRule="auto"/>
        <w:rPr>
          <w:rFonts w:hint="eastAsia" w:ascii="Times New Roman" w:hAnsi="Times New Roman" w:eastAsia="宋体" w:cs="Times New Roman"/>
          <w:color w:val="auto"/>
          <w:sz w:val="24"/>
          <w:szCs w:val="24"/>
        </w:rPr>
      </w:pPr>
    </w:p>
    <w:p>
      <w:pPr>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本答疑通知作为公开采购文件的一部分，与公开采购文件的同一内容表述不一致时，以本答疑通知为准。</w:t>
      </w:r>
    </w:p>
    <w:p>
      <w:pPr>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请各投标人于投标文件递交截止时间前自行到相关网站下载，否则，将视为已经清楚并认同本</w:t>
      </w:r>
      <w:r>
        <w:rPr>
          <w:rFonts w:hint="eastAsia" w:ascii="Times New Roman" w:hAnsi="Times New Roman" w:eastAsia="宋体" w:cs="Times New Roman"/>
          <w:color w:val="auto"/>
          <w:sz w:val="24"/>
          <w:szCs w:val="24"/>
          <w:lang w:val="en-US" w:eastAsia="zh-CN"/>
        </w:rPr>
        <w:t>答疑</w:t>
      </w:r>
      <w:r>
        <w:rPr>
          <w:rFonts w:hint="eastAsia" w:ascii="Times New Roman" w:hAnsi="Times New Roman" w:eastAsia="宋体" w:cs="Times New Roman"/>
          <w:color w:val="auto"/>
          <w:sz w:val="24"/>
          <w:szCs w:val="24"/>
        </w:rPr>
        <w:t>通知。</w:t>
      </w:r>
    </w:p>
    <w:p>
      <w:pPr>
        <w:spacing w:line="360" w:lineRule="auto"/>
        <w:rPr>
          <w:rFonts w:hint="eastAsia" w:ascii="Times New Roman" w:hAnsi="Times New Roman" w:eastAsia="宋体" w:cs="Times New Roman"/>
          <w:color w:val="auto"/>
          <w:sz w:val="24"/>
          <w:szCs w:val="24"/>
        </w:rPr>
      </w:pPr>
    </w:p>
    <w:p>
      <w:pPr>
        <w:spacing w:line="360" w:lineRule="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val="en-US" w:eastAsia="zh-CN"/>
        </w:rPr>
        <w:t>采 购</w:t>
      </w:r>
      <w:r>
        <w:rPr>
          <w:rFonts w:hint="eastAsia" w:ascii="Times New Roman" w:hAnsi="Times New Roman" w:eastAsia="宋体" w:cs="Times New Roman"/>
          <w:color w:val="auto"/>
          <w:sz w:val="24"/>
          <w:szCs w:val="24"/>
        </w:rPr>
        <w:t xml:space="preserve"> 人：东莞市东实城市环境服务有限公司</w:t>
      </w:r>
    </w:p>
    <w:p>
      <w:pPr>
        <w:spacing w:line="360" w:lineRule="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xml:space="preserve"> </w:t>
      </w:r>
    </w:p>
    <w:p>
      <w:pPr>
        <w:spacing w:line="360" w:lineRule="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xml:space="preserve">                              招标代理：广东志正招标有限公司东莞分公司  </w:t>
      </w:r>
    </w:p>
    <w:p>
      <w:pPr>
        <w:spacing w:line="360" w:lineRule="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xml:space="preserve">          </w:t>
      </w:r>
    </w:p>
    <w:p>
      <w:pPr>
        <w:spacing w:line="360" w:lineRule="auto"/>
        <w:jc w:val="center"/>
        <w:outlineLvl w:val="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2023年1</w:t>
      </w:r>
      <w:r>
        <w:rPr>
          <w:rFonts w:hint="eastAsia"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27</w:t>
      </w:r>
      <w:r>
        <w:rPr>
          <w:rFonts w:hint="eastAsia" w:ascii="Times New Roman" w:hAnsi="Times New Roman" w:eastAsia="宋体" w:cs="Times New Roman"/>
          <w:color w:val="auto"/>
          <w:sz w:val="24"/>
          <w:szCs w:val="24"/>
        </w:rPr>
        <w:t>日</w:t>
      </w: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等线"/>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jRzrBAgAA1g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CGY0c6wQIAANYFAAAOAAAAAAAA&#10;AAEAIAAAAB8BAABkcnMvZTJvRG9jLnhtbFBLBQYAAAAABgAGAFkBAABSBgAAAAA=&#10;">
              <v:fill on="f" focussize="0,0"/>
              <v:stroke on="f" weight="0.5pt"/>
              <v:imagedata o:title=""/>
              <o:lock v:ext="edit" aspectratio="f"/>
              <v:textbox inset="0mm,0mm,0mm,0mm" style="mso-fit-shape-to-text:t;">
                <w:txbxContent>
                  <w:p>
                    <w:pPr>
                      <w:pStyle w:val="3"/>
                      <w:rPr>
                        <w:rFonts w:hint="eastAsia" w:eastAsia="等线"/>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02A913"/>
    <w:multiLevelType w:val="singleLevel"/>
    <w:tmpl w:val="8802A913"/>
    <w:lvl w:ilvl="0" w:tentative="0">
      <w:start w:val="13"/>
      <w:numFmt w:val="decimal"/>
      <w:suff w:val="nothing"/>
      <w:lvlText w:val="%1、"/>
      <w:lvlJc w:val="left"/>
    </w:lvl>
  </w:abstractNum>
  <w:abstractNum w:abstractNumId="1">
    <w:nsid w:val="77FA5E1F"/>
    <w:multiLevelType w:val="singleLevel"/>
    <w:tmpl w:val="77FA5E1F"/>
    <w:lvl w:ilvl="0" w:tentative="0">
      <w:start w:val="2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lhZGFiZWRhMTU2YzllMWMwY2IzYzgwODFmN2JkMGMifQ=="/>
  </w:docVars>
  <w:rsids>
    <w:rsidRoot w:val="00172A27"/>
    <w:rsid w:val="050D775A"/>
    <w:rsid w:val="06D424B9"/>
    <w:rsid w:val="0A106B42"/>
    <w:rsid w:val="0EF50836"/>
    <w:rsid w:val="10C156B9"/>
    <w:rsid w:val="34A142BB"/>
    <w:rsid w:val="3E44552C"/>
    <w:rsid w:val="40E9178D"/>
    <w:rsid w:val="48644A67"/>
    <w:rsid w:val="691D2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14:ligatures w14:val="standardContextual"/>
    </w:rPr>
  </w:style>
  <w:style w:type="character" w:default="1" w:styleId="6">
    <w:name w:val="Default Paragraph Font"/>
    <w:qFormat/>
    <w:uiPriority w:val="1"/>
  </w:style>
  <w:style w:type="table" w:default="1" w:styleId="5">
    <w:name w:val="Normal Table"/>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rPr>
      <w:sz w:val="21"/>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1950</Words>
  <Characters>2208</Characters>
  <Paragraphs>37</Paragraphs>
  <TotalTime>9</TotalTime>
  <ScaleCrop>false</ScaleCrop>
  <LinksUpToDate>false</LinksUpToDate>
  <CharactersWithSpaces>2285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2023-12-20T01:03:00Z</dcterms:created>
  <dc:creator>李明奇</dc:creator>
  <cp:lastModifiedBy>代理</cp:lastModifiedBy>
  <dcterms:modified xsi:type="dcterms:W3CDTF">2023-12-25T08:38:23Z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5D799F638387432EA9E2C2CF5E1F0D24_13</vt:lpwstr>
  </property>
  <property fmtid="{D5CDD505-2E9C-101B-9397-08002B2CF9AE}" pid="3" name="KSOProductBuildVer">
    <vt:lpwstr>2052-11.8.2.8411</vt:lpwstr>
  </property>
</Properties>
</file>