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彩虹小标宋" w:eastAsia="彩虹小标宋"/>
          <w:color w:val="000000" w:themeColor="text1"/>
          <w:sz w:val="44"/>
          <w:szCs w:val="44"/>
          <w:highlight w:val="none"/>
          <w14:textFill>
            <w14:solidFill>
              <w14:schemeClr w14:val="tx1"/>
            </w14:solidFill>
          </w14:textFill>
        </w:rPr>
      </w:pPr>
      <w:r>
        <w:rPr>
          <w:rFonts w:hint="eastAsia" w:ascii="彩虹小标宋" w:eastAsia="彩虹小标宋"/>
          <w:color w:val="000000" w:themeColor="text1"/>
          <w:sz w:val="44"/>
          <w:szCs w:val="44"/>
          <w:highlight w:val="none"/>
          <w:lang w:eastAsia="zh-CN"/>
          <w14:textFill>
            <w14:solidFill>
              <w14:schemeClr w14:val="tx1"/>
            </w14:solidFill>
          </w14:textFill>
        </w:rPr>
        <w:t>梅州</w:t>
      </w:r>
      <w:r>
        <w:rPr>
          <w:rFonts w:hint="eastAsia" w:ascii="彩虹小标宋" w:eastAsia="彩虹小标宋"/>
          <w:color w:val="000000" w:themeColor="text1"/>
          <w:sz w:val="44"/>
          <w:szCs w:val="44"/>
          <w:highlight w:val="none"/>
          <w14:textFill>
            <w14:solidFill>
              <w14:schemeClr w14:val="tx1"/>
            </w14:solidFill>
          </w14:textFill>
        </w:rPr>
        <w:t>市分行监控值守服务外包项目</w:t>
      </w:r>
    </w:p>
    <w:p>
      <w:pPr>
        <w:jc w:val="center"/>
        <w:rPr>
          <w:rFonts w:ascii="彩虹小标宋" w:eastAsia="彩虹小标宋"/>
          <w:color w:val="000000" w:themeColor="text1"/>
          <w:sz w:val="44"/>
          <w:szCs w:val="44"/>
          <w:highlight w:val="none"/>
          <w14:textFill>
            <w14:solidFill>
              <w14:schemeClr w14:val="tx1"/>
            </w14:solidFill>
          </w14:textFill>
        </w:rPr>
      </w:pPr>
      <w:r>
        <w:rPr>
          <w:rFonts w:hint="eastAsia" w:ascii="彩虹小标宋" w:eastAsia="彩虹小标宋"/>
          <w:color w:val="000000" w:themeColor="text1"/>
          <w:sz w:val="44"/>
          <w:szCs w:val="44"/>
          <w:highlight w:val="none"/>
          <w14:textFill>
            <w14:solidFill>
              <w14:schemeClr w14:val="tx1"/>
            </w14:solidFill>
          </w14:textFill>
        </w:rPr>
        <w:t>采购需求</w:t>
      </w:r>
    </w:p>
    <w:p>
      <w:pPr>
        <w:jc w:val="left"/>
        <w:rPr>
          <w:rFonts w:ascii="彩虹粗仿宋" w:eastAsia="彩虹粗仿宋"/>
          <w:color w:val="000000" w:themeColor="text1"/>
          <w:sz w:val="32"/>
          <w:szCs w:val="32"/>
          <w:highlight w:val="none"/>
          <w14:textFill>
            <w14:solidFill>
              <w14:schemeClr w14:val="tx1"/>
            </w14:solidFill>
          </w14:textFill>
        </w:rPr>
      </w:pPr>
    </w:p>
    <w:p>
      <w:pPr>
        <w:ind w:firstLine="640" w:firstLineChars="200"/>
        <w:jc w:val="left"/>
        <w:rPr>
          <w:rFonts w:ascii="彩虹黑体" w:eastAsia="彩虹黑体"/>
          <w:color w:val="000000" w:themeColor="text1"/>
          <w:sz w:val="32"/>
          <w:szCs w:val="32"/>
          <w:highlight w:val="none"/>
          <w14:textFill>
            <w14:solidFill>
              <w14:schemeClr w14:val="tx1"/>
            </w14:solidFill>
          </w14:textFill>
        </w:rPr>
      </w:pPr>
      <w:r>
        <w:rPr>
          <w:rFonts w:hint="eastAsia" w:ascii="彩虹黑体" w:eastAsia="彩虹黑体"/>
          <w:color w:val="000000" w:themeColor="text1"/>
          <w:sz w:val="32"/>
          <w:szCs w:val="32"/>
          <w:highlight w:val="none"/>
          <w:lang w:eastAsia="zh-CN"/>
          <w14:textFill>
            <w14:solidFill>
              <w14:schemeClr w14:val="tx1"/>
            </w14:solidFill>
          </w14:textFill>
        </w:rPr>
        <w:t>一</w:t>
      </w:r>
      <w:r>
        <w:rPr>
          <w:rFonts w:hint="eastAsia" w:ascii="彩虹黑体" w:eastAsia="彩虹黑体"/>
          <w:color w:val="000000" w:themeColor="text1"/>
          <w:sz w:val="32"/>
          <w:szCs w:val="32"/>
          <w:highlight w:val="none"/>
          <w14:textFill>
            <w14:solidFill>
              <w14:schemeClr w14:val="tx1"/>
            </w14:solidFill>
          </w14:textFill>
        </w:rPr>
        <w:t>、服务内容</w:t>
      </w:r>
    </w:p>
    <w:p>
      <w:pPr>
        <w:spacing w:line="360" w:lineRule="auto"/>
        <w:ind w:firstLine="640" w:firstLineChars="200"/>
        <w:jc w:val="left"/>
        <w:rPr>
          <w:rFonts w:hint="eastAsia" w:ascii="彩虹粗仿宋" w:hAnsi="宋体" w:eastAsia="彩虹粗仿宋" w:cs="Times New Roman"/>
          <w:sz w:val="32"/>
          <w:szCs w:val="32"/>
          <w:highlight w:val="none"/>
          <w:lang w:eastAsia="zh-CN"/>
        </w:rPr>
      </w:pPr>
      <w:r>
        <w:rPr>
          <w:rFonts w:hint="eastAsia" w:ascii="彩虹粗仿宋" w:hAnsi="宋体" w:eastAsia="彩虹粗仿宋" w:cs="Times New Roman"/>
          <w:sz w:val="32"/>
          <w:szCs w:val="32"/>
          <w:highlight w:val="none"/>
          <w:lang w:val="en-US" w:eastAsia="zh-CN"/>
        </w:rPr>
        <w:t>1.</w:t>
      </w:r>
      <w:r>
        <w:rPr>
          <w:rFonts w:hint="eastAsia" w:ascii="彩虹粗仿宋" w:hAnsi="宋体" w:eastAsia="彩虹粗仿宋" w:cs="Times New Roman"/>
          <w:sz w:val="32"/>
          <w:szCs w:val="32"/>
          <w:highlight w:val="none"/>
          <w:lang w:eastAsia="zh-CN"/>
        </w:rPr>
        <w:t>负责建行梅州市分行辖内各营业网点、办公楼、金库、计算机网络机房、自助区、档案室及其他重点部位7X24小时实时监控值守，按照规定流程及时处置突发案件和安全事件。</w:t>
      </w:r>
    </w:p>
    <w:p>
      <w:pPr>
        <w:spacing w:line="360" w:lineRule="auto"/>
        <w:ind w:firstLine="640" w:firstLineChars="200"/>
        <w:jc w:val="left"/>
        <w:rPr>
          <w:rFonts w:hint="eastAsia" w:ascii="彩虹粗仿宋" w:hAnsi="宋体" w:eastAsia="彩虹粗仿宋" w:cs="Times New Roman"/>
          <w:sz w:val="32"/>
          <w:szCs w:val="32"/>
          <w:highlight w:val="none"/>
          <w:lang w:eastAsia="zh-CN"/>
        </w:rPr>
      </w:pPr>
      <w:r>
        <w:rPr>
          <w:rFonts w:hint="eastAsia" w:ascii="彩虹粗仿宋" w:hAnsi="宋体" w:eastAsia="彩虹粗仿宋" w:cs="Times New Roman"/>
          <w:sz w:val="32"/>
          <w:szCs w:val="32"/>
          <w:highlight w:val="none"/>
          <w:lang w:val="en-US" w:eastAsia="zh-CN"/>
        </w:rPr>
        <w:t>2.</w:t>
      </w:r>
      <w:r>
        <w:rPr>
          <w:rFonts w:hint="eastAsia" w:ascii="彩虹粗仿宋" w:hAnsi="宋体" w:eastAsia="彩虹粗仿宋" w:cs="Times New Roman"/>
          <w:sz w:val="32"/>
          <w:szCs w:val="32"/>
          <w:highlight w:val="none"/>
          <w:lang w:eastAsia="zh-CN"/>
        </w:rPr>
        <w:t xml:space="preserve">值守过程要遵守建行梅州市分行规定的值守纪律，要善于发现建行梅州市分行辖属网点、办公楼、金库、档案室、网络机房、自助设备等重点部位出现的各种安全隐患，并能及时正确处置和应对。 </w:t>
      </w:r>
    </w:p>
    <w:p>
      <w:pPr>
        <w:spacing w:line="360" w:lineRule="auto"/>
        <w:ind w:firstLine="640" w:firstLineChars="200"/>
        <w:jc w:val="left"/>
        <w:rPr>
          <w:rFonts w:hint="eastAsia" w:ascii="彩虹粗仿宋" w:hAnsi="宋体" w:eastAsia="彩虹粗仿宋" w:cs="Times New Roman"/>
          <w:sz w:val="32"/>
          <w:szCs w:val="32"/>
          <w:highlight w:val="none"/>
          <w:lang w:eastAsia="zh-CN"/>
        </w:rPr>
      </w:pPr>
      <w:r>
        <w:rPr>
          <w:rFonts w:hint="eastAsia" w:ascii="彩虹粗仿宋" w:hAnsi="宋体" w:eastAsia="彩虹粗仿宋" w:cs="Times New Roman"/>
          <w:sz w:val="32"/>
          <w:szCs w:val="32"/>
          <w:highlight w:val="none"/>
          <w:lang w:eastAsia="zh-CN"/>
        </w:rPr>
        <w:t>3</w:t>
      </w:r>
      <w:r>
        <w:rPr>
          <w:rFonts w:hint="eastAsia" w:ascii="彩虹粗仿宋" w:hAnsi="宋体" w:eastAsia="彩虹粗仿宋" w:cs="Times New Roman"/>
          <w:sz w:val="32"/>
          <w:szCs w:val="32"/>
          <w:highlight w:val="none"/>
          <w:lang w:val="en-US" w:eastAsia="zh-CN"/>
        </w:rPr>
        <w:t>.</w:t>
      </w:r>
      <w:r>
        <w:rPr>
          <w:rFonts w:hint="eastAsia" w:ascii="彩虹粗仿宋" w:hAnsi="宋体" w:eastAsia="彩虹粗仿宋" w:cs="Times New Roman"/>
          <w:sz w:val="32"/>
          <w:szCs w:val="32"/>
          <w:highlight w:val="none"/>
          <w:lang w:eastAsia="zh-CN"/>
        </w:rPr>
        <w:t>要积极参与建行梅州市分行组织的断网、断电、防火、防自然灾害、防入侵事件等有关监控指挥中心应急预案演练。</w:t>
      </w:r>
    </w:p>
    <w:p>
      <w:pPr>
        <w:spacing w:line="360" w:lineRule="auto"/>
        <w:ind w:firstLine="640" w:firstLineChars="200"/>
        <w:jc w:val="left"/>
        <w:rPr>
          <w:rFonts w:hint="eastAsia" w:ascii="彩虹粗仿宋" w:hAnsi="宋体" w:eastAsia="彩虹粗仿宋" w:cs="Times New Roman"/>
          <w:sz w:val="32"/>
          <w:szCs w:val="32"/>
          <w:highlight w:val="none"/>
          <w:lang w:eastAsia="zh-CN"/>
        </w:rPr>
      </w:pPr>
      <w:r>
        <w:rPr>
          <w:rFonts w:hint="eastAsia" w:ascii="彩虹粗仿宋" w:hAnsi="宋体" w:eastAsia="彩虹粗仿宋" w:cs="Times New Roman"/>
          <w:sz w:val="32"/>
          <w:szCs w:val="32"/>
          <w:highlight w:val="none"/>
          <w:lang w:eastAsia="zh-CN"/>
        </w:rPr>
        <w:t>4</w:t>
      </w:r>
      <w:r>
        <w:rPr>
          <w:rFonts w:hint="eastAsia" w:ascii="彩虹粗仿宋" w:hAnsi="宋体" w:eastAsia="彩虹粗仿宋" w:cs="Times New Roman"/>
          <w:sz w:val="32"/>
          <w:szCs w:val="32"/>
          <w:highlight w:val="none"/>
          <w:lang w:val="en-US" w:eastAsia="zh-CN"/>
        </w:rPr>
        <w:t>.</w:t>
      </w:r>
      <w:r>
        <w:rPr>
          <w:rFonts w:hint="eastAsia" w:ascii="彩虹粗仿宋" w:hAnsi="宋体" w:eastAsia="彩虹粗仿宋" w:cs="Times New Roman"/>
          <w:sz w:val="32"/>
          <w:szCs w:val="32"/>
          <w:highlight w:val="none"/>
          <w:lang w:eastAsia="zh-CN"/>
        </w:rPr>
        <w:t>要遵守建行梅州市分行监控指挥中心的数据安全要求并落实每人签订保密协议。</w:t>
      </w:r>
    </w:p>
    <w:p>
      <w:pPr>
        <w:spacing w:line="360" w:lineRule="auto"/>
        <w:ind w:firstLine="640" w:firstLineChars="200"/>
        <w:jc w:val="left"/>
        <w:rPr>
          <w:rFonts w:hint="eastAsia" w:ascii="彩虹粗仿宋" w:hAnsi="宋体" w:eastAsia="彩虹粗仿宋" w:cs="Times New Roman"/>
          <w:sz w:val="32"/>
          <w:szCs w:val="32"/>
          <w:highlight w:val="none"/>
          <w:lang w:eastAsia="zh-CN"/>
        </w:rPr>
      </w:pPr>
      <w:r>
        <w:rPr>
          <w:rFonts w:hint="eastAsia" w:ascii="彩虹粗仿宋" w:hAnsi="宋体" w:eastAsia="彩虹粗仿宋" w:cs="Times New Roman"/>
          <w:sz w:val="32"/>
          <w:szCs w:val="32"/>
          <w:highlight w:val="none"/>
          <w:lang w:eastAsia="zh-CN"/>
        </w:rPr>
        <w:t>5</w:t>
      </w:r>
      <w:r>
        <w:rPr>
          <w:rFonts w:hint="eastAsia" w:ascii="彩虹粗仿宋" w:hAnsi="宋体" w:eastAsia="彩虹粗仿宋" w:cs="Times New Roman"/>
          <w:sz w:val="32"/>
          <w:szCs w:val="32"/>
          <w:highlight w:val="none"/>
          <w:lang w:val="en-US" w:eastAsia="zh-CN"/>
        </w:rPr>
        <w:t>.</w:t>
      </w:r>
      <w:r>
        <w:rPr>
          <w:rFonts w:hint="eastAsia" w:ascii="彩虹粗仿宋" w:hAnsi="宋体" w:eastAsia="彩虹粗仿宋" w:cs="Times New Roman"/>
          <w:sz w:val="32"/>
          <w:szCs w:val="32"/>
          <w:highlight w:val="none"/>
          <w:lang w:eastAsia="zh-CN"/>
        </w:rPr>
        <w:t>中标供应商应将建行梅州市分行监控指挥中心规章制度转化为值守人员的管理执行制度，如值守纪律规定、实时监控规定、报警处置规定、报告流程规定等。</w:t>
      </w:r>
    </w:p>
    <w:p>
      <w:pPr>
        <w:ind w:firstLine="640" w:firstLineChars="200"/>
        <w:jc w:val="left"/>
        <w:rPr>
          <w:rFonts w:ascii="彩虹黑体" w:eastAsia="彩虹黑体"/>
          <w:color w:val="000000" w:themeColor="text1"/>
          <w:sz w:val="32"/>
          <w:szCs w:val="32"/>
          <w:highlight w:val="none"/>
          <w14:textFill>
            <w14:solidFill>
              <w14:schemeClr w14:val="tx1"/>
            </w14:solidFill>
          </w14:textFill>
        </w:rPr>
      </w:pPr>
      <w:r>
        <w:rPr>
          <w:rFonts w:hint="eastAsia" w:ascii="彩虹黑体" w:eastAsia="彩虹黑体"/>
          <w:color w:val="000000" w:themeColor="text1"/>
          <w:sz w:val="32"/>
          <w:szCs w:val="32"/>
          <w:highlight w:val="none"/>
          <w:lang w:eastAsia="zh-CN"/>
          <w14:textFill>
            <w14:solidFill>
              <w14:schemeClr w14:val="tx1"/>
            </w14:solidFill>
          </w14:textFill>
        </w:rPr>
        <w:t>二</w:t>
      </w:r>
      <w:r>
        <w:rPr>
          <w:rFonts w:hint="eastAsia" w:ascii="彩虹黑体" w:eastAsia="彩虹黑体"/>
          <w:color w:val="000000" w:themeColor="text1"/>
          <w:sz w:val="32"/>
          <w:szCs w:val="32"/>
          <w:highlight w:val="none"/>
          <w14:textFill>
            <w14:solidFill>
              <w14:schemeClr w14:val="tx1"/>
            </w14:solidFill>
          </w14:textFill>
        </w:rPr>
        <w:t>、服务团队</w:t>
      </w:r>
    </w:p>
    <w:p>
      <w:pPr>
        <w:spacing w:line="360" w:lineRule="auto"/>
        <w:ind w:firstLine="640" w:firstLineChars="200"/>
        <w:jc w:val="left"/>
        <w:rPr>
          <w:rFonts w:hint="eastAsia" w:ascii="彩虹粗仿宋" w:eastAsia="彩虹粗仿宋" w:hAnsiTheme="minorEastAsia"/>
          <w:sz w:val="32"/>
          <w:szCs w:val="32"/>
          <w:highlight w:val="none"/>
          <w:lang w:eastAsia="zh-CN"/>
        </w:rPr>
      </w:pPr>
      <w:r>
        <w:rPr>
          <w:rFonts w:hint="eastAsia" w:ascii="彩虹粗仿宋" w:eastAsia="彩虹粗仿宋" w:hAnsiTheme="minorEastAsia"/>
          <w:sz w:val="32"/>
          <w:szCs w:val="32"/>
          <w:highlight w:val="none"/>
        </w:rPr>
        <w:t>1</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监控指挥中心值守服务人员需年满18岁，高中（中技）毕业及以上文化程度，并熟悉电脑操作，</w:t>
      </w:r>
      <w:r>
        <w:rPr>
          <w:rFonts w:hint="eastAsia" w:ascii="彩虹粗仿宋" w:eastAsia="彩虹粗仿宋" w:hAnsiTheme="minorEastAsia"/>
          <w:sz w:val="32"/>
          <w:szCs w:val="32"/>
          <w:highlight w:val="none"/>
          <w:lang w:eastAsia="zh-CN"/>
        </w:rPr>
        <w:t>仪容仪表符合</w:t>
      </w:r>
      <w:r>
        <w:rPr>
          <w:rFonts w:hint="eastAsia" w:ascii="彩虹粗仿宋" w:hAnsi="宋体" w:eastAsia="彩虹粗仿宋" w:cs="Times New Roman"/>
          <w:sz w:val="32"/>
          <w:szCs w:val="32"/>
          <w:highlight w:val="none"/>
          <w:lang w:eastAsia="zh-CN"/>
        </w:rPr>
        <w:t>建行梅州市分行服务规范要求</w:t>
      </w:r>
      <w:r>
        <w:rPr>
          <w:rFonts w:hint="eastAsia" w:ascii="彩虹粗仿宋" w:eastAsia="彩虹粗仿宋" w:hAnsiTheme="minorEastAsia"/>
          <w:sz w:val="32"/>
          <w:szCs w:val="32"/>
          <w:highlight w:val="none"/>
        </w:rPr>
        <w:t>，身体健康，遵纪守法，无犯罪记录，无不良嗜好。</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2</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提供至少1名</w:t>
      </w:r>
      <w:r>
        <w:rPr>
          <w:rFonts w:hint="eastAsia" w:ascii="彩虹粗仿宋" w:eastAsia="彩虹粗仿宋" w:hAnsiTheme="minorEastAsia"/>
          <w:sz w:val="32"/>
          <w:szCs w:val="32"/>
          <w:highlight w:val="none"/>
          <w:lang w:eastAsia="zh-CN"/>
        </w:rPr>
        <w:t>项目负责人</w:t>
      </w:r>
      <w:r>
        <w:rPr>
          <w:rFonts w:hint="eastAsia" w:ascii="彩虹粗仿宋" w:eastAsia="彩虹粗仿宋" w:hAnsiTheme="minorEastAsia"/>
          <w:sz w:val="32"/>
          <w:szCs w:val="32"/>
          <w:highlight w:val="none"/>
        </w:rPr>
        <w:t>对本服务项目进行日常管理。（备注：管理人员不纳入付费范围）</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3</w:t>
      </w: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控值守服务人员上岗前需经过培训，向监控值守服务人员开具派驻证明，并在入驻前交</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备案。</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4</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对提供的</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服务人员开展不低于</w:t>
      </w:r>
      <w:r>
        <w:rPr>
          <w:rFonts w:hint="eastAsia" w:ascii="彩虹粗仿宋" w:eastAsia="彩虹粗仿宋" w:hAnsiTheme="minorEastAsia"/>
          <w:sz w:val="32"/>
          <w:szCs w:val="32"/>
          <w:highlight w:val="none"/>
          <w:lang w:val="en-US" w:eastAsia="zh-CN"/>
        </w:rPr>
        <w:t>1</w:t>
      </w:r>
      <w:r>
        <w:rPr>
          <w:rFonts w:hint="eastAsia" w:ascii="彩虹粗仿宋" w:eastAsia="彩虹粗仿宋" w:hAnsiTheme="minorEastAsia"/>
          <w:sz w:val="32"/>
          <w:szCs w:val="32"/>
          <w:highlight w:val="none"/>
        </w:rPr>
        <w:t>次的专业培训，进行断网、断电、防火、防盗、防灾及处置突发事件等技能培训，加强岗位业务知识学习，不断提高人员素质，确保服务质量。</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5</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根据</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提出的更换或增加</w:t>
      </w:r>
      <w:r>
        <w:rPr>
          <w:rFonts w:hint="eastAsia" w:ascii="彩虹粗仿宋" w:eastAsia="彩虹粗仿宋" w:hAnsiTheme="minorEastAsia"/>
          <w:sz w:val="32"/>
          <w:szCs w:val="32"/>
          <w:highlight w:val="none"/>
          <w:lang w:eastAsia="zh-CN"/>
        </w:rPr>
        <w:t>监控</w:t>
      </w:r>
      <w:r>
        <w:rPr>
          <w:rFonts w:hint="eastAsia" w:ascii="彩虹粗仿宋" w:eastAsia="彩虹粗仿宋" w:hAnsiTheme="minorEastAsia"/>
          <w:sz w:val="32"/>
          <w:szCs w:val="32"/>
          <w:highlight w:val="none"/>
        </w:rPr>
        <w:t>值守服务事项的要求，派出</w:t>
      </w:r>
      <w:r>
        <w:rPr>
          <w:rFonts w:hint="eastAsia" w:ascii="彩虹粗仿宋" w:eastAsia="彩虹粗仿宋" w:hAnsiTheme="minorEastAsia"/>
          <w:sz w:val="32"/>
          <w:szCs w:val="32"/>
          <w:highlight w:val="none"/>
          <w:lang w:eastAsia="zh-CN"/>
        </w:rPr>
        <w:t>监控</w:t>
      </w:r>
      <w:r>
        <w:rPr>
          <w:rFonts w:hint="eastAsia" w:ascii="彩虹粗仿宋" w:eastAsia="彩虹粗仿宋" w:hAnsiTheme="minorEastAsia"/>
          <w:sz w:val="32"/>
          <w:szCs w:val="32"/>
          <w:highlight w:val="none"/>
        </w:rPr>
        <w:t>服务人员必须在3个自然日内到位。</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6</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按国家有关劳动法律法规的规定自行承担</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服务人员的劳动报酬及福利待遇、社会保障等，如发生劳动纠纷及其他纠纷，由中标供应商自行妥善解决，与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无关。</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7</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rPr>
        <w:t>向监控指挥中心值守人员提供统一样式服装。</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8</w:t>
      </w:r>
      <w:r>
        <w:rPr>
          <w:rFonts w:hint="eastAsia" w:ascii="彩虹粗仿宋" w:eastAsia="彩虹粗仿宋" w:hAnsiTheme="minorEastAsia"/>
          <w:sz w:val="32"/>
          <w:szCs w:val="32"/>
          <w:highlight w:val="none"/>
          <w:lang w:val="en-US" w:eastAsia="zh-CN"/>
        </w:rPr>
        <w:t>.</w:t>
      </w:r>
      <w:r>
        <w:rPr>
          <w:rFonts w:hint="eastAsia" w:ascii="彩虹粗仿宋" w:eastAsia="彩虹粗仿宋" w:hAnsiTheme="minorEastAsia"/>
          <w:sz w:val="32"/>
          <w:szCs w:val="32"/>
          <w:highlight w:val="none"/>
          <w:lang w:eastAsia="zh-CN"/>
        </w:rPr>
        <w:t>中标</w:t>
      </w:r>
      <w:r>
        <w:rPr>
          <w:rFonts w:hint="eastAsia" w:ascii="彩虹粗仿宋" w:eastAsia="彩虹粗仿宋" w:hAnsiTheme="minorEastAsia"/>
          <w:sz w:val="32"/>
          <w:szCs w:val="32"/>
          <w:highlight w:val="none"/>
        </w:rPr>
        <w:t>供应商承诺对所知悉的</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商业秘密、客户信息及其他相关资料予以保密，如提供服务时出现泄漏有关资料造成损失或严重后果的，</w:t>
      </w:r>
      <w:r>
        <w:rPr>
          <w:rFonts w:hint="eastAsia" w:ascii="彩虹粗仿宋" w:eastAsia="彩虹粗仿宋" w:hAnsiTheme="minorEastAsia"/>
          <w:sz w:val="32"/>
          <w:szCs w:val="32"/>
          <w:highlight w:val="none"/>
          <w:lang w:eastAsia="zh-CN"/>
        </w:rPr>
        <w:t>中标</w:t>
      </w:r>
      <w:r>
        <w:rPr>
          <w:rFonts w:hint="eastAsia" w:ascii="彩虹粗仿宋" w:eastAsia="彩虹粗仿宋" w:hAnsiTheme="minorEastAsia"/>
          <w:sz w:val="32"/>
          <w:szCs w:val="32"/>
          <w:highlight w:val="none"/>
        </w:rPr>
        <w:t>供应商应立刻更换提供服务人员并对</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的损失承担赔偿责任。</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rPr>
        <w:t>9.对中标供应商提供的服务出现下列情况之一的，</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有权要求供应商立即整改直至解除协议，如供应商提供服务时给</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或其客户造成人身伤亡或财产损失及对</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社会声誉、企业形象造成损害的，供应商须承担相应的赔偿责任。</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1</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服务人员不按时提供服务或服务时间内无故不提供服务。</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2</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服务人员岗前或在岗饮酒。</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3</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服务人员对发生案件、治安、灾害事故或突发事件不立即报告、不采取措施或处置不当，致使损失扩大的。</w:t>
      </w:r>
    </w:p>
    <w:p>
      <w:pPr>
        <w:spacing w:line="360" w:lineRule="auto"/>
        <w:ind w:firstLine="640" w:firstLineChars="200"/>
        <w:jc w:val="left"/>
        <w:rPr>
          <w:rFonts w:hint="eastAsia" w:ascii="彩虹粗仿宋" w:eastAsia="彩虹粗仿宋" w:hAnsiTheme="minorEastAsia"/>
          <w:sz w:val="32"/>
          <w:szCs w:val="32"/>
          <w:highlight w:val="none"/>
        </w:rPr>
      </w:pP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4</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服务人员在岗期间出现睡觉、打瞌睡、听音乐、带耳麦、玩手机、长时间离岗、不按规定穿统一服饰或违反</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其他服务要求或职业操守行为的。</w:t>
      </w:r>
    </w:p>
    <w:p>
      <w:pPr>
        <w:spacing w:line="360" w:lineRule="auto"/>
        <w:ind w:firstLine="640" w:firstLineChars="200"/>
        <w:jc w:val="left"/>
        <w:rPr>
          <w:rFonts w:ascii="彩虹粗仿宋" w:eastAsia="彩虹粗仿宋" w:cs="仿宋_GB2312" w:hAnsiTheme="minorEastAsia"/>
          <w:kern w:val="0"/>
          <w:sz w:val="30"/>
          <w:szCs w:val="30"/>
          <w:highlight w:val="none"/>
        </w:rPr>
      </w:pPr>
      <w:r>
        <w:rPr>
          <w:rFonts w:hint="eastAsia" w:ascii="彩虹粗仿宋" w:eastAsia="彩虹粗仿宋" w:hAnsiTheme="minorEastAsia"/>
          <w:sz w:val="32"/>
          <w:szCs w:val="32"/>
          <w:highlight w:val="none"/>
          <w:lang w:eastAsia="zh-CN"/>
        </w:rPr>
        <w:t>（</w:t>
      </w:r>
      <w:r>
        <w:rPr>
          <w:rFonts w:hint="eastAsia" w:ascii="彩虹粗仿宋" w:eastAsia="彩虹粗仿宋" w:hAnsiTheme="minorEastAsia"/>
          <w:sz w:val="32"/>
          <w:szCs w:val="32"/>
          <w:highlight w:val="none"/>
          <w:lang w:val="en-US" w:eastAsia="zh-CN"/>
        </w:rPr>
        <w:t>5</w:t>
      </w:r>
      <w:r>
        <w:rPr>
          <w:rFonts w:hint="eastAsia" w:ascii="彩虹粗仿宋" w:eastAsia="彩虹粗仿宋" w:hAnsiTheme="minorEastAsia"/>
          <w:sz w:val="32"/>
          <w:szCs w:val="32"/>
          <w:highlight w:val="none"/>
          <w:lang w:eastAsia="zh-CN"/>
        </w:rPr>
        <w:t>）监控值守</w:t>
      </w:r>
      <w:r>
        <w:rPr>
          <w:rFonts w:hint="eastAsia" w:ascii="彩虹粗仿宋" w:eastAsia="彩虹粗仿宋" w:hAnsiTheme="minorEastAsia"/>
          <w:sz w:val="32"/>
          <w:szCs w:val="32"/>
          <w:highlight w:val="none"/>
        </w:rPr>
        <w:t>服务人员出现异常行为影响服务质量或发生其它损害</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sz w:val="32"/>
          <w:szCs w:val="32"/>
          <w:highlight w:val="none"/>
        </w:rPr>
        <w:t>形象或利益行为的</w:t>
      </w:r>
      <w:r>
        <w:rPr>
          <w:rFonts w:hint="eastAsia" w:ascii="彩虹粗仿宋" w:eastAsia="彩虹粗仿宋" w:cs="仿宋_GB2312" w:hAnsiTheme="minorEastAsia"/>
          <w:kern w:val="0"/>
          <w:sz w:val="32"/>
          <w:szCs w:val="32"/>
          <w:highlight w:val="none"/>
        </w:rPr>
        <w:t>。</w:t>
      </w:r>
    </w:p>
    <w:p>
      <w:pPr>
        <w:spacing w:line="360" w:lineRule="auto"/>
        <w:ind w:firstLine="640" w:firstLineChars="200"/>
        <w:jc w:val="left"/>
        <w:rPr>
          <w:rFonts w:ascii="彩虹黑体" w:eastAsia="彩虹黑体" w:hAnsiTheme="minorEastAsia"/>
          <w:bCs/>
          <w:sz w:val="32"/>
          <w:szCs w:val="32"/>
          <w:highlight w:val="none"/>
        </w:rPr>
      </w:pPr>
      <w:r>
        <w:rPr>
          <w:rFonts w:hint="eastAsia" w:ascii="彩虹黑体" w:eastAsia="彩虹黑体" w:hAnsiTheme="minorEastAsia"/>
          <w:bCs/>
          <w:sz w:val="32"/>
          <w:szCs w:val="32"/>
          <w:highlight w:val="none"/>
          <w:lang w:eastAsia="zh-CN"/>
        </w:rPr>
        <w:t>三</w:t>
      </w:r>
      <w:r>
        <w:rPr>
          <w:rFonts w:hint="eastAsia" w:ascii="彩虹黑体" w:eastAsia="彩虹黑体" w:hAnsiTheme="minorEastAsia"/>
          <w:bCs/>
          <w:sz w:val="32"/>
          <w:szCs w:val="32"/>
          <w:highlight w:val="none"/>
        </w:rPr>
        <w:t>、服务质量要求</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1</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中标供应商提供的</w:t>
      </w:r>
      <w:r>
        <w:rPr>
          <w:rFonts w:hint="eastAsia" w:ascii="彩虹粗仿宋" w:eastAsia="彩虹粗仿宋" w:cs="仿宋" w:hAnsiTheme="minorEastAsia"/>
          <w:bCs/>
          <w:sz w:val="32"/>
          <w:szCs w:val="32"/>
          <w:highlight w:val="none"/>
          <w:lang w:eastAsia="zh-CN"/>
        </w:rPr>
        <w:t>监控值守</w:t>
      </w:r>
      <w:r>
        <w:rPr>
          <w:rFonts w:hint="eastAsia" w:ascii="彩虹粗仿宋" w:eastAsia="彩虹粗仿宋" w:cs="仿宋" w:hAnsiTheme="minorEastAsia"/>
          <w:bCs/>
          <w:sz w:val="32"/>
          <w:szCs w:val="32"/>
          <w:highlight w:val="none"/>
        </w:rPr>
        <w:t>服务人员，必须服从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的值班安排。同时中标供应商必须安排一名项目负责人具体负责对派驻监控值守人员的管理，确保派驻监控值守人员履行职责，及时了解派驻监控值守人员的思想动态和工作情况，与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协商处理派驻监控值守人员中出现的违规问题。项目负责人与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保持密切工作联系，协助</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党委办公室（安全保卫部）安排及监督各值勤岗位的日常工作。中标供应商负责组织派驻监控值守人员的纪律学习、业务培训、值勤检查等工作，并建立检查考核机制，对值勤履职进行考核；每月至少一次到派驻监控值守人员所在的使用部门场所，检查其值勤情况，了解其工作表现，听取使用部门负责人和员工反映，切实加强对派驻监控值守人员的教育和管理，及时解决派驻监控值守人员值勤方面存在的问题，落实公安部门、监管机构提出的要求；每月5号前将上月的发现问题汇总报市分行党委办公室（安全保卫部）；</w:t>
      </w:r>
      <w:r>
        <w:rPr>
          <w:rFonts w:hint="eastAsia" w:ascii="彩虹粗仿宋" w:eastAsia="彩虹粗仿宋" w:cs="仿宋" w:hAnsiTheme="minorEastAsia"/>
          <w:bCs/>
          <w:sz w:val="32"/>
          <w:szCs w:val="32"/>
          <w:highlight w:val="none"/>
          <w:lang w:eastAsia="zh-CN"/>
        </w:rPr>
        <w:t>合同期内</w:t>
      </w:r>
      <w:r>
        <w:rPr>
          <w:rFonts w:hint="eastAsia" w:ascii="彩虹粗仿宋" w:eastAsia="彩虹粗仿宋" w:cs="仿宋" w:hAnsiTheme="minorEastAsia"/>
          <w:bCs/>
          <w:sz w:val="32"/>
          <w:szCs w:val="32"/>
          <w:highlight w:val="none"/>
        </w:rPr>
        <w:t>不低于</w:t>
      </w:r>
      <w:r>
        <w:rPr>
          <w:rFonts w:hint="eastAsia" w:ascii="彩虹粗仿宋" w:eastAsia="彩虹粗仿宋" w:cs="仿宋" w:hAnsiTheme="minorEastAsia"/>
          <w:bCs/>
          <w:sz w:val="32"/>
          <w:szCs w:val="32"/>
          <w:highlight w:val="none"/>
          <w:lang w:eastAsia="zh-CN"/>
        </w:rPr>
        <w:t>一</w:t>
      </w:r>
      <w:r>
        <w:rPr>
          <w:rFonts w:hint="eastAsia" w:ascii="彩虹粗仿宋" w:eastAsia="彩虹粗仿宋" w:cs="仿宋" w:hAnsiTheme="minorEastAsia"/>
          <w:bCs/>
          <w:sz w:val="32"/>
          <w:szCs w:val="32"/>
          <w:highlight w:val="none"/>
        </w:rPr>
        <w:t>次组织综合素质提升的培训演练，并邀请党委办公室（安全保卫部）人员进行现场指导和监督。</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2</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在确保满足</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在本项目约定范围的服务要求的前提下，中标供应商可对被派驻监控值守人员进行调配。中标供应商对需要岗位调整的派驻监控值守人员要提前3天与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沟通协商，未经</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同意，不得随意变动岗位人员，以保证监控中心工作有条不紊的开展。</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3</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中标供应商派驻监控值守人员离职时要及时告知</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，必须在其离职前3天内补充符合要求的派驻监控值守人员，以免空缺时间长而影响值班工作。</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4</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中标供应商派驻</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各岗位的派驻监控值守人员，无论在任何情况下发生意外与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无关，由中标供应商负全责并承担一切相关责任。</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5</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中标供应商派驻监控值守人员值班期间违反值班纪律，被</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保卫部门或被上级行检查发现通报的，发现一次扣减当月服务费200元。</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6</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派驻监控值守人员值勤期间违反纪律，造成</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声誉受损的，发现一次扣除中标人当月服务费1000元。</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7</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派驻监控值守人员值勤期间应对</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场所内重要物品、系统设备等进行防护，如因中标供应商派驻监控值守人员失职、故意或过失造成以上物品被盗、损坏的，中标供应商承担相应的赔偿责任。</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8</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中标供应商需制定派驻监控值守人员考核制度，提升派驻监控值守人员工作质量。</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有权对派驻监控值守人员进行工作指导、日常监管和评价，有权对不称职派驻监控值守人员提出人员调整要求，中标供应商应保证在接到</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调整要求后，及时补充人员接替上岗，保证不缺岗。</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9</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中标供应商由于管理不善，造成</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办公楼、营业机构发生重大安全责任事故，扣减当月服务费5000元，立即终止本项目合同并追究中标</w:t>
      </w:r>
      <w:r>
        <w:rPr>
          <w:rFonts w:hint="eastAsia" w:ascii="彩虹粗仿宋" w:eastAsia="彩虹粗仿宋" w:cs="仿宋" w:hAnsiTheme="minorEastAsia"/>
          <w:bCs/>
          <w:sz w:val="32"/>
          <w:szCs w:val="32"/>
          <w:highlight w:val="none"/>
          <w:lang w:eastAsia="zh-CN"/>
        </w:rPr>
        <w:t>供应商</w:t>
      </w:r>
      <w:r>
        <w:rPr>
          <w:rFonts w:hint="eastAsia" w:ascii="彩虹粗仿宋" w:eastAsia="彩虹粗仿宋" w:cs="仿宋" w:hAnsiTheme="minorEastAsia"/>
          <w:bCs/>
          <w:sz w:val="32"/>
          <w:szCs w:val="32"/>
          <w:highlight w:val="none"/>
        </w:rPr>
        <w:t>的一切法律责任。</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10</w:t>
      </w:r>
      <w:r>
        <w:rPr>
          <w:rFonts w:hint="eastAsia" w:ascii="彩虹粗仿宋" w:eastAsia="彩虹粗仿宋" w:cs="仿宋" w:hAnsiTheme="minorEastAsia"/>
          <w:bCs/>
          <w:sz w:val="32"/>
          <w:szCs w:val="32"/>
          <w:highlight w:val="none"/>
          <w:lang w:val="en-US" w:eastAsia="zh-CN"/>
        </w:rPr>
        <w:t>.</w:t>
      </w:r>
      <w:r>
        <w:rPr>
          <w:rFonts w:hint="eastAsia" w:ascii="彩虹粗仿宋" w:eastAsia="彩虹粗仿宋" w:cs="仿宋" w:hAnsiTheme="minorEastAsia"/>
          <w:bCs/>
          <w:sz w:val="32"/>
          <w:szCs w:val="32"/>
          <w:highlight w:val="none"/>
        </w:rPr>
        <w:t>中标供应商中标后须立即进行接岗准备，并与旧供应商做好交接，双方明确交接时间和要求，中标供应商的派驻监控值守人员必须在规定时间准时接岗，出现未按时到岗情况的一次性扣减当月服务费1000元。</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11</w:t>
      </w:r>
      <w:r>
        <w:rPr>
          <w:rFonts w:hint="eastAsia" w:ascii="彩虹粗仿宋" w:eastAsia="彩虹粗仿宋" w:cs="仿宋" w:hAnsiTheme="minorEastAsia"/>
          <w:bCs/>
          <w:sz w:val="32"/>
          <w:szCs w:val="32"/>
          <w:highlight w:val="none"/>
          <w:lang w:val="en-US" w:eastAsia="zh-CN"/>
        </w:rPr>
        <w:t>.</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与中标供应商派驻监控值守人员没有直接劳务或雇佣关系，派驻监控值守人员与中标供应商发生劳资纠纷与</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无关。中标供应商为</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提供服务时，因中标供应商派驻监控值守人员违法处置或处置过当等引发民事纠纷、刑事案件、安全责任事故等造成的损失，或发生与工作职责无关的人身财产损失，均由中标供应商承担相应责任。</w:t>
      </w:r>
    </w:p>
    <w:p>
      <w:pPr>
        <w:spacing w:line="360" w:lineRule="auto"/>
        <w:ind w:firstLine="640" w:firstLineChars="200"/>
        <w:jc w:val="left"/>
        <w:rPr>
          <w:rFonts w:hint="eastAsia" w:ascii="彩虹粗仿宋" w:eastAsia="彩虹粗仿宋" w:cs="仿宋" w:hAnsiTheme="minorEastAsia"/>
          <w:bCs/>
          <w:sz w:val="32"/>
          <w:szCs w:val="32"/>
          <w:highlight w:val="none"/>
        </w:rPr>
      </w:pPr>
      <w:r>
        <w:rPr>
          <w:rFonts w:hint="eastAsia" w:ascii="彩虹粗仿宋" w:eastAsia="彩虹粗仿宋" w:cs="仿宋" w:hAnsiTheme="minorEastAsia"/>
          <w:bCs/>
          <w:sz w:val="32"/>
          <w:szCs w:val="32"/>
          <w:highlight w:val="none"/>
        </w:rPr>
        <w:t>12.因资质、经营范围、服务安全保障等被责令停止、停业或吊销营业执照，</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有权随时与中标供应商终止合同。给</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造成经济损失和名誉损失的，由中标供应商承担全部赔偿责任。中标供应商应在损失发生后15个工作日内向</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bCs/>
          <w:sz w:val="32"/>
          <w:szCs w:val="32"/>
          <w:highlight w:val="none"/>
        </w:rPr>
        <w:t>进行赔偿。</w:t>
      </w:r>
    </w:p>
    <w:p>
      <w:pPr>
        <w:spacing w:line="360" w:lineRule="auto"/>
        <w:ind w:firstLine="640" w:firstLineChars="200"/>
        <w:jc w:val="left"/>
        <w:rPr>
          <w:rFonts w:ascii="彩虹粗仿宋" w:eastAsia="彩虹粗仿宋" w:cs="仿宋" w:hAnsiTheme="minorEastAsia"/>
          <w:sz w:val="32"/>
          <w:szCs w:val="32"/>
          <w:highlight w:val="none"/>
        </w:rPr>
      </w:pPr>
      <w:r>
        <w:rPr>
          <w:rFonts w:hint="eastAsia" w:ascii="彩虹粗仿宋" w:eastAsia="彩虹粗仿宋" w:cs="仿宋" w:hAnsiTheme="minorEastAsia"/>
          <w:bCs/>
          <w:sz w:val="32"/>
          <w:szCs w:val="32"/>
          <w:highlight w:val="none"/>
        </w:rPr>
        <w:t>13.派驻监控值守人员严格按照《中国建设银行监控指挥中心运行管理规程》等规章制度执行</w:t>
      </w:r>
      <w:r>
        <w:rPr>
          <w:rFonts w:hint="eastAsia" w:ascii="彩虹粗仿宋" w:eastAsia="彩虹粗仿宋" w:cs="仿宋" w:hAnsiTheme="minorEastAsia"/>
          <w:sz w:val="32"/>
          <w:szCs w:val="32"/>
          <w:highlight w:val="none"/>
        </w:rPr>
        <w:t>。</w:t>
      </w:r>
    </w:p>
    <w:p>
      <w:pPr>
        <w:spacing w:line="360" w:lineRule="auto"/>
        <w:ind w:firstLine="643" w:firstLineChars="200"/>
        <w:jc w:val="left"/>
        <w:rPr>
          <w:rFonts w:ascii="彩虹粗仿宋" w:eastAsia="彩虹粗仿宋" w:hAnsiTheme="minorEastAsia"/>
          <w:b/>
          <w:bCs/>
          <w:sz w:val="32"/>
          <w:szCs w:val="32"/>
          <w:highlight w:val="none"/>
        </w:rPr>
      </w:pPr>
      <w:r>
        <w:rPr>
          <w:rFonts w:hint="eastAsia" w:ascii="彩虹粗仿宋" w:eastAsia="彩虹粗仿宋" w:hAnsiTheme="minorEastAsia"/>
          <w:b/>
          <w:bCs/>
          <w:sz w:val="32"/>
          <w:szCs w:val="32"/>
          <w:highlight w:val="none"/>
          <w:lang w:eastAsia="zh-CN"/>
        </w:rPr>
        <w:t>四</w:t>
      </w:r>
      <w:r>
        <w:rPr>
          <w:rFonts w:hint="eastAsia" w:ascii="彩虹粗仿宋" w:eastAsia="彩虹粗仿宋" w:hAnsiTheme="minorEastAsia"/>
          <w:b/>
          <w:bCs/>
          <w:sz w:val="32"/>
          <w:szCs w:val="32"/>
          <w:highlight w:val="none"/>
        </w:rPr>
        <w:t>、服务数量要求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2422"/>
        <w:gridCol w:w="2295"/>
        <w:gridCol w:w="118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序号</w:t>
            </w:r>
          </w:p>
        </w:tc>
        <w:tc>
          <w:tcPr>
            <w:tcW w:w="2422"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派驻场所</w:t>
            </w:r>
          </w:p>
        </w:tc>
        <w:tc>
          <w:tcPr>
            <w:tcW w:w="2295"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服务地点</w:t>
            </w:r>
          </w:p>
        </w:tc>
        <w:tc>
          <w:tcPr>
            <w:tcW w:w="1186"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监控值守岗位数量</w:t>
            </w:r>
          </w:p>
        </w:tc>
        <w:tc>
          <w:tcPr>
            <w:tcW w:w="1705"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914" w:type="dxa"/>
          </w:tcPr>
          <w:p>
            <w:pPr>
              <w:spacing w:line="360" w:lineRule="auto"/>
              <w:jc w:val="center"/>
              <w:rPr>
                <w:rFonts w:hint="default" w:ascii="彩虹粗仿宋" w:eastAsia="彩虹粗仿宋" w:hAnsiTheme="minorEastAsia"/>
                <w:bCs/>
                <w:sz w:val="24"/>
                <w:szCs w:val="24"/>
                <w:highlight w:val="none"/>
                <w:vertAlign w:val="baseline"/>
                <w:lang w:val="en-US" w:eastAsia="zh-CN"/>
              </w:rPr>
            </w:pPr>
            <w:r>
              <w:rPr>
                <w:rFonts w:hint="eastAsia" w:ascii="彩虹粗仿宋" w:eastAsia="彩虹粗仿宋" w:hAnsiTheme="minorEastAsia"/>
                <w:bCs/>
                <w:sz w:val="24"/>
                <w:szCs w:val="24"/>
                <w:highlight w:val="none"/>
                <w:vertAlign w:val="baseline"/>
                <w:lang w:val="en-US" w:eastAsia="zh-CN"/>
              </w:rPr>
              <w:t>1</w:t>
            </w:r>
          </w:p>
        </w:tc>
        <w:tc>
          <w:tcPr>
            <w:tcW w:w="2422" w:type="dxa"/>
          </w:tcPr>
          <w:p>
            <w:pPr>
              <w:spacing w:line="360" w:lineRule="auto"/>
              <w:jc w:val="center"/>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梅州市分行监控中心</w:t>
            </w:r>
          </w:p>
        </w:tc>
        <w:tc>
          <w:tcPr>
            <w:tcW w:w="2295" w:type="dxa"/>
          </w:tcPr>
          <w:p>
            <w:pPr>
              <w:spacing w:line="360" w:lineRule="auto"/>
              <w:jc w:val="center"/>
              <w:rPr>
                <w:rFonts w:hint="default" w:ascii="彩虹粗仿宋" w:eastAsia="彩虹粗仿宋" w:hAnsiTheme="minorEastAsia"/>
                <w:bCs/>
                <w:sz w:val="24"/>
                <w:szCs w:val="24"/>
                <w:highlight w:val="none"/>
                <w:vertAlign w:val="baseline"/>
                <w:lang w:val="en-US" w:eastAsia="zh-CN"/>
              </w:rPr>
            </w:pPr>
            <w:r>
              <w:rPr>
                <w:rFonts w:hint="eastAsia" w:ascii="彩虹粗仿宋" w:eastAsia="彩虹粗仿宋" w:hAnsiTheme="minorEastAsia"/>
                <w:bCs/>
                <w:sz w:val="24"/>
                <w:szCs w:val="24"/>
                <w:highlight w:val="none"/>
                <w:vertAlign w:val="baseline"/>
                <w:lang w:eastAsia="zh-CN"/>
              </w:rPr>
              <w:t>梅州市梅江区江南路</w:t>
            </w:r>
            <w:r>
              <w:rPr>
                <w:rFonts w:hint="eastAsia" w:ascii="彩虹粗仿宋" w:eastAsia="彩虹粗仿宋" w:hAnsiTheme="minorEastAsia"/>
                <w:bCs/>
                <w:sz w:val="24"/>
                <w:szCs w:val="24"/>
                <w:highlight w:val="none"/>
                <w:vertAlign w:val="baseline"/>
                <w:lang w:val="en-US" w:eastAsia="zh-CN"/>
              </w:rPr>
              <w:t>56号</w:t>
            </w:r>
          </w:p>
        </w:tc>
        <w:tc>
          <w:tcPr>
            <w:tcW w:w="1186" w:type="dxa"/>
          </w:tcPr>
          <w:p>
            <w:pPr>
              <w:spacing w:line="360" w:lineRule="auto"/>
              <w:jc w:val="center"/>
              <w:rPr>
                <w:rFonts w:hint="default" w:ascii="彩虹粗仿宋" w:eastAsia="彩虹粗仿宋" w:hAnsiTheme="minorEastAsia"/>
                <w:bCs/>
                <w:sz w:val="24"/>
                <w:szCs w:val="24"/>
                <w:highlight w:val="none"/>
                <w:vertAlign w:val="baseline"/>
                <w:lang w:val="en-US" w:eastAsia="zh-CN"/>
              </w:rPr>
            </w:pPr>
            <w:r>
              <w:rPr>
                <w:rFonts w:hint="eastAsia" w:ascii="彩虹粗仿宋" w:eastAsia="彩虹粗仿宋" w:hAnsiTheme="minorEastAsia"/>
                <w:bCs/>
                <w:sz w:val="24"/>
                <w:szCs w:val="24"/>
                <w:highlight w:val="none"/>
                <w:vertAlign w:val="baseline"/>
                <w:lang w:val="en-US" w:eastAsia="zh-CN"/>
              </w:rPr>
              <w:t>10</w:t>
            </w:r>
          </w:p>
        </w:tc>
        <w:tc>
          <w:tcPr>
            <w:tcW w:w="1705" w:type="dxa"/>
          </w:tcPr>
          <w:p>
            <w:pPr>
              <w:spacing w:line="360" w:lineRule="auto"/>
              <w:jc w:val="both"/>
              <w:rPr>
                <w:rFonts w:hint="eastAsia" w:ascii="彩虹粗仿宋" w:eastAsia="彩虹粗仿宋" w:hAnsiTheme="minorEastAsia"/>
                <w:bCs/>
                <w:sz w:val="24"/>
                <w:szCs w:val="24"/>
                <w:highlight w:val="none"/>
                <w:vertAlign w:val="baseline"/>
                <w:lang w:eastAsia="zh-CN"/>
              </w:rPr>
            </w:pPr>
            <w:r>
              <w:rPr>
                <w:rFonts w:hint="eastAsia" w:ascii="彩虹粗仿宋" w:eastAsia="彩虹粗仿宋" w:hAnsiTheme="minorEastAsia"/>
                <w:bCs/>
                <w:sz w:val="24"/>
                <w:szCs w:val="24"/>
                <w:highlight w:val="none"/>
                <w:vertAlign w:val="baseline"/>
                <w:lang w:eastAsia="zh-CN"/>
              </w:rPr>
              <w:t>实行7*24小时值守。</w:t>
            </w:r>
          </w:p>
        </w:tc>
      </w:tr>
    </w:tbl>
    <w:p>
      <w:pPr>
        <w:spacing w:line="360" w:lineRule="auto"/>
        <w:ind w:firstLine="643" w:firstLineChars="200"/>
        <w:jc w:val="left"/>
        <w:rPr>
          <w:rFonts w:ascii="彩虹粗仿宋" w:hAnsi="宋体" w:eastAsia="彩虹粗仿宋" w:cs="Times New Roman"/>
          <w:b/>
          <w:snapToGrid w:val="0"/>
          <w:kern w:val="0"/>
          <w:sz w:val="32"/>
          <w:szCs w:val="32"/>
          <w:highlight w:val="none"/>
        </w:rPr>
      </w:pPr>
      <w:r>
        <w:rPr>
          <w:rFonts w:hint="eastAsia" w:ascii="彩虹粗仿宋" w:eastAsia="彩虹粗仿宋" w:hAnsiTheme="minorEastAsia"/>
          <w:b/>
          <w:bCs/>
          <w:sz w:val="32"/>
          <w:szCs w:val="32"/>
          <w:highlight w:val="none"/>
          <w:lang w:eastAsia="zh-CN"/>
        </w:rPr>
        <w:t>五</w:t>
      </w:r>
      <w:r>
        <w:rPr>
          <w:rFonts w:hint="eastAsia" w:ascii="彩虹粗仿宋" w:eastAsia="彩虹粗仿宋" w:hAnsiTheme="minorEastAsia"/>
          <w:b/>
          <w:bCs/>
          <w:sz w:val="32"/>
          <w:szCs w:val="32"/>
          <w:highlight w:val="none"/>
        </w:rPr>
        <w:t>、</w:t>
      </w:r>
      <w:r>
        <w:rPr>
          <w:rFonts w:hint="eastAsia" w:ascii="彩虹粗仿宋" w:hAnsi="宋体" w:eastAsia="彩虹粗仿宋" w:cs="Times New Roman"/>
          <w:b/>
          <w:snapToGrid w:val="0"/>
          <w:kern w:val="0"/>
          <w:sz w:val="32"/>
          <w:szCs w:val="32"/>
          <w:highlight w:val="none"/>
        </w:rPr>
        <w:t>服务供应安排</w:t>
      </w:r>
    </w:p>
    <w:p>
      <w:pPr>
        <w:spacing w:line="360" w:lineRule="auto"/>
        <w:ind w:firstLine="640" w:firstLineChars="200"/>
        <w:jc w:val="left"/>
        <w:rPr>
          <w:rFonts w:ascii="彩虹粗仿宋" w:eastAsia="彩虹粗仿宋" w:hAnsiTheme="minorEastAsia"/>
          <w:bCs/>
          <w:sz w:val="32"/>
          <w:szCs w:val="32"/>
          <w:highlight w:val="none"/>
        </w:rPr>
      </w:pPr>
      <w:r>
        <w:rPr>
          <w:rFonts w:hint="eastAsia" w:ascii="彩虹粗仿宋" w:eastAsia="彩虹粗仿宋" w:hAnsiTheme="minorEastAsia"/>
          <w:bCs/>
          <w:sz w:val="32"/>
          <w:szCs w:val="32"/>
          <w:highlight w:val="none"/>
        </w:rPr>
        <w:t>本项目拟按</w:t>
      </w:r>
      <w:r>
        <w:rPr>
          <w:rFonts w:hint="eastAsia" w:ascii="彩虹粗仿宋" w:eastAsia="彩虹粗仿宋" w:hAnsiTheme="minorEastAsia"/>
          <w:bCs/>
          <w:sz w:val="32"/>
          <w:szCs w:val="32"/>
          <w:highlight w:val="none"/>
          <w:lang w:val="en-US" w:eastAsia="zh-CN"/>
        </w:rPr>
        <w:t>3个月</w:t>
      </w:r>
      <w:r>
        <w:rPr>
          <w:rFonts w:hint="eastAsia" w:ascii="彩虹粗仿宋" w:eastAsia="彩虹粗仿宋" w:hAnsiTheme="minorEastAsia"/>
          <w:bCs/>
          <w:sz w:val="32"/>
          <w:szCs w:val="32"/>
          <w:highlight w:val="none"/>
        </w:rPr>
        <w:t>时间签订，服务地点为</w:t>
      </w:r>
      <w:r>
        <w:rPr>
          <w:rFonts w:hint="eastAsia" w:ascii="彩虹粗仿宋" w:eastAsia="彩虹粗仿宋" w:hAnsiTheme="minorEastAsia"/>
          <w:bCs/>
          <w:sz w:val="32"/>
          <w:szCs w:val="32"/>
          <w:highlight w:val="none"/>
          <w:lang w:eastAsia="zh-CN"/>
        </w:rPr>
        <w:t>梅州</w:t>
      </w:r>
      <w:r>
        <w:rPr>
          <w:rFonts w:hint="eastAsia" w:ascii="彩虹粗仿宋" w:eastAsia="彩虹粗仿宋" w:hAnsiTheme="minorEastAsia"/>
          <w:bCs/>
          <w:sz w:val="32"/>
          <w:szCs w:val="32"/>
          <w:highlight w:val="none"/>
        </w:rPr>
        <w:t>市</w:t>
      </w:r>
      <w:r>
        <w:rPr>
          <w:rFonts w:hint="eastAsia" w:ascii="彩虹粗仿宋" w:eastAsia="彩虹粗仿宋" w:hAnsiTheme="minorEastAsia"/>
          <w:bCs/>
          <w:sz w:val="32"/>
          <w:szCs w:val="32"/>
          <w:highlight w:val="none"/>
          <w:lang w:eastAsia="zh-CN"/>
        </w:rPr>
        <w:t>分行监控指挥中心</w:t>
      </w:r>
      <w:r>
        <w:rPr>
          <w:rFonts w:hint="eastAsia" w:ascii="彩虹粗仿宋" w:eastAsia="彩虹粗仿宋" w:hAnsiTheme="minorEastAsia"/>
          <w:bCs/>
          <w:sz w:val="32"/>
          <w:szCs w:val="32"/>
          <w:highlight w:val="none"/>
        </w:rPr>
        <w:t>。</w:t>
      </w:r>
    </w:p>
    <w:p>
      <w:pPr>
        <w:spacing w:line="360" w:lineRule="auto"/>
        <w:ind w:firstLine="640" w:firstLineChars="200"/>
        <w:jc w:val="left"/>
        <w:rPr>
          <w:rFonts w:hint="eastAsia" w:ascii="彩虹粗仿宋" w:eastAsia="彩虹粗仿宋" w:hAnsiTheme="minorEastAsia"/>
          <w:bCs/>
          <w:sz w:val="32"/>
          <w:szCs w:val="32"/>
          <w:highlight w:val="none"/>
        </w:rPr>
      </w:pPr>
      <w:r>
        <w:rPr>
          <w:rFonts w:hint="eastAsia" w:ascii="彩虹粗仿宋" w:eastAsia="彩虹粗仿宋" w:hAnsiTheme="minorEastAsia"/>
          <w:bCs/>
          <w:sz w:val="32"/>
          <w:szCs w:val="32"/>
          <w:highlight w:val="none"/>
        </w:rPr>
        <w:t>中标</w:t>
      </w:r>
      <w:r>
        <w:rPr>
          <w:rFonts w:hint="eastAsia" w:ascii="彩虹粗仿宋" w:eastAsia="彩虹粗仿宋" w:hAnsiTheme="minorEastAsia"/>
          <w:bCs/>
          <w:sz w:val="32"/>
          <w:szCs w:val="32"/>
          <w:highlight w:val="none"/>
          <w:lang w:eastAsia="zh-CN"/>
        </w:rPr>
        <w:t>供应商派驻监控值守人员</w:t>
      </w:r>
      <w:r>
        <w:rPr>
          <w:rFonts w:hint="eastAsia" w:ascii="彩虹粗仿宋" w:eastAsia="彩虹粗仿宋" w:hAnsiTheme="minorEastAsia"/>
          <w:bCs/>
          <w:sz w:val="32"/>
          <w:szCs w:val="32"/>
          <w:highlight w:val="none"/>
        </w:rPr>
        <w:t>的服务时间原则上为</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hAnsiTheme="minorEastAsia"/>
          <w:bCs/>
          <w:sz w:val="32"/>
          <w:szCs w:val="32"/>
          <w:highlight w:val="none"/>
          <w:lang w:eastAsia="zh-CN"/>
        </w:rPr>
        <w:t>监控值守</w:t>
      </w:r>
      <w:r>
        <w:rPr>
          <w:rFonts w:hint="eastAsia" w:ascii="彩虹粗仿宋" w:eastAsia="彩虹粗仿宋" w:hAnsiTheme="minorEastAsia"/>
          <w:bCs/>
          <w:sz w:val="32"/>
          <w:szCs w:val="32"/>
          <w:highlight w:val="none"/>
        </w:rPr>
        <w:t>的工作时间</w:t>
      </w:r>
      <w:r>
        <w:rPr>
          <w:rFonts w:hint="eastAsia" w:ascii="彩虹粗仿宋" w:eastAsia="彩虹粗仿宋" w:hAnsiTheme="minorEastAsia"/>
          <w:bCs/>
          <w:sz w:val="32"/>
          <w:szCs w:val="32"/>
          <w:highlight w:val="none"/>
          <w:lang w:eastAsia="zh-CN"/>
        </w:rPr>
        <w:t>，需满足</w:t>
      </w:r>
      <w:r>
        <w:rPr>
          <w:rFonts w:hint="eastAsia" w:ascii="彩虹粗仿宋" w:eastAsia="彩虹粗仿宋" w:hAnsiTheme="minorEastAsia"/>
          <w:bCs/>
          <w:sz w:val="32"/>
          <w:szCs w:val="32"/>
          <w:highlight w:val="none"/>
          <w:lang w:val="en-US" w:eastAsia="zh-CN"/>
        </w:rPr>
        <w:t>7*24小时值守工作</w:t>
      </w:r>
      <w:r>
        <w:rPr>
          <w:rFonts w:hint="eastAsia" w:ascii="彩虹粗仿宋" w:eastAsia="彩虹粗仿宋" w:hAnsiTheme="minorEastAsia"/>
          <w:bCs/>
          <w:sz w:val="32"/>
          <w:szCs w:val="32"/>
          <w:highlight w:val="none"/>
          <w:lang w:eastAsia="zh-CN"/>
        </w:rPr>
        <w:t>。</w:t>
      </w:r>
    </w:p>
    <w:p>
      <w:pPr>
        <w:spacing w:line="360" w:lineRule="auto"/>
        <w:ind w:firstLine="643" w:firstLineChars="200"/>
        <w:jc w:val="left"/>
        <w:rPr>
          <w:rFonts w:ascii="彩虹粗仿宋" w:eastAsia="彩虹粗仿宋" w:hAnsiTheme="minorEastAsia"/>
          <w:b/>
          <w:bCs/>
          <w:sz w:val="32"/>
          <w:szCs w:val="32"/>
          <w:highlight w:val="none"/>
        </w:rPr>
      </w:pPr>
      <w:r>
        <w:rPr>
          <w:rFonts w:hint="eastAsia" w:ascii="彩虹粗仿宋" w:eastAsia="彩虹粗仿宋" w:hAnsiTheme="minorEastAsia"/>
          <w:b/>
          <w:bCs/>
          <w:sz w:val="32"/>
          <w:szCs w:val="32"/>
          <w:highlight w:val="none"/>
          <w:lang w:eastAsia="zh-CN"/>
        </w:rPr>
        <w:t>六</w:t>
      </w:r>
      <w:r>
        <w:rPr>
          <w:rFonts w:hint="eastAsia" w:ascii="彩虹粗仿宋" w:eastAsia="彩虹粗仿宋" w:hAnsiTheme="minorEastAsia"/>
          <w:b/>
          <w:bCs/>
          <w:sz w:val="32"/>
          <w:szCs w:val="32"/>
          <w:highlight w:val="none"/>
        </w:rPr>
        <w:t>、款项支付要求</w:t>
      </w:r>
    </w:p>
    <w:p>
      <w:pPr>
        <w:spacing w:line="360" w:lineRule="auto"/>
        <w:ind w:firstLine="640" w:firstLineChars="200"/>
        <w:jc w:val="left"/>
        <w:rPr>
          <w:rFonts w:ascii="彩虹粗仿宋" w:eastAsia="彩虹粗仿宋" w:cs="仿宋" w:hAnsiTheme="minorEastAsia"/>
          <w:sz w:val="32"/>
          <w:szCs w:val="32"/>
          <w:highlight w:val="none"/>
        </w:rPr>
      </w:pPr>
      <w:r>
        <w:rPr>
          <w:rFonts w:hint="eastAsia" w:ascii="彩虹粗仿宋" w:eastAsia="彩虹粗仿宋" w:cs="仿宋" w:hAnsiTheme="minorEastAsia"/>
          <w:sz w:val="32"/>
          <w:szCs w:val="32"/>
          <w:highlight w:val="none"/>
          <w:lang w:val="en-GB"/>
        </w:rPr>
        <w:t>服务费按月结算。中标供应商</w:t>
      </w:r>
      <w:r>
        <w:rPr>
          <w:rFonts w:hint="eastAsia" w:ascii="彩虹粗仿宋" w:eastAsia="彩虹粗仿宋" w:cs="仿宋" w:hAnsiTheme="minorEastAsia"/>
          <w:sz w:val="32"/>
          <w:szCs w:val="32"/>
          <w:highlight w:val="none"/>
          <w:lang w:val="en-GB" w:eastAsia="zh-CN"/>
        </w:rPr>
        <w:t>应</w:t>
      </w:r>
      <w:r>
        <w:rPr>
          <w:rFonts w:hint="eastAsia" w:ascii="彩虹粗仿宋" w:eastAsia="彩虹粗仿宋" w:cs="仿宋" w:hAnsiTheme="minorEastAsia"/>
          <w:sz w:val="32"/>
          <w:szCs w:val="32"/>
          <w:highlight w:val="none"/>
          <w:lang w:val="en-GB"/>
        </w:rPr>
        <w:t>于每月结束后次月5日内</w:t>
      </w:r>
      <w:r>
        <w:rPr>
          <w:rFonts w:hint="eastAsia" w:ascii="彩虹粗仿宋" w:eastAsia="彩虹粗仿宋" w:cs="仿宋" w:hAnsiTheme="minorEastAsia"/>
          <w:sz w:val="32"/>
          <w:szCs w:val="32"/>
          <w:highlight w:val="none"/>
          <w:lang w:val="en-GB" w:eastAsia="zh-CN"/>
        </w:rPr>
        <w:t>与建行梅州市分行进行对账。双方核对无误后，中标供应商需</w:t>
      </w:r>
      <w:r>
        <w:rPr>
          <w:rFonts w:hint="eastAsia" w:ascii="彩虹粗仿宋" w:eastAsia="彩虹粗仿宋" w:cs="仿宋" w:hAnsiTheme="minorEastAsia"/>
          <w:sz w:val="32"/>
          <w:szCs w:val="32"/>
          <w:highlight w:val="none"/>
          <w:lang w:val="en-GB"/>
        </w:rPr>
        <w:t>向</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sz w:val="32"/>
          <w:szCs w:val="32"/>
          <w:highlight w:val="none"/>
          <w:lang w:val="en-GB"/>
        </w:rPr>
        <w:t>提交上月值守服务费</w:t>
      </w:r>
      <w:r>
        <w:rPr>
          <w:rFonts w:hint="eastAsia" w:ascii="彩虹粗仿宋" w:eastAsia="彩虹粗仿宋" w:cs="仿宋" w:hAnsiTheme="minorEastAsia"/>
          <w:sz w:val="32"/>
          <w:szCs w:val="32"/>
          <w:highlight w:val="none"/>
          <w:lang w:val="en-GB" w:eastAsia="zh-CN"/>
        </w:rPr>
        <w:t>的</w:t>
      </w:r>
      <w:r>
        <w:rPr>
          <w:rFonts w:hint="eastAsia" w:ascii="彩虹粗仿宋" w:eastAsia="彩虹粗仿宋" w:cs="仿宋" w:hAnsiTheme="minorEastAsia"/>
          <w:sz w:val="32"/>
          <w:szCs w:val="32"/>
          <w:highlight w:val="none"/>
          <w:lang w:val="en-GB"/>
        </w:rPr>
        <w:t>正式发票，</w:t>
      </w:r>
      <w:r>
        <w:rPr>
          <w:rFonts w:hint="eastAsia" w:ascii="彩虹粗仿宋" w:hAnsi="宋体" w:eastAsia="彩虹粗仿宋" w:cs="Times New Roman"/>
          <w:sz w:val="32"/>
          <w:szCs w:val="32"/>
          <w:highlight w:val="none"/>
          <w:lang w:eastAsia="zh-CN"/>
        </w:rPr>
        <w:t>建行梅州市分行</w:t>
      </w:r>
      <w:r>
        <w:rPr>
          <w:rFonts w:hint="eastAsia" w:ascii="彩虹粗仿宋" w:eastAsia="彩虹粗仿宋" w:cs="仿宋" w:hAnsiTheme="minorEastAsia"/>
          <w:sz w:val="32"/>
          <w:szCs w:val="32"/>
          <w:highlight w:val="none"/>
          <w:lang w:val="en-GB"/>
        </w:rPr>
        <w:t>在收到正式发票后10个工作日内</w:t>
      </w:r>
      <w:r>
        <w:rPr>
          <w:rFonts w:hint="eastAsia" w:ascii="彩虹粗仿宋" w:eastAsia="彩虹粗仿宋" w:cs="仿宋" w:hAnsiTheme="minorEastAsia"/>
          <w:sz w:val="32"/>
          <w:szCs w:val="32"/>
          <w:highlight w:val="none"/>
          <w:lang w:val="en-GB" w:eastAsia="zh-CN"/>
        </w:rPr>
        <w:t>，</w:t>
      </w:r>
      <w:r>
        <w:rPr>
          <w:rFonts w:hint="eastAsia" w:ascii="彩虹粗仿宋" w:eastAsia="彩虹粗仿宋" w:cs="仿宋" w:hAnsiTheme="minorEastAsia"/>
          <w:sz w:val="32"/>
          <w:szCs w:val="32"/>
          <w:highlight w:val="none"/>
        </w:rPr>
        <w:t>通过转账方式将费用支付至中标供应商指定账户。若中标供应商未能提供正式发票，招标方有权拒绝结算。</w:t>
      </w:r>
    </w:p>
    <w:p>
      <w:pPr>
        <w:spacing w:line="360" w:lineRule="auto"/>
        <w:ind w:firstLine="643" w:firstLineChars="200"/>
        <w:jc w:val="left"/>
        <w:rPr>
          <w:rFonts w:ascii="彩虹粗仿宋" w:eastAsia="彩虹粗仿宋" w:hAnsiTheme="minorEastAsia"/>
          <w:b/>
          <w:bCs/>
          <w:sz w:val="32"/>
          <w:szCs w:val="32"/>
          <w:highlight w:val="none"/>
        </w:rPr>
      </w:pPr>
      <w:r>
        <w:rPr>
          <w:rFonts w:hint="eastAsia" w:ascii="彩虹粗仿宋" w:eastAsia="彩虹粗仿宋" w:hAnsiTheme="minorEastAsia"/>
          <w:b/>
          <w:bCs/>
          <w:sz w:val="32"/>
          <w:szCs w:val="32"/>
          <w:highlight w:val="none"/>
          <w:lang w:eastAsia="zh-CN"/>
        </w:rPr>
        <w:t>七</w:t>
      </w:r>
      <w:r>
        <w:rPr>
          <w:rFonts w:hint="eastAsia" w:ascii="彩虹粗仿宋" w:eastAsia="彩虹粗仿宋" w:hAnsiTheme="minorEastAsia"/>
          <w:b/>
          <w:bCs/>
          <w:sz w:val="32"/>
          <w:szCs w:val="32"/>
          <w:highlight w:val="none"/>
        </w:rPr>
        <w:t>、售后服务要求</w:t>
      </w:r>
    </w:p>
    <w:p>
      <w:pPr>
        <w:spacing w:line="360" w:lineRule="auto"/>
        <w:ind w:firstLine="640" w:firstLineChars="200"/>
        <w:jc w:val="left"/>
        <w:rPr>
          <w:rFonts w:ascii="彩虹粗仿宋" w:eastAsia="彩虹粗仿宋" w:cs="仿宋" w:hAnsiTheme="minorEastAsia"/>
          <w:sz w:val="32"/>
          <w:szCs w:val="32"/>
          <w:highlight w:val="none"/>
        </w:rPr>
      </w:pPr>
      <w:r>
        <w:rPr>
          <w:rFonts w:hint="eastAsia" w:ascii="彩虹粗仿宋" w:eastAsia="彩虹粗仿宋" w:cs="仿宋" w:hAnsiTheme="minorEastAsia"/>
          <w:sz w:val="32"/>
          <w:szCs w:val="32"/>
          <w:highlight w:val="none"/>
          <w:lang w:val="en-US" w:eastAsia="zh-CN"/>
        </w:rPr>
        <w:t>1.</w:t>
      </w:r>
      <w:r>
        <w:rPr>
          <w:rFonts w:hint="eastAsia" w:ascii="彩虹粗仿宋" w:eastAsia="彩虹粗仿宋" w:cs="仿宋" w:hAnsiTheme="minorEastAsia"/>
          <w:sz w:val="32"/>
          <w:szCs w:val="32"/>
          <w:highlight w:val="none"/>
          <w:lang w:eastAsia="zh-CN"/>
        </w:rPr>
        <w:t>定期</w:t>
      </w:r>
      <w:r>
        <w:rPr>
          <w:rFonts w:hint="eastAsia" w:ascii="彩虹粗仿宋" w:eastAsia="彩虹粗仿宋" w:cs="仿宋" w:hAnsiTheme="minorEastAsia"/>
          <w:sz w:val="32"/>
          <w:szCs w:val="32"/>
          <w:highlight w:val="none"/>
        </w:rPr>
        <w:t>对项目实施情况进行监督</w:t>
      </w:r>
      <w:r>
        <w:rPr>
          <w:rFonts w:hint="eastAsia" w:ascii="彩虹粗仿宋" w:eastAsia="彩虹粗仿宋" w:cs="仿宋" w:hAnsiTheme="minorEastAsia"/>
          <w:sz w:val="32"/>
          <w:szCs w:val="32"/>
          <w:highlight w:val="none"/>
          <w:lang w:eastAsia="zh-CN"/>
        </w:rPr>
        <w:t>、考核</w:t>
      </w:r>
      <w:r>
        <w:rPr>
          <w:rFonts w:hint="eastAsia" w:ascii="彩虹粗仿宋" w:eastAsia="彩虹粗仿宋" w:cs="仿宋" w:hAnsiTheme="minorEastAsia"/>
          <w:sz w:val="32"/>
          <w:szCs w:val="32"/>
          <w:highlight w:val="none"/>
        </w:rPr>
        <w:t>，规范项目操作。</w:t>
      </w:r>
    </w:p>
    <w:p>
      <w:pPr>
        <w:spacing w:line="360" w:lineRule="auto"/>
        <w:ind w:firstLine="640" w:firstLineChars="200"/>
        <w:jc w:val="left"/>
        <w:rPr>
          <w:rFonts w:ascii="彩虹粗仿宋" w:eastAsia="彩虹粗仿宋" w:cs="仿宋" w:hAnsiTheme="minorEastAsia"/>
          <w:sz w:val="32"/>
          <w:szCs w:val="32"/>
          <w:highlight w:val="none"/>
        </w:rPr>
      </w:pPr>
      <w:r>
        <w:rPr>
          <w:rFonts w:hint="eastAsia" w:ascii="彩虹粗仿宋" w:eastAsia="彩虹粗仿宋" w:cs="仿宋" w:hAnsiTheme="minorEastAsia"/>
          <w:sz w:val="32"/>
          <w:szCs w:val="32"/>
          <w:highlight w:val="none"/>
          <w:lang w:val="en-US" w:eastAsia="zh-CN"/>
        </w:rPr>
        <w:t>2.</w:t>
      </w:r>
      <w:r>
        <w:rPr>
          <w:rFonts w:hint="eastAsia" w:ascii="彩虹粗仿宋" w:eastAsia="彩虹粗仿宋" w:cs="仿宋" w:hAnsiTheme="minorEastAsia"/>
          <w:sz w:val="32"/>
          <w:szCs w:val="32"/>
          <w:highlight w:val="none"/>
        </w:rPr>
        <w:t>建立联席会</w:t>
      </w:r>
      <w:r>
        <w:rPr>
          <w:rFonts w:hint="eastAsia" w:ascii="彩虹粗仿宋" w:eastAsia="彩虹粗仿宋" w:cs="仿宋" w:hAnsiTheme="minorEastAsia"/>
          <w:sz w:val="32"/>
          <w:szCs w:val="32"/>
          <w:highlight w:val="none"/>
          <w:lang w:eastAsia="zh-CN"/>
        </w:rPr>
        <w:t>、</w:t>
      </w:r>
      <w:r>
        <w:rPr>
          <w:rFonts w:hint="eastAsia" w:ascii="彩虹粗仿宋" w:eastAsia="彩虹粗仿宋" w:cs="仿宋" w:hAnsiTheme="minorEastAsia"/>
          <w:sz w:val="32"/>
          <w:szCs w:val="32"/>
          <w:highlight w:val="none"/>
        </w:rPr>
        <w:t>协调会</w:t>
      </w:r>
      <w:r>
        <w:rPr>
          <w:rFonts w:hint="eastAsia" w:ascii="彩虹粗仿宋" w:eastAsia="彩虹粗仿宋" w:cs="仿宋" w:hAnsiTheme="minorEastAsia"/>
          <w:sz w:val="32"/>
          <w:szCs w:val="32"/>
          <w:highlight w:val="none"/>
          <w:lang w:eastAsia="zh-CN"/>
        </w:rPr>
        <w:t>等</w:t>
      </w:r>
      <w:r>
        <w:rPr>
          <w:rFonts w:hint="eastAsia" w:ascii="彩虹粗仿宋" w:eastAsia="彩虹粗仿宋" w:cs="仿宋" w:hAnsiTheme="minorEastAsia"/>
          <w:sz w:val="32"/>
          <w:szCs w:val="32"/>
          <w:highlight w:val="none"/>
        </w:rPr>
        <w:t>制度。</w:t>
      </w:r>
    </w:p>
    <w:p>
      <w:pPr>
        <w:rPr>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834"/>
    <w:rsid w:val="000206E5"/>
    <w:rsid w:val="00123FAE"/>
    <w:rsid w:val="00AB58BF"/>
    <w:rsid w:val="00E52834"/>
    <w:rsid w:val="00EB529C"/>
    <w:rsid w:val="49FFC97B"/>
    <w:rsid w:val="5B7B8E3C"/>
    <w:rsid w:val="769797AA"/>
    <w:rsid w:val="EA4EC0D2"/>
    <w:rsid w:val="EFA38529"/>
    <w:rsid w:val="F7D55EB9"/>
    <w:rsid w:val="F7F2B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Words>
  <Characters>75</Characters>
  <Lines>1</Lines>
  <Paragraphs>1</Paragraphs>
  <TotalTime>2</TotalTime>
  <ScaleCrop>false</ScaleCrop>
  <LinksUpToDate>false</LinksUpToDate>
  <CharactersWithSpaces>86</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2023-11-18T01:15:00Z</dcterms:created>
  <dc:creator>供应商管理科</dc:creator>
  <cp:lastModifiedBy>ccb</cp:lastModifiedBy>
  <dcterms:modified xsi:type="dcterms:W3CDTF">2026-10-22T16:39:13Z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7B6C07172F1FFFD4EB2FD76A6FFF1EE0</vt:lpwstr>
  </property>
</Properties>
</file>