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单一来源采购文件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442000-2026-00028</w:t>
      </w:r>
    </w:p>
    <w:p>
      <w:pPr>
        <w:pStyle w:val="null3"/>
        <w:jc w:val="center"/>
        <w:outlineLvl w:val="3"/>
      </w:pPr>
      <w:r>
        <w:rPr>
          <w:sz w:val="24"/>
          <w:b/>
        </w:rPr>
        <w:t>采购项目编号：</w:t>
      </w:r>
      <w:r>
        <w:rPr>
          <w:sz w:val="24"/>
          <w:b/>
        </w:rPr>
        <w:t>ZZ22504816</w:t>
      </w:r>
    </w:p>
    <w:p>
      <w:pPr>
        <w:pStyle w:val="null3"/>
        <w:jc w:val="center"/>
        <w:outlineLvl w:val="3"/>
      </w:pPr>
      <w:r>
        <w:rPr>
          <w:sz w:val="24"/>
          <w:b/>
        </w:rPr>
        <w:t>项目名称：</w:t>
      </w:r>
      <w:r>
        <w:rPr>
          <w:sz w:val="24"/>
          <w:b/>
        </w:rPr>
        <w:t>中山市中医院高清电子消化道内镜系统采购项目</w:t>
      </w:r>
    </w:p>
    <w:p>
      <w:pPr>
        <w:pStyle w:val="null3"/>
        <w:jc w:val="center"/>
        <w:outlineLvl w:val="3"/>
      </w:pPr>
      <w:r>
        <w:rPr>
          <w:sz w:val="24"/>
          <w:b/>
        </w:rPr>
        <w:t>采购人：</w:t>
      </w:r>
      <w:r>
        <w:rPr>
          <w:sz w:val="24"/>
          <w:b/>
        </w:rPr>
        <w:t>中山市中医院</w:t>
      </w:r>
    </w:p>
    <w:p>
      <w:pPr>
        <w:pStyle w:val="null3"/>
        <w:jc w:val="center"/>
        <w:outlineLvl w:val="3"/>
      </w:pPr>
      <w:r>
        <w:rPr>
          <w:sz w:val="24"/>
          <w:b/>
        </w:rPr>
        <w:t>采购代理机构：</w:t>
      </w:r>
      <w:r>
        <w:rPr>
          <w:sz w:val="24"/>
          <w:b/>
        </w:rPr>
        <w:t>广东志正招标有限公司中山分公司</w:t>
      </w:r>
    </w:p>
    <w:p>
      <w:pPr>
        <w:pStyle w:val="null3"/>
        <w:ind w:firstLine="480"/>
      </w:pPr>
      <w:r>
        <w:rPr/>
        <w:t xml:space="preserve">  </w:t>
      </w:r>
    </w:p>
    <w:p>
      <w:pPr>
        <w:pStyle w:val="null3"/>
        <w:jc w:val="center"/>
        <w:outlineLvl w:val="1"/>
      </w:pPr>
      <w:r>
        <w:rPr>
          <w:sz w:val="36"/>
          <w:b/>
        </w:rPr>
        <w:t>第一章 单一来源协商邀请</w:t>
      </w:r>
    </w:p>
    <w:p>
      <w:pPr>
        <w:pStyle w:val="null3"/>
        <w:ind w:firstLine="480"/>
      </w:pPr>
      <w:r>
        <w:rPr/>
        <w:t>广东志正招标有限公司中山分公司</w:t>
      </w:r>
      <w:r>
        <w:rPr/>
        <w:t>受</w:t>
      </w:r>
      <w:r>
        <w:rPr/>
        <w:t>中山市中医院</w:t>
      </w:r>
      <w:r>
        <w:rPr/>
        <w:t>的委托，采用</w:t>
      </w:r>
      <w:r>
        <w:rPr/>
        <w:t>单一来源</w:t>
      </w:r>
      <w:r>
        <w:rPr/>
        <w:t>方式组织采购</w:t>
      </w:r>
      <w:r>
        <w:rPr/>
        <w:t>中山市中医院高清电子消化道内镜系统采购项目</w:t>
      </w:r>
      <w:r>
        <w:rPr/>
        <w:t>。请该项目的潜在供应商参加本项目特定采购包的协商。</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中山市中医院高清电子消化道内镜系统采购项目</w:t>
      </w:r>
    </w:p>
    <w:p>
      <w:pPr>
        <w:pStyle w:val="null3"/>
        <w:ind w:firstLine="480"/>
      </w:pPr>
      <w:r>
        <w:rPr/>
        <w:t>采购计划编号：</w:t>
      </w:r>
      <w:r>
        <w:rPr/>
        <w:t>442000-2026-00028</w:t>
      </w:r>
    </w:p>
    <w:p>
      <w:pPr>
        <w:pStyle w:val="null3"/>
        <w:ind w:firstLine="480"/>
      </w:pPr>
      <w:r>
        <w:rPr/>
        <w:t>采购项目编号：</w:t>
      </w:r>
      <w:r>
        <w:rPr/>
        <w:t>ZZ22504816</w:t>
      </w:r>
    </w:p>
    <w:p>
      <w:pPr>
        <w:pStyle w:val="null3"/>
        <w:ind w:firstLine="480"/>
      </w:pPr>
      <w:r>
        <w:rPr/>
        <w:t>采购方式：</w:t>
      </w:r>
      <w:r>
        <w:rPr/>
        <w:t>单一来源</w:t>
      </w:r>
    </w:p>
    <w:p>
      <w:pPr>
        <w:pStyle w:val="null3"/>
        <w:ind w:firstLine="480"/>
      </w:pPr>
      <w:r>
        <w:rPr/>
        <w:t>预算金额：</w:t>
      </w:r>
      <w:r>
        <w:rPr/>
        <w:t>2,550,000.00</w:t>
      </w:r>
      <w:r>
        <w:rPr/>
        <w:t>元</w:t>
      </w:r>
    </w:p>
    <w:p>
      <w:pPr>
        <w:pStyle w:val="null3"/>
        <w:outlineLvl w:val="3"/>
      </w:pPr>
      <w:r>
        <w:rPr>
          <w:sz w:val="24"/>
          <w:b/>
        </w:rPr>
        <w:t>2.项目内容及需求情况（采购项目技术规格、参数及要求）</w:t>
      </w:r>
    </w:p>
    <w:p>
      <w:pPr>
        <w:pStyle w:val="null3"/>
      </w:pPr>
      <w:r>
        <w:rPr/>
        <w:t>采购包1(电子上消化道内窥镜):</w:t>
      </w:r>
    </w:p>
    <w:p>
      <w:pPr>
        <w:pStyle w:val="null3"/>
      </w:pPr>
      <w:r>
        <w:rPr/>
        <w:t>采购包预算金额：750,000.00元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医用内窥镜</w:t>
            </w:r>
          </w:p>
        </w:tc>
        <w:tc>
          <w:tcPr>
            <w:tcW w:type="dxa" w:w="2136"/>
          </w:tcPr>
          <w:p>
            <w:pPr>
              <w:pStyle w:val="null3"/>
            </w:pPr>
            <w:r>
              <w:rPr/>
              <w:t>电子上消化道内窥镜</w:t>
            </w:r>
          </w:p>
        </w:tc>
        <w:tc>
          <w:tcPr>
            <w:tcW w:type="dxa" w:w="1187"/>
          </w:tcPr>
          <w:p>
            <w:pPr>
              <w:pStyle w:val="null3"/>
            </w:pPr>
            <w:r>
              <w:rPr/>
              <w:t>2(条)</w:t>
            </w:r>
          </w:p>
        </w:tc>
        <w:tc>
          <w:tcPr>
            <w:tcW w:type="dxa" w:w="1187"/>
          </w:tcPr>
          <w:p>
            <w:pPr>
              <w:pStyle w:val="null3"/>
            </w:pPr>
            <w:r>
              <w:rPr/>
              <w:t>详见第二章</w:t>
            </w:r>
          </w:p>
        </w:tc>
        <w:tc>
          <w:tcPr>
            <w:tcW w:type="dxa" w:w="1187"/>
          </w:tcPr>
          <w:p>
            <w:pPr>
              <w:pStyle w:val="null3"/>
            </w:pPr>
            <w:r>
              <w:rPr/>
              <w:t>是</w:t>
            </w:r>
          </w:p>
        </w:tc>
      </w:tr>
      <w:tr>
        <w:tc>
          <w:tcPr>
            <w:tcW w:type="dxa" w:w="1187"/>
          </w:tcPr>
          <w:p>
            <w:pPr>
              <w:pStyle w:val="null3"/>
            </w:pPr>
            <w:r>
              <w:rPr/>
              <w:t>1-2</w:t>
            </w:r>
          </w:p>
        </w:tc>
        <w:tc>
          <w:tcPr>
            <w:tcW w:type="dxa" w:w="1424"/>
          </w:tcPr>
          <w:p>
            <w:pPr>
              <w:pStyle w:val="null3"/>
            </w:pPr>
            <w:r>
              <w:rPr/>
              <w:t>医用内窥镜</w:t>
            </w:r>
          </w:p>
        </w:tc>
        <w:tc>
          <w:tcPr>
            <w:tcW w:type="dxa" w:w="2136"/>
          </w:tcPr>
          <w:p>
            <w:pPr>
              <w:pStyle w:val="null3"/>
            </w:pPr>
            <w:r>
              <w:rPr/>
              <w:t>电子上消化道内窥镜</w:t>
            </w:r>
          </w:p>
        </w:tc>
        <w:tc>
          <w:tcPr>
            <w:tcW w:type="dxa" w:w="1187"/>
          </w:tcPr>
          <w:p>
            <w:pPr>
              <w:pStyle w:val="null3"/>
            </w:pPr>
            <w:r>
              <w:rPr/>
              <w:t>1(条)</w:t>
            </w:r>
          </w:p>
        </w:tc>
        <w:tc>
          <w:tcPr>
            <w:tcW w:type="dxa" w:w="1187"/>
          </w:tcPr>
          <w:p>
            <w:pPr>
              <w:pStyle w:val="null3"/>
            </w:pPr>
            <w:r>
              <w:rPr/>
              <w:t>详见第二章</w:t>
            </w:r>
          </w:p>
        </w:tc>
        <w:tc>
          <w:tcPr>
            <w:tcW w:type="dxa" w:w="1187"/>
          </w:tcPr>
          <w:p>
            <w:pPr>
              <w:pStyle w:val="null3"/>
            </w:pPr>
            <w:r>
              <w:rPr/>
              <w:t>是</w:t>
            </w:r>
          </w:p>
        </w:tc>
      </w:tr>
    </w:tbl>
    <w:p>
      <w:pPr>
        <w:pStyle w:val="null3"/>
      </w:pPr>
      <w:r>
        <w:rPr/>
        <w:t>本采购包不接受联合体响应</w:t>
      </w:r>
    </w:p>
    <w:p>
      <w:pPr>
        <w:pStyle w:val="null3"/>
      </w:pPr>
      <w:r>
        <w:rPr/>
        <w:t>合同分包：不允许合同分包</w:t>
      </w:r>
    </w:p>
    <w:p>
      <w:pPr>
        <w:pStyle w:val="null3"/>
      </w:pPr>
      <w:r>
        <w:rPr/>
        <w:t>合同履行期限：成交后30天内凭成交通知书签订合同，签订合同后60天内完成安装调试。</w:t>
      </w:r>
    </w:p>
    <w:p>
      <w:pPr>
        <w:pStyle w:val="null3"/>
      </w:pPr>
      <w:r>
        <w:rPr/>
        <w:t>采购包2(电子结肠内窥镜):</w:t>
      </w:r>
    </w:p>
    <w:p>
      <w:pPr>
        <w:pStyle w:val="null3"/>
      </w:pPr>
      <w:r>
        <w:rPr/>
        <w:t>采购包预算金额：1,800,000.00元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医用内窥镜</w:t>
            </w:r>
          </w:p>
        </w:tc>
        <w:tc>
          <w:tcPr>
            <w:tcW w:type="dxa" w:w="2136"/>
          </w:tcPr>
          <w:p>
            <w:pPr>
              <w:pStyle w:val="null3"/>
            </w:pPr>
            <w:r>
              <w:rPr/>
              <w:t>电子结肠内窥镜</w:t>
            </w:r>
          </w:p>
        </w:tc>
        <w:tc>
          <w:tcPr>
            <w:tcW w:type="dxa" w:w="1187"/>
          </w:tcPr>
          <w:p>
            <w:pPr>
              <w:pStyle w:val="null3"/>
            </w:pPr>
            <w:r>
              <w:rPr/>
              <w:t>2(条)</w:t>
            </w:r>
          </w:p>
        </w:tc>
        <w:tc>
          <w:tcPr>
            <w:tcW w:type="dxa" w:w="1187"/>
          </w:tcPr>
          <w:p>
            <w:pPr>
              <w:pStyle w:val="null3"/>
            </w:pPr>
            <w:r>
              <w:rPr/>
              <w:t>详见第二章</w:t>
            </w:r>
          </w:p>
        </w:tc>
        <w:tc>
          <w:tcPr>
            <w:tcW w:type="dxa" w:w="1187"/>
          </w:tcPr>
          <w:p>
            <w:pPr>
              <w:pStyle w:val="null3"/>
            </w:pPr>
            <w:r>
              <w:rPr/>
              <w:t>是</w:t>
            </w:r>
          </w:p>
        </w:tc>
      </w:tr>
      <w:tr>
        <w:tc>
          <w:tcPr>
            <w:tcW w:type="dxa" w:w="1187"/>
          </w:tcPr>
          <w:p>
            <w:pPr>
              <w:pStyle w:val="null3"/>
            </w:pPr>
            <w:r>
              <w:rPr/>
              <w:t>2-2</w:t>
            </w:r>
          </w:p>
        </w:tc>
        <w:tc>
          <w:tcPr>
            <w:tcW w:type="dxa" w:w="1424"/>
          </w:tcPr>
          <w:p>
            <w:pPr>
              <w:pStyle w:val="null3"/>
            </w:pPr>
            <w:r>
              <w:rPr/>
              <w:t>医用内窥镜</w:t>
            </w:r>
          </w:p>
        </w:tc>
        <w:tc>
          <w:tcPr>
            <w:tcW w:type="dxa" w:w="2136"/>
          </w:tcPr>
          <w:p>
            <w:pPr>
              <w:pStyle w:val="null3"/>
            </w:pPr>
            <w:r>
              <w:rPr/>
              <w:t>电子结肠内窥镜</w:t>
            </w:r>
          </w:p>
        </w:tc>
        <w:tc>
          <w:tcPr>
            <w:tcW w:type="dxa" w:w="1187"/>
          </w:tcPr>
          <w:p>
            <w:pPr>
              <w:pStyle w:val="null3"/>
            </w:pPr>
            <w:r>
              <w:rPr/>
              <w:t>2(条)</w:t>
            </w:r>
          </w:p>
        </w:tc>
        <w:tc>
          <w:tcPr>
            <w:tcW w:type="dxa" w:w="1187"/>
          </w:tcPr>
          <w:p>
            <w:pPr>
              <w:pStyle w:val="null3"/>
            </w:pPr>
            <w:r>
              <w:rPr/>
              <w:t>详见第二章</w:t>
            </w:r>
          </w:p>
        </w:tc>
        <w:tc>
          <w:tcPr>
            <w:tcW w:type="dxa" w:w="1187"/>
          </w:tcPr>
          <w:p>
            <w:pPr>
              <w:pStyle w:val="null3"/>
            </w:pPr>
            <w:r>
              <w:rPr/>
              <w:t>是</w:t>
            </w:r>
          </w:p>
        </w:tc>
      </w:tr>
    </w:tbl>
    <w:p>
      <w:pPr>
        <w:pStyle w:val="null3"/>
      </w:pPr>
      <w:r>
        <w:rPr/>
        <w:t>本采购包不接受联合体响应</w:t>
      </w:r>
    </w:p>
    <w:p>
      <w:pPr>
        <w:pStyle w:val="null3"/>
      </w:pPr>
      <w:r>
        <w:rPr/>
        <w:t>合同分包：不允许合同分包</w:t>
      </w:r>
    </w:p>
    <w:p>
      <w:pPr>
        <w:pStyle w:val="null3"/>
      </w:pPr>
      <w:r>
        <w:rPr/>
        <w:t>合同履行期限：成交后30天内凭成交通知书签订合同，签订合同后60天内完成安装调试。</w:t>
      </w:r>
    </w:p>
    <w:p>
      <w:pPr>
        <w:pStyle w:val="null3"/>
        <w:outlineLvl w:val="3"/>
      </w:pPr>
      <w:r>
        <w:rPr>
          <w:sz w:val="24"/>
          <w:b/>
        </w:rPr>
        <w:t>3.邀请参加本项目协商的供应商名单如下：</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采购包</w:t>
            </w:r>
          </w:p>
        </w:tc>
        <w:tc>
          <w:tcPr>
            <w:tcW w:type="dxa" w:w="2076"/>
          </w:tcPr>
          <w:p>
            <w:pPr>
              <w:pStyle w:val="null3"/>
            </w:pPr>
            <w:r>
              <w:rPr/>
              <w:t>采购包名称</w:t>
            </w:r>
          </w:p>
        </w:tc>
        <w:tc>
          <w:tcPr>
            <w:tcW w:type="dxa" w:w="2076"/>
          </w:tcPr>
          <w:p>
            <w:pPr>
              <w:pStyle w:val="null3"/>
            </w:pPr>
            <w:r>
              <w:rPr/>
              <w:t>供应商名称</w:t>
            </w:r>
          </w:p>
        </w:tc>
      </w:tr>
      <w:tr>
        <w:tc>
          <w:tcPr>
            <w:tcW w:type="dxa" w:w="2076"/>
          </w:tcPr>
          <w:p>
            <w:pPr>
              <w:pStyle w:val="null3"/>
            </w:pPr>
            <w:r>
              <w:rPr/>
              <w:t>1</w:t>
            </w:r>
          </w:p>
        </w:tc>
        <w:tc>
          <w:tcPr>
            <w:tcW w:type="dxa" w:w="2076"/>
          </w:tcPr>
          <w:p>
            <w:pPr>
              <w:pStyle w:val="null3"/>
            </w:pPr>
            <w:r>
              <w:rPr/>
              <w:t>包1</w:t>
            </w:r>
          </w:p>
        </w:tc>
        <w:tc>
          <w:tcPr>
            <w:tcW w:type="dxa" w:w="2076"/>
          </w:tcPr>
          <w:p>
            <w:pPr>
              <w:pStyle w:val="null3"/>
            </w:pPr>
            <w:r>
              <w:rPr/>
              <w:t>电子上消化道内窥镜</w:t>
            </w:r>
          </w:p>
        </w:tc>
        <w:tc>
          <w:tcPr>
            <w:tcW w:type="dxa" w:w="2076"/>
          </w:tcPr>
          <w:p>
            <w:pPr>
              <w:pStyle w:val="null3"/>
            </w:pPr>
            <w:r>
              <w:rPr/>
              <w:t>广东东辅笙医疗器械有限公司</w:t>
            </w:r>
          </w:p>
        </w:tc>
      </w:tr>
      <w:tr>
        <w:tc>
          <w:tcPr>
            <w:tcW w:type="dxa" w:w="2076"/>
          </w:tcPr>
          <w:p>
            <w:pPr>
              <w:pStyle w:val="null3"/>
            </w:pPr>
            <w:r>
              <w:rPr/>
              <w:t>2</w:t>
            </w:r>
          </w:p>
        </w:tc>
        <w:tc>
          <w:tcPr>
            <w:tcW w:type="dxa" w:w="2076"/>
          </w:tcPr>
          <w:p>
            <w:pPr>
              <w:pStyle w:val="null3"/>
            </w:pPr>
            <w:r>
              <w:rPr/>
              <w:t>包2</w:t>
            </w:r>
          </w:p>
        </w:tc>
        <w:tc>
          <w:tcPr>
            <w:tcW w:type="dxa" w:w="2076"/>
          </w:tcPr>
          <w:p>
            <w:pPr>
              <w:pStyle w:val="null3"/>
            </w:pPr>
            <w:r>
              <w:rPr/>
              <w:t>电子结肠内窥镜</w:t>
            </w:r>
          </w:p>
        </w:tc>
        <w:tc>
          <w:tcPr>
            <w:tcW w:type="dxa" w:w="2076"/>
          </w:tcPr>
          <w:p>
            <w:pPr>
              <w:pStyle w:val="null3"/>
            </w:pPr>
            <w:r>
              <w:rPr/>
              <w:t>广东东辅笙医疗器械有限公司</w:t>
            </w:r>
          </w:p>
        </w:tc>
      </w:tr>
    </w:tbl>
    <w:p>
      <w:pPr>
        <w:pStyle w:val="null3"/>
      </w:pPr>
      <w:r>
        <w:rPr/>
        <w:t xml:space="preserve"> 邀请供应商列表</w:t>
      </w:r>
    </w:p>
    <w:p>
      <w:pPr>
        <w:pStyle w:val="null3"/>
        <w:outlineLvl w:val="2"/>
      </w:pPr>
      <w:r>
        <w:rPr>
          <w:sz w:val="28"/>
          <w:b/>
        </w:rPr>
        <w:t>二.申请人的资格要求</w:t>
      </w:r>
    </w:p>
    <w:p>
      <w:pPr>
        <w:pStyle w:val="null3"/>
        <w:outlineLvl w:val="3"/>
      </w:pPr>
      <w:r>
        <w:rPr>
          <w:sz w:val="24"/>
          <w:b/>
        </w:rPr>
        <w:t>1.满足《中华人民共和国政府采购法》第二十二条规定，提供下列材料：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 提供相应证明材料）或提供《政府采购供应商资格信用承诺函》（格式详见采购公告附件）。若供应商同时提供资格信用承诺函和证明材料的，资格审查时以证明材料为准。</w:t>
      </w:r>
    </w:p>
    <w:p>
      <w:pPr>
        <w:pStyle w:val="null3"/>
      </w:pPr>
      <w:r>
        <w:rPr/>
        <w:t>3）具有良好的商业信誉和健全的财务会计制度：供应商必须具有良好的商业信誉和健全的财务会计制度（提供2024年财务报告（或2025年1月至今任意一个月份财务报表）关键页或由基本开户银行出具的资信证明或提供《政府采购供应商资格信用承诺函》（格式详见采购公告附件）） 。若供应商同时提供资格信用承诺函和证明材料的，资格审查时以证明材料为准。</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需同时提供设备和专业技术能力（人员）两类信息）。</w:t>
      </w:r>
    </w:p>
    <w:p>
      <w:pPr>
        <w:pStyle w:val="null3"/>
      </w:pPr>
      <w:r>
        <w:rPr/>
        <w:t>5）参加采购活动前3年内，在经营活动中没有重大违法记录：参照协商承诺函相关承诺格式内容或提供《政府采购供应商资格信用承诺函》。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采购包1（电子上消化道内窥镜）：</w:t>
      </w:r>
      <w:r>
        <w:rPr/>
        <w:t>本项目不属于专门面向中小企业采购的项目。</w:t>
      </w:r>
    </w:p>
    <w:p>
      <w:pPr>
        <w:pStyle w:val="null3"/>
        <w:jc w:val="left"/>
      </w:pPr>
      <w:r>
        <w:rPr/>
        <w:t>采购包2（电子结肠内窥镜）：</w:t>
      </w:r>
      <w:r>
        <w:rPr/>
        <w:t>本项目不属于专门面向中小企业采购的项目。</w:t>
      </w:r>
    </w:p>
    <w:p>
      <w:pPr>
        <w:pStyle w:val="null3"/>
        <w:outlineLvl w:val="3"/>
      </w:pPr>
      <w:r>
        <w:rPr>
          <w:sz w:val="24"/>
          <w:b/>
        </w:rPr>
        <w:t>3.本项目的特定资格要求：</w:t>
      </w:r>
    </w:p>
    <w:p>
      <w:pPr>
        <w:pStyle w:val="null3"/>
      </w:pPr>
      <w:r>
        <w:rPr/>
        <w:t>采购包1（电子上消化道内窥镜）：</w:t>
      </w: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协商承诺函相关承诺要求内容。</w:t>
      </w:r>
    </w:p>
    <w:p>
      <w:pPr>
        <w:pStyle w:val="null3"/>
      </w:pPr>
      <w:r>
        <w:rPr/>
        <w:t>3)①如供应商为所投产品制造商：所投产品为第二类、第三类医疗器械的，须具有医疗器械生产许可证。②如供应商为所投产品代理商：所投产品为第二类医疗器械的，须具有第二类医疗器械经营备案凭证或承诺供货前取得第二类医疗器械经营备案凭证；所投产品为第三类医疗器械的，须具有医疗器械经营许可证或食品药品经营许可证。（如国家另有规定，则适用其规定）</w:t>
      </w:r>
    </w:p>
    <w:p>
      <w:pPr>
        <w:pStyle w:val="null3"/>
      </w:pPr>
      <w:r>
        <w:rPr/>
        <w:t>4)无围标、串标行为（出具《无围标、串标行为承诺书》（格式详见采购公告附件））</w:t>
      </w:r>
    </w:p>
    <w:p>
      <w:pPr>
        <w:pStyle w:val="null3"/>
      </w:pPr>
      <w:r>
        <w:rPr/>
        <w:t>采购包2（电子结肠内窥镜）：</w:t>
      </w: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协商承诺函相关承诺要求内容。</w:t>
      </w:r>
    </w:p>
    <w:p>
      <w:pPr>
        <w:pStyle w:val="null3"/>
      </w:pPr>
      <w:r>
        <w:rPr/>
        <w:t>3)①如供应商为所投产品制造商：所投产品为第二类、第三类医疗器械的，须具有医疗器械生产许可证。②如供应商为所投产品代理商：所投产品为第二类医疗器械的，须具有第二类医疗器械经营备案凭证或承诺供货前取得第二类医疗器械经营备案凭证；所投产品为第三类医疗器械的，须具有医疗器械经营许可证或食品药品经营许可证。（如国家另有规定，则适用其规定）</w:t>
      </w:r>
    </w:p>
    <w:p>
      <w:pPr>
        <w:pStyle w:val="null3"/>
      </w:pPr>
      <w:r>
        <w:rPr/>
        <w:t>4)无围标、串标行为（出具《无围标、串标行为承诺书》（格式详见采购公告附件））</w:t>
      </w:r>
    </w:p>
    <w:p>
      <w:pPr>
        <w:pStyle w:val="null3"/>
        <w:outlineLvl w:val="2"/>
      </w:pPr>
      <w:r>
        <w:rPr>
          <w:sz w:val="28"/>
          <w:b/>
        </w:rPr>
        <w:t>三.获取采购文件</w:t>
      </w:r>
    </w:p>
    <w:p>
      <w:pPr>
        <w:pStyle w:val="null3"/>
        <w:ind w:firstLine="480"/>
      </w:pPr>
      <w:r>
        <w:rPr/>
        <w:t>时间：详见协商公告及其变更公告（如有）</w:t>
      </w:r>
    </w:p>
    <w:p>
      <w:pPr>
        <w:pStyle w:val="null3"/>
        <w:ind w:firstLine="480"/>
      </w:pPr>
      <w:r>
        <w:rPr/>
        <w:t>地点：详见协商公告及其变更公告（如有）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采购文件（未按上述方式获取采购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 xml:space="preserve"> 提交响应文件截止时间和开启时间：详情请登录广东政府采购智慧云平台查看</w:t>
      </w:r>
    </w:p>
    <w:p>
      <w:pPr>
        <w:pStyle w:val="null3"/>
        <w:ind w:firstLine="480"/>
      </w:pPr>
      <w:r>
        <w:rPr/>
        <w:t xml:space="preserve"> 地点：详情请登录广东政府采购智慧云平台查看</w:t>
      </w:r>
    </w:p>
    <w:p>
      <w:pPr>
        <w:pStyle w:val="null3"/>
        <w:outlineLvl w:val="2"/>
      </w:pPr>
      <w:r>
        <w:rPr>
          <w:sz w:val="28"/>
          <w:b/>
        </w:rPr>
        <w:t>五.发布公告的媒介：</w:t>
      </w:r>
    </w:p>
    <w:p>
      <w:pPr>
        <w:pStyle w:val="null3"/>
        <w:ind w:firstLine="480"/>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中山市中医院</w:t>
      </w:r>
    </w:p>
    <w:p>
      <w:pPr>
        <w:pStyle w:val="null3"/>
        <w:ind w:firstLine="480"/>
      </w:pPr>
      <w:r>
        <w:rPr/>
        <w:t xml:space="preserve"> 地址：</w:t>
      </w:r>
      <w:r>
        <w:rPr/>
        <w:t>中山市西区康欣路3号</w:t>
      </w:r>
    </w:p>
    <w:p>
      <w:pPr>
        <w:pStyle w:val="null3"/>
        <w:ind w:firstLine="480"/>
      </w:pPr>
      <w:r>
        <w:rPr/>
        <w:t xml:space="preserve"> 联系方式：</w:t>
      </w:r>
      <w:r>
        <w:rPr/>
        <w:t>0760-89989587</w:t>
      </w:r>
    </w:p>
    <w:p>
      <w:pPr>
        <w:pStyle w:val="null3"/>
        <w:outlineLvl w:val="3"/>
      </w:pPr>
      <w:r>
        <w:rPr>
          <w:sz w:val="24"/>
          <w:b/>
        </w:rPr>
        <w:t xml:space="preserve"> 2.采购代理机构信息</w:t>
      </w:r>
    </w:p>
    <w:p>
      <w:pPr>
        <w:pStyle w:val="null3"/>
        <w:ind w:firstLine="480"/>
      </w:pPr>
      <w:r>
        <w:rPr/>
        <w:t xml:space="preserve"> 名称：</w:t>
      </w:r>
      <w:r>
        <w:rPr/>
        <w:t>广东志正招标有限公司中山分公司</w:t>
      </w:r>
    </w:p>
    <w:p>
      <w:pPr>
        <w:pStyle w:val="null3"/>
        <w:ind w:firstLine="480"/>
      </w:pPr>
      <w:r>
        <w:rPr/>
        <w:t xml:space="preserve"> 地址：</w:t>
      </w:r>
      <w:r>
        <w:rPr/>
        <w:t>中山市东区中山四路亨尾大街3号软件园东园区2楼22室</w:t>
      </w:r>
    </w:p>
    <w:p>
      <w:pPr>
        <w:pStyle w:val="null3"/>
        <w:ind w:firstLine="480"/>
      </w:pPr>
      <w:r>
        <w:rPr/>
        <w:t xml:space="preserve"> 联系方式：</w:t>
      </w:r>
      <w:r>
        <w:rPr/>
        <w:t>0760-88808187、88811601</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0760-88808187、88811601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1</w:t>
      </w:r>
      <w:r>
        <w:rPr/>
        <w:t>、本项目所建议的设备的性能应达到或超过参考指标表中所列技术指标。供应商应注意该表的值仅列出了最低限度。供应商在响应建议中必须列出具体数值。如果供应商只注明“符合”或“满足”，单一来源采购人员将有权视其为“不符合”。从而可能导致严重影响评审结果。</w:t>
      </w:r>
      <w:r>
        <w:br/>
      </w:r>
      <w:r>
        <w:rPr/>
        <w:t xml:space="preserve"> </w:t>
      </w:r>
      <w:r>
        <w:rPr/>
        <w:t>2</w:t>
      </w:r>
      <w:r>
        <w:rPr/>
        <w:t>、响应报价应包括标的设备（原装、全新合格的设备）、相关附件、配套设施、税费、运费、保险费、仓储费、安装调试、培训、质保等的全部费用，响应报价以人民币为货币单位，单价、小计和总价应清楚表达。</w:t>
      </w:r>
      <w:r>
        <w:br/>
      </w:r>
      <w:r>
        <w:rPr/>
        <w:t xml:space="preserve"> </w:t>
      </w:r>
      <w:r>
        <w:rPr/>
        <w:t>3</w:t>
      </w:r>
      <w:r>
        <w:rPr/>
        <w:t>、在采购文件中凡有“★”标识的内容条款被视为重要的响应要求、技术指标要求和性能要求。供应商必须对此作出回答并完全满足这些要求不可以出现任何负偏离，如果出现负偏离则将被视为无效响应。</w:t>
      </w:r>
      <w:r>
        <w:br/>
      </w:r>
      <w:r>
        <w:rPr/>
        <w:t xml:space="preserve">  </w:t>
      </w:r>
      <w:r>
        <w:rPr/>
        <w:t>4</w:t>
      </w:r>
      <w:r>
        <w:rPr/>
        <w:t>、本项目由成交供应商负责采购文件对中标人要求的一切事宜及责任，如果供应商在成交并签署合同后，在项目实施过程中出现报价内容的任何遗漏，均由成交供应商负责，采购人将不再支付任何费用。</w:t>
      </w:r>
      <w:r>
        <w:br/>
      </w:r>
      <w:r>
        <w:rPr/>
        <w:t xml:space="preserve">  </w:t>
      </w:r>
      <w:r>
        <w:rPr/>
        <w:t>5</w:t>
      </w:r>
      <w:r>
        <w:rPr/>
        <w:t>、本项目由成交供应商承包及负责采购文件对成交供应商要求的一切事宜及责任。</w:t>
      </w:r>
      <w:r>
        <w:br/>
      </w:r>
      <w:r>
        <w:rPr/>
        <w:t xml:space="preserve">  </w:t>
      </w:r>
      <w:r>
        <w:rPr/>
        <w:t>6</w:t>
      </w:r>
      <w:r>
        <w:rPr/>
        <w:t>、本项目不接受联合体响应。</w:t>
      </w:r>
      <w:r>
        <w:br/>
      </w:r>
      <w:r>
        <w:rPr/>
        <w:t xml:space="preserve">  </w:t>
      </w:r>
      <w:r>
        <w:rPr/>
        <w:t>7</w:t>
      </w:r>
      <w:r>
        <w:rPr/>
        <w:t>、成交供应商不得以任何方式转包本项目。</w:t>
      </w:r>
    </w:p>
    <w:p>
      <w:pPr>
        <w:pStyle w:val="null3"/>
      </w:pPr>
      <w:r>
        <w:rPr/>
        <w:t>采购包1（电子上消化道内窥镜）</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成交后30天内凭成交通知书签订合同，签订合同后60天内完成安装调试</w:t>
            </w:r>
          </w:p>
        </w:tc>
      </w:tr>
      <w:tr>
        <w:tc>
          <w:tcPr>
            <w:tcW w:type="dxa" w:w="4153"/>
          </w:tcPr>
          <w:p>
            <w:pPr>
              <w:pStyle w:val="null3"/>
            </w:pPr>
            <w:r>
              <w:rPr/>
              <w:t>标的提供的地点</w:t>
            </w:r>
          </w:p>
        </w:tc>
        <w:tc>
          <w:tcPr>
            <w:tcW w:type="dxa" w:w="4153"/>
          </w:tcPr>
          <w:p>
            <w:pPr>
              <w:pStyle w:val="null3"/>
            </w:pPr>
            <w:r>
              <w:rPr/>
              <w:t>中山市中医院使用科室</w:t>
            </w:r>
          </w:p>
        </w:tc>
      </w:tr>
      <w:tr>
        <w:tc>
          <w:tcPr>
            <w:tcW w:type="dxa" w:w="4153"/>
          </w:tcPr>
          <w:p>
            <w:pPr>
              <w:pStyle w:val="null3"/>
            </w:pPr>
            <w:r>
              <w:rPr/>
              <w:t>付款方式</w:t>
            </w:r>
          </w:p>
        </w:tc>
        <w:tc>
          <w:tcPr>
            <w:tcW w:type="dxa" w:w="4153"/>
          </w:tcPr>
          <w:p>
            <w:pPr>
              <w:pStyle w:val="null3"/>
            </w:pPr>
            <w:r>
              <w:rPr/>
              <w:t>1期：支付比例100%,合同设备安装、培训完成并验收合格后，成交供应商须提供合同、验收报告、有效发票给采购人，采购人收到后于60天内支付合同总额的100%。</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1期：1）验收方式：由采购人组织的项目验收小组进行验收，成交供应商负责合同项下的设备安装调试，一切费用由成交供应商负责。 2）验收程序、验收时间、验收内容：成交供应商安装时须对各安装场地内的其它设备、设施有良好保护措施。成交供应商将所供设备运送至交货地点，采购人、成交供应商双方共同拆箱，成交供应商合同设备安装调试完成并移交所有资料文档后进行验收，由采购人负责验收，成交供应商应向甲方提供全套的材料/设备配置清单及检验产品合格证、使用说明书及其它技术资料。设备验收合格后，采购人、成交供应商双方共同签署相关验收资料。 3）验收标准：验收按国家有关的标准规定、规范进行。验收时如发现所交付的设备有短装、次品、损坏或其它不符合本合同规定之情形者，采购人应做出详尽的现场记录，或由采购人、成交供应商双方签署备忘录。此现场记录或备忘录可用作补充、缺失和更换损坏部件的有效证据。由此产生的有关费用由成交供应商承担，验收期限相应后延。 4）其他验收要求：如在验收中发现设备达不到验收标准或合同及合同相关技术文件规定，成交供应商应及时安排更换，以保证合同设备安装调试的成功完成,使设备最终达到合同或合同相关技术文件中规定的性能和要求。更换的相关费用由成交供应商承担并承担由此造成的一切损失。合同设备从验收合格次日起一个月内，出现非采购人人为因素造成的无法排除的故障，由成交供应商予以整机调换。如成交供应商没有及时提供相关证件（如商检证等），有可能影响验收进程，所导致的经济损失，由成交供应商自行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报价需包括但不限于完成合同约定所需的人工费、差旅（交通、住宿）费、餐费、专家费、保险、管理费、利润、税金，以及所有需要向第三方支付的版权费、专利费等在内的所有费用。供应商漏报或不报，采购人将视为该漏报或不报部分的费用已包括在已报的报价中而不予支付。 2）涉及专机专用耗材、试剂、易损件等需填列报价，且承诺至少在质保期内按此价格执行。若报价人所投产品不涉及专机专用耗材、试剂、易损件等，提供不涉及专机专用耗材、试剂及易损件的声明函。 3）报价须注明该产品产地。</w:t>
            </w:r>
          </w:p>
        </w:tc>
      </w:tr>
      <w:tr>
        <w:tc>
          <w:tcPr>
            <w:tcW w:type="dxa" w:w="2076"/>
          </w:tcPr>
          <w:p/>
        </w:tc>
        <w:tc>
          <w:tcPr>
            <w:tcW w:type="dxa" w:w="2076"/>
          </w:tcPr>
          <w:p>
            <w:pPr>
              <w:pStyle w:val="null3"/>
              <w:jc w:val="center"/>
            </w:pPr>
            <w:r>
              <w:rPr/>
              <w:t>2</w:t>
            </w:r>
          </w:p>
        </w:tc>
        <w:tc>
          <w:tcPr>
            <w:tcW w:type="dxa" w:w="2076"/>
          </w:tcPr>
          <w:p>
            <w:pPr>
              <w:pStyle w:val="null3"/>
              <w:jc w:val="left"/>
            </w:pPr>
            <w:r>
              <w:rPr/>
              <w:t>保修期及售后服务要求</w:t>
            </w:r>
          </w:p>
        </w:tc>
        <w:tc>
          <w:tcPr>
            <w:tcW w:type="dxa" w:w="2076"/>
          </w:tcPr>
          <w:p>
            <w:pPr>
              <w:pStyle w:val="null3"/>
              <w:jc w:val="left"/>
            </w:pPr>
            <w:r>
              <w:rPr/>
              <w:t>1）设备整机保修期不少于两年，保修期内每年至少巡检两次，最后一次安排在出保前两个月内完成，保修期内设备发生故障时，成交供应商在接到采购人的故障通知后2小时内响应，24小时内到达现场，48小时内处理完毕（提供承诺函并加盖公章，格式自拟）。 2）有培训计划，确保至少两名以上操作人员熟练掌握使用设备。</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产品资质</w:t>
            </w:r>
          </w:p>
        </w:tc>
        <w:tc>
          <w:tcPr>
            <w:tcW w:type="dxa" w:w="2076"/>
          </w:tcPr>
          <w:p>
            <w:pPr>
              <w:pStyle w:val="null3"/>
              <w:jc w:val="left"/>
            </w:pPr>
            <w:r>
              <w:rPr/>
              <w:t>★所投报的医疗器械应当是具备对应备案凭证或医疗器械注册证的产品，提供有效证明材料复印件。</w:t>
            </w:r>
          </w:p>
        </w:tc>
      </w:tr>
      <w:tr>
        <w:tc>
          <w:tcPr>
            <w:tcW w:type="dxa" w:w="2076"/>
          </w:tcPr>
          <w:p/>
        </w:tc>
        <w:tc>
          <w:tcPr>
            <w:tcW w:type="dxa" w:w="2076"/>
          </w:tcPr>
          <w:p>
            <w:pPr>
              <w:pStyle w:val="null3"/>
              <w:jc w:val="center"/>
            </w:pPr>
            <w:r>
              <w:rPr/>
              <w:t>4</w:t>
            </w:r>
          </w:p>
        </w:tc>
        <w:tc>
          <w:tcPr>
            <w:tcW w:type="dxa" w:w="2076"/>
          </w:tcPr>
          <w:p>
            <w:pPr>
              <w:pStyle w:val="null3"/>
              <w:jc w:val="left"/>
            </w:pPr>
            <w:r>
              <w:rPr/>
              <w:t>设备生产日期</w:t>
            </w:r>
          </w:p>
        </w:tc>
        <w:tc>
          <w:tcPr>
            <w:tcW w:type="dxa" w:w="2076"/>
          </w:tcPr>
          <w:p>
            <w:pPr>
              <w:pStyle w:val="null3"/>
              <w:jc w:val="left"/>
            </w:pPr>
            <w:r>
              <w:rPr/>
              <w:t>报价人承诺，本项目所投标的设备生产日期在采购公告日期起一年内生产（提供承诺函并加盖公章，格式自拟）。</w:t>
            </w:r>
          </w:p>
        </w:tc>
      </w:tr>
      <w:tr>
        <w:tc>
          <w:tcPr>
            <w:tcW w:type="dxa" w:w="2076"/>
          </w:tcPr>
          <w:p/>
        </w:tc>
        <w:tc>
          <w:tcPr>
            <w:tcW w:type="dxa" w:w="2076"/>
          </w:tcPr>
          <w:p>
            <w:pPr>
              <w:pStyle w:val="null3"/>
              <w:jc w:val="center"/>
            </w:pPr>
            <w:r>
              <w:rPr/>
              <w:t>5</w:t>
            </w:r>
          </w:p>
        </w:tc>
        <w:tc>
          <w:tcPr>
            <w:tcW w:type="dxa" w:w="2076"/>
          </w:tcPr>
          <w:p>
            <w:pPr>
              <w:pStyle w:val="null3"/>
              <w:jc w:val="left"/>
            </w:pPr>
            <w:r>
              <w:rPr/>
              <w:t>系统对接</w:t>
            </w:r>
          </w:p>
        </w:tc>
        <w:tc>
          <w:tcPr>
            <w:tcW w:type="dxa" w:w="2076"/>
          </w:tcPr>
          <w:p>
            <w:pPr>
              <w:pStyle w:val="null3"/>
              <w:jc w:val="left"/>
            </w:pPr>
            <w:r>
              <w:rPr/>
              <w:t>如设备需连接医院信息业务管理系统(如HIS系统等),报价人需协助采购人完成设备连接医院信息系统的工作，确保设备能够正常接入，保证在正常使用设备情况下不影响医院信息系统运作，承担对接所产生的所有费用均包含在响应报价内。</w:t>
            </w:r>
          </w:p>
        </w:tc>
      </w:tr>
      <w:tr>
        <w:tc>
          <w:tcPr>
            <w:tcW w:type="dxa" w:w="2076"/>
          </w:tcPr>
          <w:p/>
        </w:tc>
        <w:tc>
          <w:tcPr>
            <w:tcW w:type="dxa" w:w="2076"/>
          </w:tcPr>
          <w:p>
            <w:pPr>
              <w:pStyle w:val="null3"/>
              <w:jc w:val="center"/>
            </w:pPr>
            <w:r>
              <w:rPr/>
              <w:t>6</w:t>
            </w:r>
          </w:p>
        </w:tc>
        <w:tc>
          <w:tcPr>
            <w:tcW w:type="dxa" w:w="2076"/>
          </w:tcPr>
          <w:p>
            <w:pPr>
              <w:pStyle w:val="null3"/>
              <w:jc w:val="left"/>
            </w:pPr>
            <w:r>
              <w:rPr/>
              <w:t>设备系统升级</w:t>
            </w:r>
          </w:p>
        </w:tc>
        <w:tc>
          <w:tcPr>
            <w:tcW w:type="dxa" w:w="2076"/>
          </w:tcPr>
          <w:p>
            <w:pPr>
              <w:pStyle w:val="null3"/>
              <w:jc w:val="left"/>
            </w:pPr>
            <w:r>
              <w:rPr/>
              <w:t>如设备系统升级，需为所有软件提供升级和版本更换，产生的所有费用均包含在响应报价内。</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医用内窥镜</w:t>
            </w:r>
          </w:p>
        </w:tc>
        <w:tc>
          <w:tcPr>
            <w:tcW w:type="dxa" w:w="933"/>
          </w:tcPr>
          <w:p>
            <w:pPr>
              <w:pStyle w:val="null3"/>
              <w:jc w:val="left"/>
            </w:pPr>
            <w:r>
              <w:rPr/>
              <w:t>电子上消化道内窥镜</w:t>
            </w:r>
          </w:p>
        </w:tc>
        <w:tc>
          <w:tcPr>
            <w:tcW w:type="dxa" w:w="933"/>
          </w:tcPr>
          <w:p>
            <w:pPr>
              <w:pStyle w:val="null3"/>
              <w:jc w:val="left"/>
            </w:pPr>
            <w:r>
              <w:rPr/>
              <w:t>条</w:t>
            </w:r>
          </w:p>
        </w:tc>
        <w:tc>
          <w:tcPr>
            <w:tcW w:type="dxa" w:w="933"/>
          </w:tcPr>
          <w:p>
            <w:pPr>
              <w:pStyle w:val="null3"/>
              <w:jc w:val="right"/>
            </w:pPr>
            <w:r>
              <w:rPr/>
              <w:t>2.00</w:t>
            </w:r>
          </w:p>
        </w:tc>
        <w:tc>
          <w:tcPr>
            <w:tcW w:type="dxa" w:w="933"/>
          </w:tcPr>
          <w:p>
            <w:pPr>
              <w:pStyle w:val="null3"/>
              <w:jc w:val="right"/>
            </w:pPr>
            <w:r>
              <w:rPr/>
              <w:t>250,000.00</w:t>
            </w:r>
          </w:p>
        </w:tc>
        <w:tc>
          <w:tcPr>
            <w:tcW w:type="dxa" w:w="933"/>
          </w:tcPr>
          <w:p>
            <w:pPr>
              <w:pStyle w:val="null3"/>
              <w:jc w:val="right"/>
            </w:pPr>
            <w:r>
              <w:rPr/>
              <w:t>500,000.00</w:t>
            </w:r>
          </w:p>
        </w:tc>
        <w:tc>
          <w:tcPr>
            <w:tcW w:type="dxa" w:w="840"/>
          </w:tcPr>
          <w:p>
            <w:pPr>
              <w:pStyle w:val="null3"/>
            </w:pPr>
            <w:r>
              <w:rPr/>
              <w:t>工业</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医用内窥镜</w:t>
            </w:r>
          </w:p>
        </w:tc>
        <w:tc>
          <w:tcPr>
            <w:tcW w:type="dxa" w:w="933"/>
          </w:tcPr>
          <w:p>
            <w:pPr>
              <w:pStyle w:val="null3"/>
              <w:jc w:val="left"/>
            </w:pPr>
            <w:r>
              <w:rPr/>
              <w:t>电子上消化道内窥镜</w:t>
            </w:r>
          </w:p>
        </w:tc>
        <w:tc>
          <w:tcPr>
            <w:tcW w:type="dxa" w:w="933"/>
          </w:tcPr>
          <w:p>
            <w:pPr>
              <w:pStyle w:val="null3"/>
              <w:jc w:val="left"/>
            </w:pPr>
            <w:r>
              <w:rPr/>
              <w:t>条</w:t>
            </w:r>
          </w:p>
        </w:tc>
        <w:tc>
          <w:tcPr>
            <w:tcW w:type="dxa" w:w="933"/>
          </w:tcPr>
          <w:p>
            <w:pPr>
              <w:pStyle w:val="null3"/>
              <w:jc w:val="right"/>
            </w:pPr>
            <w:r>
              <w:rPr/>
              <w:t>1.00</w:t>
            </w:r>
          </w:p>
        </w:tc>
        <w:tc>
          <w:tcPr>
            <w:tcW w:type="dxa" w:w="933"/>
          </w:tcPr>
          <w:p>
            <w:pPr>
              <w:pStyle w:val="null3"/>
              <w:jc w:val="right"/>
            </w:pPr>
            <w:r>
              <w:rPr/>
              <w:t>250,000.00</w:t>
            </w:r>
          </w:p>
        </w:tc>
        <w:tc>
          <w:tcPr>
            <w:tcW w:type="dxa" w:w="933"/>
          </w:tcPr>
          <w:p>
            <w:pPr>
              <w:pStyle w:val="null3"/>
              <w:jc w:val="right"/>
            </w:pPr>
            <w:r>
              <w:rPr/>
              <w:t>250,000.00</w:t>
            </w:r>
          </w:p>
        </w:tc>
        <w:tc>
          <w:tcPr>
            <w:tcW w:type="dxa" w:w="840"/>
          </w:tcPr>
          <w:p>
            <w:pPr>
              <w:pStyle w:val="null3"/>
            </w:pPr>
            <w:r>
              <w:rPr/>
              <w:t>工业</w:t>
            </w:r>
          </w:p>
        </w:tc>
        <w:tc>
          <w:tcPr>
            <w:tcW w:type="dxa" w:w="933"/>
          </w:tcPr>
          <w:p>
            <w:pPr>
              <w:pStyle w:val="null3"/>
            </w:pPr>
            <w:r>
              <w:rPr/>
              <w:t>详见附表二</w:t>
            </w:r>
          </w:p>
        </w:tc>
      </w:tr>
    </w:tbl>
    <w:p>
      <w:pPr>
        <w:pStyle w:val="null3"/>
      </w:pPr>
      <w:r>
        <w:rPr>
          <w:b/>
        </w:rPr>
        <w:t>附表</w:t>
      </w:r>
      <w:r>
        <w:rPr>
          <w:b/>
        </w:rPr>
        <w:t>一</w:t>
      </w:r>
      <w:r>
        <w:rPr>
          <w:b/>
        </w:rPr>
        <w:t>：</w:t>
      </w:r>
      <w:r>
        <w:rPr>
          <w:b/>
        </w:rPr>
        <w:t>电子上消化道内窥镜</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b/>
              </w:rPr>
              <w:t>（一）项目采购需求及参数</w:t>
            </w:r>
          </w:p>
          <w:p>
            <w:pPr>
              <w:pStyle w:val="null3"/>
              <w:jc w:val="both"/>
            </w:pPr>
            <w:r>
              <w:rPr>
                <w:sz w:val="20"/>
              </w:rPr>
              <w:t>产品须适配于</w:t>
            </w:r>
            <w:r>
              <w:rPr>
                <w:sz w:val="20"/>
              </w:rPr>
              <w:t>采购人</w:t>
            </w:r>
            <w:r>
              <w:rPr>
                <w:sz w:val="20"/>
              </w:rPr>
              <w:t>科室在用奥林巴斯</w:t>
            </w:r>
            <w:r>
              <w:rPr>
                <w:sz w:val="20"/>
              </w:rPr>
              <w:t>CV-</w:t>
            </w:r>
            <w:r>
              <w:rPr>
                <w:sz w:val="20"/>
              </w:rPr>
              <w:t>290</w:t>
            </w:r>
            <w:r>
              <w:rPr>
                <w:sz w:val="20"/>
              </w:rPr>
              <w:t>电子内窥镜主机</w:t>
            </w:r>
          </w:p>
          <w:p>
            <w:pPr>
              <w:pStyle w:val="null3"/>
              <w:jc w:val="both"/>
            </w:pPr>
            <w:r>
              <w:rPr>
                <w:b/>
              </w:rPr>
              <w:t>电子上消化道内窥镜</w:t>
            </w:r>
            <w:r>
              <w:rPr>
                <w:b/>
              </w:rPr>
              <w:t xml:space="preserve">  </w:t>
            </w:r>
            <w:r>
              <w:rPr>
                <w:b/>
              </w:rPr>
              <w:t>2</w:t>
            </w:r>
            <w:r>
              <w:rPr>
                <w:b/>
              </w:rPr>
              <w:t>条</w:t>
            </w:r>
          </w:p>
          <w:p>
            <w:pPr>
              <w:pStyle w:val="null3"/>
              <w:jc w:val="both"/>
            </w:pPr>
            <w:r>
              <w:rPr/>
              <w:t>1</w:t>
            </w:r>
            <w:r>
              <w:rPr/>
              <w:t>、视野角度：常规对焦模式≥</w:t>
            </w:r>
            <w:r>
              <w:rPr/>
              <w:t>140</w:t>
            </w:r>
            <w:r>
              <w:rPr/>
              <w:t>度。</w:t>
            </w:r>
          </w:p>
          <w:p>
            <w:pPr>
              <w:pStyle w:val="null3"/>
              <w:jc w:val="both"/>
            </w:pPr>
            <w:r>
              <w:rPr/>
              <w:t>2</w:t>
            </w:r>
            <w:r>
              <w:rPr/>
              <w:t>、景深：</w:t>
            </w:r>
            <w:r>
              <w:rPr/>
              <w:t>3-100mm</w:t>
            </w:r>
            <w:r>
              <w:rPr/>
              <w:t>。</w:t>
            </w:r>
          </w:p>
          <w:p>
            <w:pPr>
              <w:pStyle w:val="null3"/>
              <w:jc w:val="both"/>
            </w:pPr>
            <w:r>
              <w:rPr/>
              <w:t>3</w:t>
            </w:r>
            <w:r>
              <w:rPr/>
              <w:t>、最小可视距离：距离先端</w:t>
            </w:r>
            <w:r>
              <w:rPr/>
              <w:t>3mm</w:t>
            </w:r>
            <w:r>
              <w:rPr/>
              <w:t>。</w:t>
            </w:r>
          </w:p>
          <w:p>
            <w:pPr>
              <w:pStyle w:val="null3"/>
              <w:jc w:val="both"/>
            </w:pPr>
            <w:r>
              <w:rPr/>
              <w:t>4</w:t>
            </w:r>
            <w:r>
              <w:rPr/>
              <w:t>、远端外径外径：≤</w:t>
            </w:r>
            <w:r>
              <w:rPr/>
              <w:t>9.8mm</w:t>
            </w:r>
            <w:r>
              <w:rPr/>
              <w:t>。</w:t>
            </w:r>
          </w:p>
          <w:p>
            <w:pPr>
              <w:pStyle w:val="null3"/>
              <w:jc w:val="both"/>
            </w:pPr>
            <w:r>
              <w:rPr/>
              <w:t>5</w:t>
            </w:r>
            <w:r>
              <w:rPr/>
              <w:t>、插入部外径：≤</w:t>
            </w:r>
            <w:r>
              <w:rPr/>
              <w:t>9.9mm</w:t>
            </w:r>
            <w:r>
              <w:rPr/>
              <w:t>。</w:t>
            </w:r>
          </w:p>
          <w:p>
            <w:pPr>
              <w:pStyle w:val="null3"/>
              <w:jc w:val="both"/>
            </w:pPr>
            <w:r>
              <w:rPr/>
              <w:t>6</w:t>
            </w:r>
            <w:r>
              <w:rPr/>
              <w:t>、弯曲部角度：向上≥</w:t>
            </w:r>
            <w:r>
              <w:rPr/>
              <w:t>210</w:t>
            </w:r>
            <w:r>
              <w:rPr/>
              <w:t>度、向下≥</w:t>
            </w:r>
            <w:r>
              <w:rPr/>
              <w:t>120</w:t>
            </w:r>
            <w:r>
              <w:rPr/>
              <w:t>度；向左≥</w:t>
            </w:r>
            <w:r>
              <w:rPr/>
              <w:t>100</w:t>
            </w:r>
            <w:r>
              <w:rPr/>
              <w:t>度、向右≥</w:t>
            </w:r>
            <w:r>
              <w:rPr/>
              <w:t>100</w:t>
            </w:r>
            <w:r>
              <w:rPr/>
              <w:t>度。</w:t>
            </w:r>
          </w:p>
          <w:p>
            <w:pPr>
              <w:pStyle w:val="null3"/>
              <w:jc w:val="both"/>
            </w:pPr>
            <w:r>
              <w:rPr/>
              <w:t>7</w:t>
            </w:r>
            <w:r>
              <w:rPr/>
              <w:t>、钳子管道内径：≥</w:t>
            </w:r>
            <w:r>
              <w:rPr/>
              <w:t>3.2mm</w:t>
            </w:r>
            <w:r>
              <w:rPr/>
              <w:t>。</w:t>
            </w:r>
          </w:p>
          <w:p>
            <w:pPr>
              <w:pStyle w:val="null3"/>
              <w:jc w:val="both"/>
            </w:pPr>
            <w:r>
              <w:rPr/>
              <w:t>8</w:t>
            </w:r>
            <w:r>
              <w:rPr/>
              <w:t>、插入部有效长度：≥</w:t>
            </w:r>
            <w:r>
              <w:rPr/>
              <w:t>1030mm</w:t>
            </w:r>
            <w:r>
              <w:rPr/>
              <w:t>。</w:t>
            </w:r>
          </w:p>
          <w:p>
            <w:pPr>
              <w:pStyle w:val="null3"/>
              <w:jc w:val="both"/>
            </w:pPr>
            <w:r>
              <w:rPr/>
              <w:t>9</w:t>
            </w:r>
            <w:r>
              <w:rPr/>
              <w:t>、具备激光兼容性能：可兼容</w:t>
            </w:r>
            <w:r>
              <w:rPr/>
              <w:t>YAG,810nm</w:t>
            </w:r>
            <w:r>
              <w:rPr/>
              <w:t>二极管激光。</w:t>
            </w:r>
          </w:p>
          <w:p>
            <w:pPr>
              <w:pStyle w:val="null3"/>
              <w:jc w:val="both"/>
            </w:pPr>
            <w:r>
              <w:rPr/>
              <w:t>10</w:t>
            </w:r>
            <w:r>
              <w:rPr/>
              <w:t>、高频电兼容性能：可兼容。</w:t>
            </w:r>
          </w:p>
          <w:p>
            <w:pPr>
              <w:pStyle w:val="null3"/>
              <w:jc w:val="both"/>
            </w:pPr>
            <w:r>
              <w:rPr/>
              <w:t>11</w:t>
            </w:r>
            <w:r>
              <w:rPr/>
              <w:t>、具备内镜信息记忆：内置记忆芯片，可存储相关参数及白平衡信息，可提示器械伸出方向。</w:t>
            </w:r>
          </w:p>
          <w:p>
            <w:pPr>
              <w:pStyle w:val="null3"/>
              <w:jc w:val="both"/>
            </w:pPr>
            <w:r>
              <w:rPr/>
              <w:t>12</w:t>
            </w:r>
            <w:r>
              <w:rPr/>
              <w:t>、备遥控功能：按钮数量</w:t>
            </w:r>
            <w:r>
              <w:rPr/>
              <w:t>4</w:t>
            </w:r>
            <w:r>
              <w:rPr/>
              <w:t>个，可按需要将主机功能设置在任意一个按钮上，至少可遥控图像大小图像强调、图像冻结四种功能。</w:t>
            </w:r>
          </w:p>
          <w:p>
            <w:pPr>
              <w:pStyle w:val="null3"/>
              <w:jc w:val="both"/>
            </w:pPr>
            <w:r>
              <w:rPr/>
              <w:t>13</w:t>
            </w:r>
            <w:r>
              <w:rPr/>
              <w:t>、具有</w:t>
            </w:r>
            <w:r>
              <w:rPr/>
              <w:t>HDTV</w:t>
            </w:r>
            <w:r>
              <w:rPr/>
              <w:t>功能。</w:t>
            </w:r>
          </w:p>
          <w:p>
            <w:pPr>
              <w:pStyle w:val="null3"/>
              <w:jc w:val="both"/>
            </w:pPr>
            <w:r>
              <w:rPr/>
              <w:t>14</w:t>
            </w:r>
            <w:r>
              <w:rPr/>
              <w:t>、一触式接头：内镜无需直接调光电缆，直接连接光源；无需防水帽，简化清洗消毒，最大程度的减小内镜损坏。</w:t>
            </w:r>
          </w:p>
          <w:p>
            <w:pPr>
              <w:pStyle w:val="null3"/>
              <w:jc w:val="both"/>
            </w:pPr>
            <w:r>
              <w:rPr/>
              <w:t>15</w:t>
            </w:r>
            <w:r>
              <w:rPr/>
              <w:t>、具有窄带成像技术。</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电子上消化道内窥镜</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b/>
              </w:rPr>
              <w:t>（一）项目采购需求及参数</w:t>
            </w:r>
          </w:p>
          <w:p>
            <w:pPr>
              <w:pStyle w:val="null3"/>
              <w:jc w:val="both"/>
            </w:pPr>
            <w:r>
              <w:rPr>
                <w:sz w:val="20"/>
              </w:rPr>
              <w:t>产品须适配于</w:t>
            </w:r>
            <w:r>
              <w:rPr>
                <w:sz w:val="20"/>
              </w:rPr>
              <w:t>采购人</w:t>
            </w:r>
            <w:r>
              <w:rPr>
                <w:sz w:val="20"/>
              </w:rPr>
              <w:t>科室在用奥林巴斯</w:t>
            </w:r>
            <w:r>
              <w:rPr>
                <w:sz w:val="20"/>
              </w:rPr>
              <w:t>CV-</w:t>
            </w:r>
            <w:r>
              <w:rPr>
                <w:sz w:val="20"/>
              </w:rPr>
              <w:t>290</w:t>
            </w:r>
            <w:r>
              <w:rPr>
                <w:sz w:val="20"/>
              </w:rPr>
              <w:t>电子内窥镜主机</w:t>
            </w:r>
          </w:p>
          <w:p>
            <w:pPr>
              <w:pStyle w:val="null3"/>
              <w:jc w:val="both"/>
            </w:pPr>
            <w:r>
              <w:rPr>
                <w:b/>
              </w:rPr>
              <w:t>电子上消化道内窥镜</w:t>
            </w:r>
            <w:r>
              <w:rPr>
                <w:b/>
              </w:rPr>
              <w:t xml:space="preserve">   </w:t>
            </w:r>
            <w:r>
              <w:rPr>
                <w:b/>
              </w:rPr>
              <w:t>1</w:t>
            </w:r>
            <w:r>
              <w:rPr>
                <w:b/>
              </w:rPr>
              <w:t>条</w:t>
            </w:r>
          </w:p>
          <w:p>
            <w:pPr>
              <w:pStyle w:val="null3"/>
              <w:jc w:val="both"/>
            </w:pPr>
            <w:r>
              <w:rPr/>
              <w:t>1</w:t>
            </w:r>
            <w:r>
              <w:rPr/>
              <w:t>、提供</w:t>
            </w:r>
            <w:r>
              <w:rPr/>
              <w:t>HDTV</w:t>
            </w:r>
            <w:r>
              <w:rPr/>
              <w:t>高清画质图像，提供≥</w:t>
            </w:r>
            <w:r>
              <w:rPr/>
              <w:t>85</w:t>
            </w:r>
            <w:r>
              <w:rPr/>
              <w:t>倍可变焦光学放大。</w:t>
            </w:r>
          </w:p>
          <w:p>
            <w:pPr>
              <w:pStyle w:val="null3"/>
              <w:jc w:val="both"/>
            </w:pPr>
            <w:r>
              <w:rPr/>
              <w:t>2</w:t>
            </w:r>
            <w:r>
              <w:rPr/>
              <w:t>、具有渐软性设计，提高插入性能。</w:t>
            </w:r>
          </w:p>
          <w:p>
            <w:pPr>
              <w:pStyle w:val="null3"/>
              <w:jc w:val="both"/>
            </w:pPr>
            <w:r>
              <w:rPr/>
              <w:t>3</w:t>
            </w:r>
            <w:r>
              <w:rPr/>
              <w:t>、操作部顶端除送水、送气、吸引按钮外，具备≥</w:t>
            </w:r>
            <w:r>
              <w:rPr/>
              <w:t>4</w:t>
            </w:r>
            <w:r>
              <w:rPr/>
              <w:t>个遥控键，可自由设定≥</w:t>
            </w:r>
            <w:r>
              <w:rPr/>
              <w:t>20</w:t>
            </w:r>
            <w:r>
              <w:rPr/>
              <w:t>种功能。</w:t>
            </w:r>
          </w:p>
          <w:p>
            <w:pPr>
              <w:pStyle w:val="null3"/>
              <w:jc w:val="both"/>
            </w:pPr>
            <w:r>
              <w:rPr/>
              <w:t>4</w:t>
            </w:r>
            <w:r>
              <w:rPr/>
              <w:t>、视野角：常规焦距模式≥</w:t>
            </w:r>
            <w:r>
              <w:rPr/>
              <w:t>140</w:t>
            </w:r>
            <w:r>
              <w:rPr/>
              <w:t>度；近焦模式≥</w:t>
            </w:r>
            <w:r>
              <w:rPr/>
              <w:t>95</w:t>
            </w:r>
            <w:r>
              <w:rPr/>
              <w:t>度。</w:t>
            </w:r>
          </w:p>
          <w:p>
            <w:pPr>
              <w:pStyle w:val="null3"/>
              <w:jc w:val="both"/>
            </w:pPr>
            <w:r>
              <w:rPr/>
              <w:t>5</w:t>
            </w:r>
            <w:r>
              <w:rPr/>
              <w:t>、视野方向：</w:t>
            </w:r>
            <w:r>
              <w:rPr/>
              <w:t>0</w:t>
            </w:r>
            <w:r>
              <w:rPr/>
              <w:t>度直视。</w:t>
            </w:r>
          </w:p>
          <w:p>
            <w:pPr>
              <w:pStyle w:val="null3"/>
              <w:jc w:val="both"/>
            </w:pPr>
            <w:r>
              <w:rPr/>
              <w:t>6</w:t>
            </w:r>
            <w:r>
              <w:rPr/>
              <w:t>、景深：常规</w:t>
            </w:r>
            <w:r>
              <w:rPr/>
              <w:t>7-100mm</w:t>
            </w:r>
            <w:r>
              <w:rPr/>
              <w:t>；近距离</w:t>
            </w:r>
            <w:r>
              <w:rPr/>
              <w:t>1.5-3mm</w:t>
            </w:r>
            <w:r>
              <w:rPr/>
              <w:t>。</w:t>
            </w:r>
          </w:p>
          <w:p>
            <w:pPr>
              <w:pStyle w:val="null3"/>
              <w:jc w:val="both"/>
            </w:pPr>
            <w:r>
              <w:rPr/>
              <w:t>7</w:t>
            </w:r>
            <w:r>
              <w:rPr/>
              <w:t>、先端部外径≤</w:t>
            </w:r>
            <w:r>
              <w:rPr/>
              <w:t>9.9mm</w:t>
            </w:r>
            <w:r>
              <w:rPr/>
              <w:t>。</w:t>
            </w:r>
          </w:p>
          <w:p>
            <w:pPr>
              <w:pStyle w:val="null3"/>
              <w:jc w:val="both"/>
            </w:pPr>
            <w:r>
              <w:rPr/>
              <w:t>8</w:t>
            </w:r>
            <w:r>
              <w:rPr/>
              <w:t>、插入部外径≤</w:t>
            </w:r>
            <w:r>
              <w:rPr/>
              <w:t>9.6mm</w:t>
            </w:r>
            <w:r>
              <w:rPr/>
              <w:t>。</w:t>
            </w:r>
          </w:p>
          <w:p>
            <w:pPr>
              <w:pStyle w:val="null3"/>
              <w:jc w:val="both"/>
            </w:pPr>
            <w:r>
              <w:rPr/>
              <w:t>9</w:t>
            </w:r>
            <w:r>
              <w:rPr/>
              <w:t>、弯曲角度：上≥</w:t>
            </w:r>
            <w:r>
              <w:rPr/>
              <w:t>210</w:t>
            </w:r>
            <w:r>
              <w:rPr/>
              <w:t>度、下≥</w:t>
            </w:r>
            <w:r>
              <w:rPr/>
              <w:t>90</w:t>
            </w:r>
            <w:r>
              <w:rPr/>
              <w:t>度；右、左≥</w:t>
            </w:r>
            <w:r>
              <w:rPr/>
              <w:t>100</w:t>
            </w:r>
            <w:r>
              <w:rPr/>
              <w:t>度。</w:t>
            </w:r>
          </w:p>
          <w:p>
            <w:pPr>
              <w:pStyle w:val="null3"/>
              <w:jc w:val="both"/>
            </w:pPr>
            <w:r>
              <w:rPr/>
              <w:t>10</w:t>
            </w:r>
            <w:r>
              <w:rPr/>
              <w:t>、有效长度≥</w:t>
            </w:r>
            <w:r>
              <w:rPr/>
              <w:t>1030mm</w:t>
            </w:r>
            <w:r>
              <w:rPr/>
              <w:t>。</w:t>
            </w:r>
          </w:p>
          <w:p>
            <w:pPr>
              <w:pStyle w:val="null3"/>
              <w:jc w:val="both"/>
            </w:pPr>
            <w:r>
              <w:rPr/>
              <w:t>11</w:t>
            </w:r>
            <w:r>
              <w:rPr/>
              <w:t>、全长≥</w:t>
            </w:r>
            <w:r>
              <w:rPr/>
              <w:t>1350mm</w:t>
            </w:r>
            <w:r>
              <w:rPr/>
              <w:t>。</w:t>
            </w:r>
          </w:p>
          <w:p>
            <w:pPr>
              <w:pStyle w:val="null3"/>
              <w:jc w:val="both"/>
            </w:pPr>
            <w:r>
              <w:rPr/>
              <w:t>12</w:t>
            </w:r>
            <w:r>
              <w:rPr/>
              <w:t>、钳子管道≥</w:t>
            </w:r>
            <w:r>
              <w:rPr/>
              <w:t>2.8mm</w:t>
            </w:r>
            <w:r>
              <w:rPr/>
              <w:t>。</w:t>
            </w:r>
          </w:p>
          <w:p>
            <w:pPr>
              <w:pStyle w:val="null3"/>
              <w:jc w:val="both"/>
            </w:pPr>
            <w:r>
              <w:rPr/>
              <w:t>13</w:t>
            </w:r>
            <w:r>
              <w:rPr/>
              <w:t>、具有激光、高频电兼容性。</w:t>
            </w:r>
          </w:p>
          <w:p>
            <w:pPr>
              <w:pStyle w:val="null3"/>
              <w:jc w:val="both"/>
            </w:pPr>
            <w:r>
              <w:rPr/>
              <w:t>14</w:t>
            </w:r>
            <w:r>
              <w:rPr/>
              <w:t>、具有内镜信息记忆功能。</w:t>
            </w:r>
          </w:p>
          <w:p>
            <w:pPr>
              <w:pStyle w:val="null3"/>
              <w:jc w:val="both"/>
            </w:pPr>
            <w:r>
              <w:rPr/>
              <w:t>15</w:t>
            </w:r>
            <w:r>
              <w:rPr/>
              <w:t>、具有附送水管道，能够配合送水泵处理黏膜表面赃物及血液，保证清晰视野。</w:t>
            </w:r>
          </w:p>
          <w:p>
            <w:pPr>
              <w:pStyle w:val="null3"/>
              <w:jc w:val="both"/>
            </w:pPr>
            <w:r>
              <w:rPr/>
              <w:t>16</w:t>
            </w:r>
            <w:r>
              <w:rPr/>
              <w:t>、兼容具备窄波光输出功能的冷光源，可获取</w:t>
            </w:r>
            <w:r>
              <w:rPr/>
              <w:t>NBI</w:t>
            </w:r>
            <w:r>
              <w:rPr/>
              <w:t>影像，放大观察时启动窄带成像功能可以凸显黏膜下毛细血管的形态和腺管开口形态。</w:t>
            </w:r>
          </w:p>
          <w:p>
            <w:pPr>
              <w:pStyle w:val="null3"/>
              <w:jc w:val="both"/>
            </w:pPr>
            <w:r>
              <w:rPr/>
              <w:t>17</w:t>
            </w:r>
            <w:r>
              <w:rPr/>
              <w:t>、具有防水一触式接头。</w:t>
            </w:r>
          </w:p>
          <w:p>
            <w:pPr>
              <w:pStyle w:val="null3"/>
              <w:jc w:val="both"/>
            </w:pPr>
            <w:r>
              <w:rPr/>
              <w:t>18</w:t>
            </w:r>
            <w:r>
              <w:rPr/>
              <w:t>、最小可视距离≤</w:t>
            </w:r>
            <w:r>
              <w:rPr/>
              <w:t>3mm</w:t>
            </w:r>
            <w:r>
              <w:rPr/>
              <w:t>（常规）。</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采购包2（电子结肠内窥镜）</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成交后30天内凭成交通知书签订合同，签订合同后60天内完成安装调试</w:t>
            </w:r>
          </w:p>
        </w:tc>
      </w:tr>
      <w:tr>
        <w:tc>
          <w:tcPr>
            <w:tcW w:type="dxa" w:w="4153"/>
          </w:tcPr>
          <w:p>
            <w:pPr>
              <w:pStyle w:val="null3"/>
            </w:pPr>
            <w:r>
              <w:rPr/>
              <w:t>标的提供的地点</w:t>
            </w:r>
          </w:p>
        </w:tc>
        <w:tc>
          <w:tcPr>
            <w:tcW w:type="dxa" w:w="4153"/>
          </w:tcPr>
          <w:p>
            <w:pPr>
              <w:pStyle w:val="null3"/>
            </w:pPr>
            <w:r>
              <w:rPr/>
              <w:t>中山市中医院使用科室</w:t>
            </w:r>
          </w:p>
        </w:tc>
      </w:tr>
      <w:tr>
        <w:tc>
          <w:tcPr>
            <w:tcW w:type="dxa" w:w="4153"/>
          </w:tcPr>
          <w:p>
            <w:pPr>
              <w:pStyle w:val="null3"/>
            </w:pPr>
            <w:r>
              <w:rPr/>
              <w:t>付款方式</w:t>
            </w:r>
          </w:p>
        </w:tc>
        <w:tc>
          <w:tcPr>
            <w:tcW w:type="dxa" w:w="4153"/>
          </w:tcPr>
          <w:p>
            <w:pPr>
              <w:pStyle w:val="null3"/>
            </w:pPr>
            <w:r>
              <w:rPr/>
              <w:t>1期：支付比例100%,合同设备安装、培训完成并验收合格后，成交供应商须提供合同、验收报告、有效发票给采购人，采购人收到后于60天内支付合同总额的100%。</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1期：1）验收方式：由采购人组织的项目验收小组进行验收，成交供应商负责合同项下的设备安装调试，一切费用由成交供应商负责。 2）验收程序、验收时间、验收内容：成交供应商安装时须对各安装场地内的其它设备、设施有良好保护措施。成交供应商将所供设备运送至交货地点，采购人、成交供应商双方共同拆箱，成交供应商合同设备安装调试完成并移交所有资料文档后进行验收，由采购人负责验收，成交供应商应向甲方提供全套的材料/设备配置清单及检验产品合格证、使用说明书及其它技术资料。设备验收合格后，采购人、成交供应商双方共同签署相关验收资料。 3）验收标准：验收按国家有关的标准规定、规范进行。验收时如发现所交付的设备有短装、次品、损坏或其它不符合本合同规定之情形者，采购人应做出详尽的现场记录，或由采购人、成交供应商双方签署备忘录。此现场记录或备忘录可用作补充、缺失和更换损坏部件的有效证据。由此产生的有关费用由成交供应商承担，验收期限相应后延。 4）其他验收要求：如在验收中发现设备达不到验收标准或合同及合同相关技术文件规定，成交供应商应及时安排更换，以保证合同设备安装调试的成功完成,使设备最终达到合同或合同相关技术文件中规定的性能和要求。更换的相关费用由成交供应商承担并承担由此造成的一切损失。合同设备从验收合格次日起一个月内，出现非采购人人为因素造成的无法排除的故障，由成交供应商予以整机调换。如成交供应商没有及时提供相关证件（如商检证等），有可能影响验收进程，所导致的经济损失，由成交供应商自行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报价需包括但不限于完成合同约定所需的人工费、差旅（交通、住宿）费、餐费、专家费、保险、管理费、利润、税金，以及所有需要向第三方支付的版权费、专利费等在内的所有费用。供应商漏报或不报，采购人将视为该漏报或不报部分的费用已包括在已报的报价中而不予支付。 2）涉及专机专用耗材、试剂、易损件等需填列报价，且承诺至少在质保期内按此价格执行。若报价人所投产品不涉及专机专用耗材、试剂、易损件等，提供不涉及专机专用耗材、试剂及易损件的声明函。 3）报价须注明该产品产地。</w:t>
            </w:r>
          </w:p>
        </w:tc>
      </w:tr>
      <w:tr>
        <w:tc>
          <w:tcPr>
            <w:tcW w:type="dxa" w:w="2076"/>
          </w:tcPr>
          <w:p/>
        </w:tc>
        <w:tc>
          <w:tcPr>
            <w:tcW w:type="dxa" w:w="2076"/>
          </w:tcPr>
          <w:p>
            <w:pPr>
              <w:pStyle w:val="null3"/>
              <w:jc w:val="center"/>
            </w:pPr>
            <w:r>
              <w:rPr/>
              <w:t>2</w:t>
            </w:r>
          </w:p>
        </w:tc>
        <w:tc>
          <w:tcPr>
            <w:tcW w:type="dxa" w:w="2076"/>
          </w:tcPr>
          <w:p>
            <w:pPr>
              <w:pStyle w:val="null3"/>
              <w:jc w:val="left"/>
            </w:pPr>
            <w:r>
              <w:rPr/>
              <w:t>保修期及售后服务要求</w:t>
            </w:r>
          </w:p>
        </w:tc>
        <w:tc>
          <w:tcPr>
            <w:tcW w:type="dxa" w:w="2076"/>
          </w:tcPr>
          <w:p>
            <w:pPr>
              <w:pStyle w:val="null3"/>
              <w:jc w:val="left"/>
            </w:pPr>
            <w:r>
              <w:rPr/>
              <w:t>1）设备整机保修期不少于两年，保修期内每年至少巡检两次，最后一次安排在出保前两个月内完成，保修期内设备发生故障时，成交供应商在接到采购人的故障通知后2小时内响应，24小时内到达现场，48小时内处理完毕（提供承诺函并加盖公章，格式自拟）。 2）有培训计划，确保至少两名以上操作人员熟练掌握使用设备。</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产品资质</w:t>
            </w:r>
          </w:p>
        </w:tc>
        <w:tc>
          <w:tcPr>
            <w:tcW w:type="dxa" w:w="2076"/>
          </w:tcPr>
          <w:p>
            <w:pPr>
              <w:pStyle w:val="null3"/>
              <w:jc w:val="left"/>
            </w:pPr>
            <w:r>
              <w:rPr/>
              <w:t>★所投报的医疗器械应当是具备对应备案凭证或医疗器械注册证的产品，提供有效证明材料复印件。</w:t>
            </w:r>
          </w:p>
        </w:tc>
      </w:tr>
      <w:tr>
        <w:tc>
          <w:tcPr>
            <w:tcW w:type="dxa" w:w="2076"/>
          </w:tcPr>
          <w:p/>
        </w:tc>
        <w:tc>
          <w:tcPr>
            <w:tcW w:type="dxa" w:w="2076"/>
          </w:tcPr>
          <w:p>
            <w:pPr>
              <w:pStyle w:val="null3"/>
              <w:jc w:val="center"/>
            </w:pPr>
            <w:r>
              <w:rPr/>
              <w:t>4</w:t>
            </w:r>
          </w:p>
        </w:tc>
        <w:tc>
          <w:tcPr>
            <w:tcW w:type="dxa" w:w="2076"/>
          </w:tcPr>
          <w:p>
            <w:pPr>
              <w:pStyle w:val="null3"/>
              <w:jc w:val="left"/>
            </w:pPr>
            <w:r>
              <w:rPr/>
              <w:t>设备生产日期</w:t>
            </w:r>
          </w:p>
        </w:tc>
        <w:tc>
          <w:tcPr>
            <w:tcW w:type="dxa" w:w="2076"/>
          </w:tcPr>
          <w:p>
            <w:pPr>
              <w:pStyle w:val="null3"/>
              <w:jc w:val="left"/>
            </w:pPr>
            <w:r>
              <w:rPr/>
              <w:t>报价人承诺，本项目所投标的设备生产日期在采购公告日期起一年内生产（提供承诺函并加盖公章，格式自拟）。</w:t>
            </w:r>
          </w:p>
        </w:tc>
      </w:tr>
      <w:tr>
        <w:tc>
          <w:tcPr>
            <w:tcW w:type="dxa" w:w="2076"/>
          </w:tcPr>
          <w:p/>
        </w:tc>
        <w:tc>
          <w:tcPr>
            <w:tcW w:type="dxa" w:w="2076"/>
          </w:tcPr>
          <w:p>
            <w:pPr>
              <w:pStyle w:val="null3"/>
              <w:jc w:val="center"/>
            </w:pPr>
            <w:r>
              <w:rPr/>
              <w:t>5</w:t>
            </w:r>
          </w:p>
        </w:tc>
        <w:tc>
          <w:tcPr>
            <w:tcW w:type="dxa" w:w="2076"/>
          </w:tcPr>
          <w:p>
            <w:pPr>
              <w:pStyle w:val="null3"/>
              <w:jc w:val="left"/>
            </w:pPr>
            <w:r>
              <w:rPr/>
              <w:t>系统对接</w:t>
            </w:r>
          </w:p>
        </w:tc>
        <w:tc>
          <w:tcPr>
            <w:tcW w:type="dxa" w:w="2076"/>
          </w:tcPr>
          <w:p>
            <w:pPr>
              <w:pStyle w:val="null3"/>
              <w:jc w:val="left"/>
            </w:pPr>
            <w:r>
              <w:rPr/>
              <w:t>如设备需连接医院信息业务管理系统(如HIS系统等),报价人需协助采购人完成设备连接医院信息系统的工作，确保设备能够正常接入，保证在正常使用设备情况下不影响医院信息系统运作，承担对接所产生的所有费用均包含在响应报价内。</w:t>
            </w:r>
          </w:p>
        </w:tc>
      </w:tr>
      <w:tr>
        <w:tc>
          <w:tcPr>
            <w:tcW w:type="dxa" w:w="2076"/>
          </w:tcPr>
          <w:p/>
        </w:tc>
        <w:tc>
          <w:tcPr>
            <w:tcW w:type="dxa" w:w="2076"/>
          </w:tcPr>
          <w:p>
            <w:pPr>
              <w:pStyle w:val="null3"/>
              <w:jc w:val="center"/>
            </w:pPr>
            <w:r>
              <w:rPr/>
              <w:t>6</w:t>
            </w:r>
          </w:p>
        </w:tc>
        <w:tc>
          <w:tcPr>
            <w:tcW w:type="dxa" w:w="2076"/>
          </w:tcPr>
          <w:p>
            <w:pPr>
              <w:pStyle w:val="null3"/>
              <w:jc w:val="left"/>
            </w:pPr>
            <w:r>
              <w:rPr/>
              <w:t>设备系统升级</w:t>
            </w:r>
          </w:p>
        </w:tc>
        <w:tc>
          <w:tcPr>
            <w:tcW w:type="dxa" w:w="2076"/>
          </w:tcPr>
          <w:p>
            <w:pPr>
              <w:pStyle w:val="null3"/>
              <w:jc w:val="left"/>
            </w:pPr>
            <w:r>
              <w:rPr/>
              <w:t>如设备系统升级，需为所有软件提供升级和版本更换，产生的所有费用均包含在响应报价内。</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医用内窥镜</w:t>
            </w:r>
          </w:p>
        </w:tc>
        <w:tc>
          <w:tcPr>
            <w:tcW w:type="dxa" w:w="933"/>
          </w:tcPr>
          <w:p>
            <w:pPr>
              <w:pStyle w:val="null3"/>
              <w:jc w:val="left"/>
            </w:pPr>
            <w:r>
              <w:rPr/>
              <w:t>电子结肠内窥镜</w:t>
            </w:r>
          </w:p>
        </w:tc>
        <w:tc>
          <w:tcPr>
            <w:tcW w:type="dxa" w:w="933"/>
          </w:tcPr>
          <w:p>
            <w:pPr>
              <w:pStyle w:val="null3"/>
              <w:jc w:val="left"/>
            </w:pPr>
            <w:r>
              <w:rPr/>
              <w:t>条</w:t>
            </w:r>
          </w:p>
        </w:tc>
        <w:tc>
          <w:tcPr>
            <w:tcW w:type="dxa" w:w="933"/>
          </w:tcPr>
          <w:p>
            <w:pPr>
              <w:pStyle w:val="null3"/>
              <w:jc w:val="right"/>
            </w:pPr>
            <w:r>
              <w:rPr/>
              <w:t>2.00</w:t>
            </w:r>
          </w:p>
        </w:tc>
        <w:tc>
          <w:tcPr>
            <w:tcW w:type="dxa" w:w="933"/>
          </w:tcPr>
          <w:p>
            <w:pPr>
              <w:pStyle w:val="null3"/>
              <w:jc w:val="right"/>
            </w:pPr>
            <w:r>
              <w:rPr/>
              <w:t>450,000.00</w:t>
            </w:r>
          </w:p>
        </w:tc>
        <w:tc>
          <w:tcPr>
            <w:tcW w:type="dxa" w:w="933"/>
          </w:tcPr>
          <w:p>
            <w:pPr>
              <w:pStyle w:val="null3"/>
              <w:jc w:val="right"/>
            </w:pPr>
            <w:r>
              <w:rPr/>
              <w:t>900,000.00</w:t>
            </w:r>
          </w:p>
        </w:tc>
        <w:tc>
          <w:tcPr>
            <w:tcW w:type="dxa" w:w="840"/>
          </w:tcPr>
          <w:p>
            <w:pPr>
              <w:pStyle w:val="null3"/>
            </w:pPr>
            <w:r>
              <w:rPr/>
              <w:t>工业</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医用内窥镜</w:t>
            </w:r>
          </w:p>
        </w:tc>
        <w:tc>
          <w:tcPr>
            <w:tcW w:type="dxa" w:w="933"/>
          </w:tcPr>
          <w:p>
            <w:pPr>
              <w:pStyle w:val="null3"/>
              <w:jc w:val="left"/>
            </w:pPr>
            <w:r>
              <w:rPr/>
              <w:t>电子结肠内窥镜</w:t>
            </w:r>
          </w:p>
        </w:tc>
        <w:tc>
          <w:tcPr>
            <w:tcW w:type="dxa" w:w="933"/>
          </w:tcPr>
          <w:p>
            <w:pPr>
              <w:pStyle w:val="null3"/>
              <w:jc w:val="left"/>
            </w:pPr>
            <w:r>
              <w:rPr/>
              <w:t>条</w:t>
            </w:r>
          </w:p>
        </w:tc>
        <w:tc>
          <w:tcPr>
            <w:tcW w:type="dxa" w:w="933"/>
          </w:tcPr>
          <w:p>
            <w:pPr>
              <w:pStyle w:val="null3"/>
              <w:jc w:val="right"/>
            </w:pPr>
            <w:r>
              <w:rPr/>
              <w:t>2.00</w:t>
            </w:r>
          </w:p>
        </w:tc>
        <w:tc>
          <w:tcPr>
            <w:tcW w:type="dxa" w:w="933"/>
          </w:tcPr>
          <w:p>
            <w:pPr>
              <w:pStyle w:val="null3"/>
              <w:jc w:val="right"/>
            </w:pPr>
            <w:r>
              <w:rPr/>
              <w:t>450,000.00</w:t>
            </w:r>
          </w:p>
        </w:tc>
        <w:tc>
          <w:tcPr>
            <w:tcW w:type="dxa" w:w="933"/>
          </w:tcPr>
          <w:p>
            <w:pPr>
              <w:pStyle w:val="null3"/>
              <w:jc w:val="right"/>
            </w:pPr>
            <w:r>
              <w:rPr/>
              <w:t>900,000.00</w:t>
            </w:r>
          </w:p>
        </w:tc>
        <w:tc>
          <w:tcPr>
            <w:tcW w:type="dxa" w:w="840"/>
          </w:tcPr>
          <w:p>
            <w:pPr>
              <w:pStyle w:val="null3"/>
            </w:pPr>
            <w:r>
              <w:rPr/>
              <w:t>工业</w:t>
            </w:r>
          </w:p>
        </w:tc>
        <w:tc>
          <w:tcPr>
            <w:tcW w:type="dxa" w:w="933"/>
          </w:tcPr>
          <w:p>
            <w:pPr>
              <w:pStyle w:val="null3"/>
            </w:pPr>
            <w:r>
              <w:rPr/>
              <w:t>详见附表二</w:t>
            </w:r>
          </w:p>
        </w:tc>
      </w:tr>
    </w:tbl>
    <w:p>
      <w:pPr>
        <w:pStyle w:val="null3"/>
      </w:pPr>
      <w:r>
        <w:rPr>
          <w:b/>
        </w:rPr>
        <w:t>附表</w:t>
      </w:r>
      <w:r>
        <w:rPr>
          <w:b/>
        </w:rPr>
        <w:t>一</w:t>
      </w:r>
      <w:r>
        <w:rPr>
          <w:b/>
        </w:rPr>
        <w:t>：</w:t>
      </w:r>
      <w:r>
        <w:rPr>
          <w:b/>
        </w:rPr>
        <w:t>电子结肠内窥镜</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b/>
              </w:rPr>
              <w:t>（一）项目采购需求及参数</w:t>
            </w:r>
          </w:p>
          <w:p>
            <w:pPr>
              <w:pStyle w:val="null3"/>
              <w:jc w:val="both"/>
            </w:pPr>
            <w:r>
              <w:rPr>
                <w:sz w:val="20"/>
              </w:rPr>
              <w:t>产品须适配于</w:t>
            </w:r>
            <w:r>
              <w:rPr>
                <w:sz w:val="20"/>
              </w:rPr>
              <w:t>采购人</w:t>
            </w:r>
            <w:r>
              <w:rPr>
                <w:sz w:val="20"/>
              </w:rPr>
              <w:t>科室在用奥林巴斯</w:t>
            </w:r>
            <w:r>
              <w:rPr>
                <w:sz w:val="20"/>
              </w:rPr>
              <w:t>CV-</w:t>
            </w:r>
            <w:r>
              <w:rPr>
                <w:sz w:val="20"/>
              </w:rPr>
              <w:t>290</w:t>
            </w:r>
            <w:r>
              <w:rPr>
                <w:sz w:val="20"/>
              </w:rPr>
              <w:t>电子内窥镜主机</w:t>
            </w:r>
          </w:p>
          <w:p>
            <w:pPr>
              <w:pStyle w:val="null3"/>
              <w:jc w:val="both"/>
            </w:pPr>
            <w:r>
              <w:rPr>
                <w:b/>
              </w:rPr>
              <w:t>电子结肠内窥镜</w:t>
            </w:r>
            <w:r>
              <w:rPr>
                <w:b/>
              </w:rPr>
              <w:t xml:space="preserve">  </w:t>
            </w:r>
            <w:r>
              <w:rPr>
                <w:b/>
              </w:rPr>
              <w:t>2</w:t>
            </w:r>
            <w:r>
              <w:rPr>
                <w:b/>
              </w:rPr>
              <w:t>条</w:t>
            </w:r>
          </w:p>
          <w:p>
            <w:pPr>
              <w:pStyle w:val="null3"/>
              <w:jc w:val="both"/>
            </w:pPr>
            <w:r>
              <w:rPr/>
              <w:t>1</w:t>
            </w:r>
            <w:r>
              <w:rPr/>
              <w:t>、视野角：</w:t>
            </w:r>
            <w:r>
              <w:rPr/>
              <w:t>170</w:t>
            </w:r>
            <w:r>
              <w:rPr/>
              <w:t>度（</w:t>
            </w:r>
            <w:r>
              <w:rPr/>
              <w:t>0</w:t>
            </w:r>
            <w:r>
              <w:rPr/>
              <w:t>度直视）</w:t>
            </w:r>
          </w:p>
          <w:p>
            <w:pPr>
              <w:pStyle w:val="null3"/>
              <w:jc w:val="both"/>
            </w:pPr>
            <w:r>
              <w:rPr/>
              <w:t>2</w:t>
            </w:r>
            <w:r>
              <w:rPr/>
              <w:t>、景深：</w:t>
            </w:r>
            <w:r>
              <w:rPr/>
              <w:t>5-100mm</w:t>
            </w:r>
            <w:r>
              <w:rPr/>
              <w:t>；</w:t>
            </w:r>
          </w:p>
          <w:p>
            <w:pPr>
              <w:pStyle w:val="null3"/>
              <w:jc w:val="both"/>
            </w:pPr>
            <w:r>
              <w:rPr/>
              <w:t>3</w:t>
            </w:r>
            <w:r>
              <w:rPr/>
              <w:t>、照明方式：光导方式</w:t>
            </w:r>
          </w:p>
          <w:p>
            <w:pPr>
              <w:pStyle w:val="null3"/>
              <w:jc w:val="both"/>
            </w:pPr>
            <w:r>
              <w:rPr/>
              <w:t>4</w:t>
            </w:r>
            <w:r>
              <w:rPr/>
              <w:t>、插入部外径≤</w:t>
            </w:r>
            <w:r>
              <w:rPr/>
              <w:t>12.0mm</w:t>
            </w:r>
            <w:r>
              <w:rPr/>
              <w:t>：</w:t>
            </w:r>
          </w:p>
          <w:p>
            <w:pPr>
              <w:pStyle w:val="null3"/>
              <w:jc w:val="both"/>
            </w:pPr>
            <w:r>
              <w:rPr/>
              <w:t>5</w:t>
            </w:r>
            <w:r>
              <w:rPr/>
              <w:t>、先端部外径≤</w:t>
            </w:r>
            <w:r>
              <w:rPr/>
              <w:t>12.2mm</w:t>
            </w:r>
          </w:p>
          <w:p>
            <w:pPr>
              <w:pStyle w:val="null3"/>
              <w:jc w:val="both"/>
            </w:pPr>
            <w:r>
              <w:rPr/>
              <w:t>6</w:t>
            </w:r>
            <w:r>
              <w:rPr/>
              <w:t>、弯曲角度：上下各</w:t>
            </w:r>
            <w:r>
              <w:rPr/>
              <w:t>180</w:t>
            </w:r>
            <w:r>
              <w:rPr/>
              <w:t>度，左右各</w:t>
            </w:r>
            <w:r>
              <w:rPr/>
              <w:t>160</w:t>
            </w:r>
            <w:r>
              <w:rPr/>
              <w:t>度</w:t>
            </w:r>
          </w:p>
          <w:p>
            <w:pPr>
              <w:pStyle w:val="null3"/>
              <w:jc w:val="both"/>
            </w:pPr>
            <w:r>
              <w:rPr/>
              <w:t>7</w:t>
            </w:r>
            <w:r>
              <w:rPr/>
              <w:t>、全长</w:t>
            </w:r>
            <w:r>
              <w:rPr/>
              <w:t>1655mm,</w:t>
            </w:r>
            <w:r>
              <w:rPr/>
              <w:t>有效长度</w:t>
            </w:r>
            <w:r>
              <w:rPr/>
              <w:t>1330mm</w:t>
            </w:r>
          </w:p>
          <w:p>
            <w:pPr>
              <w:pStyle w:val="null3"/>
              <w:jc w:val="both"/>
            </w:pPr>
            <w:r>
              <w:rPr/>
              <w:t>8</w:t>
            </w:r>
            <w:r>
              <w:rPr/>
              <w:t>、钳子管道：≥</w:t>
            </w:r>
            <w:r>
              <w:rPr/>
              <w:t>3. 2mm</w:t>
            </w:r>
          </w:p>
          <w:p>
            <w:pPr>
              <w:pStyle w:val="null3"/>
              <w:jc w:val="both"/>
            </w:pPr>
            <w:r>
              <w:rPr/>
              <w:t>9</w:t>
            </w:r>
            <w:r>
              <w:rPr/>
              <w:t>、导光束：三条，能提供高的亮度，避免钳子等器械产生阴影，影响视野。</w:t>
            </w:r>
          </w:p>
          <w:p>
            <w:pPr>
              <w:pStyle w:val="null3"/>
              <w:jc w:val="both"/>
            </w:pPr>
            <w:r>
              <w:rPr/>
              <w:t>10</w:t>
            </w:r>
            <w:r>
              <w:rPr/>
              <w:t>、插入管具有独特的渐软型设计。</w:t>
            </w:r>
          </w:p>
          <w:p>
            <w:pPr>
              <w:pStyle w:val="null3"/>
              <w:jc w:val="both"/>
            </w:pPr>
            <w:r>
              <w:rPr/>
              <w:t>11</w:t>
            </w:r>
            <w:r>
              <w:rPr/>
              <w:t>、插入管表面非常光滑，弹性和钢性好。</w:t>
            </w:r>
          </w:p>
          <w:p>
            <w:pPr>
              <w:pStyle w:val="null3"/>
              <w:jc w:val="both"/>
            </w:pPr>
            <w:r>
              <w:rPr/>
              <w:t>12</w:t>
            </w:r>
            <w:r>
              <w:rPr/>
              <w:t>、送气、送水管道和活检管道分别独立清洗消毒，有效防止感染。</w:t>
            </w:r>
          </w:p>
          <w:p>
            <w:pPr>
              <w:pStyle w:val="null3"/>
              <w:jc w:val="both"/>
            </w:pPr>
            <w:r>
              <w:rPr/>
              <w:t>13</w:t>
            </w:r>
            <w:r>
              <w:rPr/>
              <w:t>、具备副送水功能，插入附件，能进行有效吸引。</w:t>
            </w:r>
          </w:p>
          <w:p>
            <w:pPr>
              <w:pStyle w:val="null3"/>
              <w:jc w:val="both"/>
            </w:pPr>
            <w:r>
              <w:rPr/>
              <w:t>14</w:t>
            </w:r>
            <w:r>
              <w:rPr/>
              <w:t>、激光兼容性：</w:t>
            </w:r>
            <w:r>
              <w:rPr/>
              <w:t>YAG, 810mm</w:t>
            </w:r>
            <w:r>
              <w:rPr/>
              <w:t>二极管</w:t>
            </w:r>
          </w:p>
          <w:p>
            <w:pPr>
              <w:pStyle w:val="null3"/>
              <w:jc w:val="both"/>
            </w:pPr>
            <w:r>
              <w:rPr/>
              <w:t>15</w:t>
            </w:r>
            <w:r>
              <w:rPr/>
              <w:t>、硬度可调</w:t>
            </w:r>
          </w:p>
          <w:p>
            <w:pPr>
              <w:pStyle w:val="null3"/>
              <w:jc w:val="both"/>
            </w:pPr>
            <w:r>
              <w:rPr/>
              <w:t>16.</w:t>
            </w:r>
            <w:r>
              <w:rPr/>
              <w:t>、强力传导功能有助于以较小的力量向内镜先端部传导较强的力量。</w:t>
            </w:r>
          </w:p>
          <w:p>
            <w:pPr>
              <w:pStyle w:val="null3"/>
              <w:jc w:val="both"/>
            </w:pPr>
            <w:r>
              <w:rPr/>
              <w:t>17</w:t>
            </w:r>
            <w:r>
              <w:rPr/>
              <w:t>、智能弯曲部位于常规弯曲部近端，当内镜先端部触及结肠壁时，此弯曲部将自动弯曲</w:t>
            </w:r>
            <w:r>
              <w:rPr/>
              <w:t xml:space="preserve">, </w:t>
            </w:r>
            <w:r>
              <w:rPr/>
              <w:t>可防止内镜先端卡在褶皱中，有助于顺利的插入，大大减少患者不适。</w:t>
            </w:r>
          </w:p>
          <w:p>
            <w:pPr>
              <w:pStyle w:val="null3"/>
              <w:jc w:val="both"/>
            </w:pPr>
            <w:r>
              <w:rPr/>
              <w:t>18</w:t>
            </w:r>
            <w:r>
              <w:rPr/>
              <w:t>、防水连接，内镜与主机连接一步到位，无需内镜电缆，无需防水帽。</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电子结肠内窥镜</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b/>
              </w:rPr>
              <w:t>（一）项目采购需求及参数</w:t>
            </w:r>
          </w:p>
          <w:p>
            <w:pPr>
              <w:pStyle w:val="null3"/>
              <w:jc w:val="both"/>
            </w:pPr>
            <w:r>
              <w:rPr>
                <w:sz w:val="20"/>
              </w:rPr>
              <w:t>产品须适配于</w:t>
            </w:r>
            <w:r>
              <w:rPr>
                <w:sz w:val="20"/>
              </w:rPr>
              <w:t>采购人</w:t>
            </w:r>
            <w:r>
              <w:rPr>
                <w:sz w:val="20"/>
              </w:rPr>
              <w:t>科室在用奥林巴斯</w:t>
            </w:r>
            <w:r>
              <w:rPr>
                <w:sz w:val="20"/>
              </w:rPr>
              <w:t>CV-</w:t>
            </w:r>
            <w:r>
              <w:rPr>
                <w:sz w:val="20"/>
              </w:rPr>
              <w:t>290</w:t>
            </w:r>
            <w:r>
              <w:rPr>
                <w:sz w:val="20"/>
              </w:rPr>
              <w:t>电子内窥镜主机</w:t>
            </w:r>
          </w:p>
          <w:p>
            <w:pPr>
              <w:pStyle w:val="null3"/>
              <w:jc w:val="both"/>
            </w:pPr>
            <w:r>
              <w:rPr>
                <w:b/>
              </w:rPr>
              <w:t>电子结肠内窥镜</w:t>
            </w:r>
            <w:r>
              <w:rPr>
                <w:b/>
              </w:rPr>
              <w:t xml:space="preserve">    </w:t>
            </w:r>
            <w:r>
              <w:rPr>
                <w:b/>
              </w:rPr>
              <w:t>2</w:t>
            </w:r>
            <w:r>
              <w:rPr>
                <w:b/>
              </w:rPr>
              <w:t>条</w:t>
            </w:r>
            <w:r>
              <w:rPr/>
              <w:t xml:space="preserve"> </w:t>
            </w:r>
          </w:p>
          <w:p>
            <w:pPr>
              <w:pStyle w:val="null3"/>
              <w:jc w:val="both"/>
            </w:pPr>
            <w:r>
              <w:rPr/>
              <w:t>1</w:t>
            </w:r>
            <w:r>
              <w:rPr/>
              <w:t>、视野角度≥</w:t>
            </w:r>
            <w:r>
              <w:rPr/>
              <w:t>140</w:t>
            </w:r>
            <w:r>
              <w:rPr/>
              <w:t>度；</w:t>
            </w:r>
          </w:p>
          <w:p>
            <w:pPr>
              <w:pStyle w:val="null3"/>
              <w:jc w:val="both"/>
            </w:pPr>
            <w:r>
              <w:rPr/>
              <w:t>2</w:t>
            </w:r>
            <w:r>
              <w:rPr/>
              <w:t>、景深：</w:t>
            </w:r>
            <w:r>
              <w:rPr/>
              <w:t>5-100mm</w:t>
            </w:r>
          </w:p>
          <w:p>
            <w:pPr>
              <w:pStyle w:val="null3"/>
              <w:jc w:val="both"/>
            </w:pPr>
            <w:r>
              <w:rPr/>
              <w:t>3</w:t>
            </w:r>
            <w:r>
              <w:rPr/>
              <w:t>、图像质量：具备</w:t>
            </w:r>
            <w:r>
              <w:rPr/>
              <w:t>HD</w:t>
            </w:r>
            <w:r>
              <w:rPr/>
              <w:t>画质</w:t>
            </w:r>
          </w:p>
          <w:p>
            <w:pPr>
              <w:pStyle w:val="null3"/>
              <w:jc w:val="both"/>
            </w:pPr>
            <w:r>
              <w:rPr/>
              <w:t>4</w:t>
            </w:r>
            <w:r>
              <w:rPr/>
              <w:t>、先端部外径 ≤</w:t>
            </w:r>
            <w:r>
              <w:rPr/>
              <w:t>9.8mm</w:t>
            </w:r>
            <w:r>
              <w:rPr/>
              <w:t>；</w:t>
            </w:r>
          </w:p>
          <w:p>
            <w:pPr>
              <w:pStyle w:val="null3"/>
              <w:jc w:val="both"/>
            </w:pPr>
            <w:r>
              <w:rPr/>
              <w:t>5</w:t>
            </w:r>
            <w:r>
              <w:rPr/>
              <w:t xml:space="preserve">、插入部外径 </w:t>
            </w:r>
            <w:r>
              <w:rPr/>
              <w:t>10.5mm</w:t>
            </w:r>
            <w:r>
              <w:rPr/>
              <w:t>；</w:t>
            </w:r>
          </w:p>
          <w:p>
            <w:pPr>
              <w:pStyle w:val="null3"/>
              <w:jc w:val="both"/>
            </w:pPr>
            <w:r>
              <w:rPr/>
              <w:t>6</w:t>
            </w:r>
            <w:r>
              <w:rPr/>
              <w:t>、弯曲部角度：上≥</w:t>
            </w:r>
            <w:r>
              <w:rPr/>
              <w:t>210</w:t>
            </w:r>
            <w:r>
              <w:rPr/>
              <w:t>度、下≥</w:t>
            </w:r>
            <w:r>
              <w:rPr/>
              <w:t>180</w:t>
            </w:r>
            <w:r>
              <w:rPr/>
              <w:t>度；左≥</w:t>
            </w:r>
            <w:r>
              <w:rPr/>
              <w:t>160</w:t>
            </w:r>
            <w:r>
              <w:rPr/>
              <w:t>度、右≥</w:t>
            </w:r>
            <w:r>
              <w:rPr/>
              <w:t>160</w:t>
            </w:r>
            <w:r>
              <w:rPr/>
              <w:t>度；</w:t>
            </w:r>
          </w:p>
          <w:p>
            <w:pPr>
              <w:pStyle w:val="null3"/>
              <w:jc w:val="both"/>
            </w:pPr>
            <w:r>
              <w:rPr/>
              <w:t>7</w:t>
            </w:r>
            <w:r>
              <w:rPr/>
              <w:t>、钳子管道内径≥</w:t>
            </w:r>
            <w:r>
              <w:rPr/>
              <w:t>3.2mm</w:t>
            </w:r>
            <w:r>
              <w:rPr/>
              <w:t>；</w:t>
            </w:r>
          </w:p>
          <w:p>
            <w:pPr>
              <w:pStyle w:val="null3"/>
              <w:jc w:val="both"/>
            </w:pPr>
            <w:r>
              <w:rPr/>
              <w:t>8</w:t>
            </w:r>
            <w:r>
              <w:rPr/>
              <w:t>、插入部有效长度</w:t>
            </w:r>
            <w:r>
              <w:rPr/>
              <w:t>1330mm</w:t>
            </w:r>
            <w:r>
              <w:rPr/>
              <w:t>；</w:t>
            </w:r>
          </w:p>
          <w:p>
            <w:pPr>
              <w:pStyle w:val="null3"/>
              <w:jc w:val="both"/>
            </w:pPr>
            <w:r>
              <w:rPr/>
              <w:t>9</w:t>
            </w:r>
            <w:r>
              <w:rPr/>
              <w:t>、高频电兼容性能：可兼容</w:t>
            </w:r>
          </w:p>
          <w:p>
            <w:pPr>
              <w:pStyle w:val="null3"/>
              <w:jc w:val="both"/>
            </w:pPr>
            <w:r>
              <w:rPr/>
              <w:t>10</w:t>
            </w:r>
            <w:r>
              <w:rPr/>
              <w:t>、特殊光影像兼容性：兼容双红光成像，可在治疗过程中提示出血点，实现准确高效止血辅助；同时兼容窄带光成像，利于病变边缘鉴别和病变血管及腺管开口观察。</w:t>
            </w:r>
          </w:p>
          <w:p>
            <w:pPr>
              <w:pStyle w:val="null3"/>
              <w:jc w:val="both"/>
            </w:pPr>
            <w:r>
              <w:rPr/>
              <w:t>11</w:t>
            </w:r>
            <w:r>
              <w:rPr/>
              <w:t>、副送水功能：具备副送水管道，在内镜画面上副送水位置处于约</w:t>
            </w:r>
            <w:r>
              <w:rPr/>
              <w:t>6</w:t>
            </w:r>
            <w:r>
              <w:rPr/>
              <w:t>点钟方位，且靠近诊疗附件伸出方位，利于术野出血点观察，便于治疗附件操作；</w:t>
            </w:r>
          </w:p>
          <w:p>
            <w:pPr>
              <w:pStyle w:val="null3"/>
              <w:jc w:val="both"/>
            </w:pPr>
            <w:r>
              <w:rPr/>
              <w:t>12</w:t>
            </w:r>
            <w:r>
              <w:rPr/>
              <w:t>、内镜信息记忆：内置记忆芯片，可存储相关参数及白平衡信息，可提示器械伸出方向。</w:t>
            </w:r>
          </w:p>
          <w:p>
            <w:pPr>
              <w:pStyle w:val="null3"/>
              <w:jc w:val="both"/>
            </w:pPr>
            <w:r>
              <w:rPr/>
              <w:t>13</w:t>
            </w:r>
            <w:r>
              <w:rPr/>
              <w:t>、遥控功能：按钮数量≥</w:t>
            </w:r>
            <w:r>
              <w:rPr/>
              <w:t>4</w:t>
            </w:r>
            <w:r>
              <w:rPr/>
              <w:t>个，可按需要将主机功能设置在任意一个按钮上，至少可遥控窄带光</w:t>
            </w:r>
            <w:r>
              <w:rPr/>
              <w:t>/</w:t>
            </w:r>
            <w:r>
              <w:rPr/>
              <w:t>白光切换、图像强调、图像冻结四种功能；</w:t>
            </w:r>
          </w:p>
          <w:p>
            <w:pPr>
              <w:pStyle w:val="null3"/>
              <w:jc w:val="both"/>
            </w:pPr>
            <w:r>
              <w:rPr/>
              <w:t>14</w:t>
            </w:r>
            <w:r>
              <w:rPr/>
              <w:t>、内镜插入部硬度可调节。</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响应供应商须知</w:t>
      </w:r>
    </w:p>
    <w:p>
      <w:pPr>
        <w:pStyle w:val="null3"/>
        <w:ind w:firstLine="480"/>
      </w:pPr>
      <w:r>
        <w:rPr/>
        <w:t xml:space="preserve"> 供应商必须认真阅读采购文件中所有的事项、格式、条款和采购需求等。供应商没有按照采购文件要求提交全部资料，或者响应文件没有对采购文件在各方面都做出实质性响应的可能导致其响应无效或被拒绝。</w:t>
      </w:r>
    </w:p>
    <w:p>
      <w:pPr>
        <w:pStyle w:val="null3"/>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w:t>
      </w:r>
      <w:r>
        <w:rPr/>
        <w:t>广东志正招标有限公司中山分公司</w:t>
      </w:r>
      <w:r>
        <w:rPr/>
        <w:t>，负责整个采购活动的组织，依法负责编制和发布采购文件，对采购文件拥有最终的解释权，不以任何身份出任单一来源采购人员。</w:t>
      </w:r>
    </w:p>
    <w:p>
      <w:pPr>
        <w:pStyle w:val="null3"/>
        <w:ind w:firstLine="480"/>
      </w:pPr>
      <w:r>
        <w:rPr/>
        <w:t xml:space="preserve"> 2.采购人：本项目是指</w:t>
      </w:r>
      <w:r>
        <w:rPr/>
        <w:t>中山市中医院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4.“单一来源采购人员”是指根据《中华人民共和国政府采购法》等法律法规规定，由采购人代表和有关专业人员组成以确定成交供应商或者推荐成交候选供应商的临时组织。</w:t>
      </w:r>
    </w:p>
    <w:p>
      <w:pPr>
        <w:pStyle w:val="null3"/>
        <w:ind w:firstLine="480"/>
      </w:pPr>
      <w:r>
        <w:rPr/>
        <w:t xml:space="preserve"> 5.“成交供应商”是指经单一来源采购人员评审确定的对采购文件做出实质性响应，经采购人按照规定在单一来源采购人员推荐的成交候选供应商中确定的或单一来源采购人员受采购人委托直接确认的供应商。</w:t>
      </w:r>
    </w:p>
    <w:p>
      <w:pPr>
        <w:pStyle w:val="null3"/>
        <w:ind w:firstLine="480"/>
      </w:pPr>
      <w:r>
        <w:rPr/>
        <w:t>6.采购文件：是指包括采购文件及其补充、变更和澄清等一系列文件。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本表与采购文件对应章节的内容若不一致，以本表为准。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4</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jc w:val="center"/>
            </w:pPr>
            <w:r>
              <w:rPr/>
              <w:t>5</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6</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7</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8</w:t>
            </w:r>
          </w:p>
        </w:tc>
        <w:tc>
          <w:tcPr>
            <w:tcW w:type="dxa" w:w="2252"/>
          </w:tcPr>
          <w:p>
            <w:pPr>
              <w:pStyle w:val="null3"/>
            </w:pPr>
            <w:r>
              <w:rPr/>
              <w:t xml:space="preserve"> 响应保证金</w:t>
            </w:r>
          </w:p>
        </w:tc>
        <w:tc>
          <w:tcPr>
            <w:tcW w:type="dxa" w:w="5004"/>
          </w:tcPr>
          <w:p>
            <w:pPr>
              <w:pStyle w:val="null3"/>
            </w:pPr>
            <w:r>
              <w:rPr/>
              <w:t>不收取投标（响应）保证金</w:t>
            </w:r>
          </w:p>
          <w:p>
            <w:pPr>
              <w:pStyle w:val="null3"/>
            </w:pPr>
            <w:r>
              <w:rPr/>
              <w:t>响应保证金有效期∶与响应有效期一致。</w:t>
            </w:r>
          </w:p>
          <w:p>
            <w:pPr>
              <w:pStyle w:val="null3"/>
            </w:pPr>
            <w:r>
              <w:rPr/>
              <w:t>其他补充事宜：</w:t>
            </w:r>
          </w:p>
        </w:tc>
      </w:tr>
      <w:tr>
        <w:tc>
          <w:tcPr>
            <w:tcW w:type="dxa" w:w="1051"/>
          </w:tcPr>
          <w:p>
            <w:pPr>
              <w:pStyle w:val="null3"/>
              <w:jc w:val="center"/>
            </w:pPr>
            <w:r>
              <w:rPr/>
              <w:t>9</w:t>
            </w:r>
          </w:p>
        </w:tc>
        <w:tc>
          <w:tcPr>
            <w:tcW w:type="dxa" w:w="2252"/>
          </w:tcPr>
          <w:p>
            <w:pPr>
              <w:pStyle w:val="null3"/>
            </w:pPr>
            <w:r>
              <w:rPr/>
              <w:t xml:space="preserve"> 成交供应商确定方式</w:t>
            </w:r>
          </w:p>
        </w:tc>
        <w:tc>
          <w:tcPr>
            <w:tcW w:type="dxa" w:w="5004"/>
          </w:tcPr>
          <w:p>
            <w:pPr>
              <w:pStyle w:val="null3"/>
            </w:pPr>
            <w:r>
              <w:rPr/>
              <w:t>采购人授权评标委员会按照评审原则直接确定中标（成交）人。</w:t>
            </w:r>
          </w:p>
        </w:tc>
      </w:tr>
      <w:tr>
        <w:tc>
          <w:tcPr>
            <w:tcW w:type="dxa" w:w="1051"/>
          </w:tcPr>
          <w:p>
            <w:pPr>
              <w:pStyle w:val="null3"/>
              <w:jc w:val="center"/>
            </w:pPr>
            <w:r>
              <w:rPr/>
              <w:t>10</w:t>
            </w:r>
          </w:p>
        </w:tc>
        <w:tc>
          <w:tcPr>
            <w:tcW w:type="dxa" w:w="2252"/>
          </w:tcPr>
          <w:p>
            <w:pPr>
              <w:pStyle w:val="null3"/>
            </w:pPr>
            <w:r>
              <w:rPr/>
              <w:t>项目兼投兼中规则</w:t>
            </w:r>
          </w:p>
        </w:tc>
        <w:tc>
          <w:tcPr>
            <w:tcW w:type="dxa" w:w="5004"/>
          </w:tcPr>
          <w:p>
            <w:pPr>
              <w:pStyle w:val="null3"/>
            </w:pPr>
            <w:r>
              <w:rPr/>
              <w:t>无：本项目兼投兼中。</w:t>
            </w:r>
          </w:p>
        </w:tc>
      </w:tr>
      <w:tr>
        <w:tc>
          <w:tcPr>
            <w:tcW w:type="dxa" w:w="1051"/>
          </w:tcPr>
          <w:p>
            <w:pPr>
              <w:pStyle w:val="null3"/>
              <w:jc w:val="center"/>
            </w:pPr>
            <w:r>
              <w:rPr/>
              <w:t>11</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采购机构代理服务收费标准：(1)按下列规定按差额定率累进法计算标准的75%收取: 1.成交金额（100万元或以下），收费费率1.5%； 2.成交金额（100万元（不含）-500万元（含）），收费费率1.1%； 3.成交金额（500万元（不含）-1000万元（含）），收费费率0.8%；4.成交金额（1000万元（不含）-5000万元（含）），收费费率0.5%； (2)代理服务费的货币为人民币； (3)代理服务费支付方式：一次性以银行划帐、电汇、汇票或支票的形式支付； (4)代理服务费支付时间：代理服务费必须在成交供应商领取《成交通知书》时一次性付清，如果成交供应商未能按时交纳代理服务费，采购代理机构/采购人保留追究其法律责任的权利； (5)代理服务费不在响应报价中单列。</w:t>
            </w:r>
          </w:p>
        </w:tc>
      </w:tr>
      <w:tr>
        <w:tc>
          <w:tcPr>
            <w:tcW w:type="dxa" w:w="1051"/>
          </w:tcPr>
          <w:p>
            <w:pPr>
              <w:pStyle w:val="null3"/>
              <w:jc w:val="center"/>
            </w:pPr>
            <w:r>
              <w:rPr/>
              <w:t>12</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13</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14</w:t>
            </w:r>
          </w:p>
        </w:tc>
        <w:tc>
          <w:tcPr>
            <w:tcW w:type="dxa" w:w="2252"/>
          </w:tcPr>
          <w:p>
            <w:pPr>
              <w:pStyle w:val="null3"/>
            </w:pPr>
            <w:r>
              <w:rPr/>
              <w:t xml:space="preserve"> 其他</w:t>
            </w:r>
          </w:p>
        </w:tc>
        <w:tc>
          <w:tcPr>
            <w:tcW w:type="dxa" w:w="5004"/>
          </w:tcPr>
          <w:p>
            <w:pPr>
              <w:pStyle w:val="null3"/>
              <w:jc w:val="left"/>
            </w:pPr>
            <w:r>
              <w:rPr/>
              <w:t>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银行名称 部门名称 联系人 联系电话 农业发展银行中山市分行 客户部 孙博 13824726333 信贷与风险管理部 徐健兴 13702797626 工商银行中山分行 普惠金融事业部 杨培鹏 15900085352 普惠金融事业部 陈韵诗 18928106880 农业银行中山分行 乡村振兴普惠部/普惠金融事业部 罗红艳 0760-22644680 中国银行中山分行 普惠金融事业部 朱博玮 0760-88116725 风险内控部 庞宇宁 0760-88116076 建设银行中山市分行 公司业务部 吴灵杰 13143108376 交通银行中山分行 普惠部 杨小勇 13424595554 中山农村商业银行 普惠金融部 杜保森 13528137939/0760-88884181 邮储银行中山市分行 普惠金融事业部 梁根元 15876006469 广发银行中山分行 交易银行部 庄焕杰 0760-88862577 平安银行中山分行 公司管理部 刘涛 15902062164 跨境业务部 张蕾 13802664960 政府业务一部 樊林 13631131569 中信银行中山分行 公司银行部（普惠金融部） 陈廷忠 15113386853 民生银行中山分行 小微金融部/普惠金融部 陈毅聪 0760-88799160 光大银行中山分行 公司金融部 邓敏 0760-88858067 招商银行中山分行 风险管理部 钟娟 0760-89981875 公司金融事业部 梁倩 0760-89981269 东莞银行中山分行 业务部 郑康辉 0760-86939959 广州银行中山分行 公司金融部 卢盈伶 0760-88776952 普惠业务部 王淼龙 13528240121 渤海银行中山分行 公司金融部 张砚珺 0760-87911816 公司金融部 蒋华玲 0760-87911803 华润银行中山分行 公司金融部 刘永智 0760-87500626 风险管理部 罗凯欣 0760-87500513 浦发银行中山分行 公司业务部 甘芷珺 13415312386 华兴银行中山分行 公司银行部 梁卫明 0760-88520074 公司银行部 邓松华 0760-88520072 大华银行（中国）有限公司中山分行 科技与营运部 黎骏业 0760-87707696 创兴银行中山支行 公司业务部 温世冠 13435737447 公司业务部 吕瑒 13928153346 2.中小微企业有融资需求的，可通过应收账款融资服务平台（网址：www.crcrfsp.com ）和广东省中小微企业信用信息和融资对接平台（网址：https://finance.gzebsc.cn）向辖内特定或非特定银行机构咨询并提出融资申请。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w:t>
            </w:r>
          </w:p>
        </w:tc>
      </w:tr>
      <w:tr>
        <w:tc>
          <w:tcPr>
            <w:tcW w:type="dxa" w:w="1051"/>
          </w:tcPr>
          <w:p>
            <w:pPr>
              <w:pStyle w:val="null3"/>
              <w:jc w:val="center"/>
            </w:pPr>
            <w:r>
              <w:rPr/>
              <w:t>15</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16</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采购人、采购代理机构及供应商进行的本次采购活动适用《中华人民共和国政府采购法》、《中华人民共和国政府采购法实施条例》（国务院令第658号）和《政府采购非招标采购方式管理办法》（财政部令第74号）及其配套的政策文件。</w:t>
      </w:r>
    </w:p>
    <w:p>
      <w:pPr>
        <w:pStyle w:val="null3"/>
        <w:ind w:firstLine="480"/>
      </w:pPr>
      <w:r>
        <w:rPr/>
        <w:t>供应商应仔细阅读本项目采购文件的所有内容（包括变更、补充、澄清以及修改等，且均为采购文件的组成部分），按照采购文件要求以及格式编制响应文件，并保证其真实性，否则一切后果自负。</w:t>
      </w:r>
    </w:p>
    <w:p>
      <w:pPr>
        <w:pStyle w:val="null3"/>
        <w:ind w:firstLine="480"/>
      </w:pPr>
      <w:r>
        <w:rPr/>
        <w:t>本次单一来源项目，是以协商公告的方式邀请特定的供应商参加协商。</w:t>
      </w:r>
    </w:p>
    <w:p>
      <w:pPr>
        <w:pStyle w:val="null3"/>
        <w:outlineLvl w:val="3"/>
      </w:pPr>
      <w:r>
        <w:rPr>
          <w:sz w:val="24"/>
          <w:b/>
        </w:rPr>
        <w:t>2.适用范围</w:t>
      </w:r>
    </w:p>
    <w:p>
      <w:pPr>
        <w:pStyle w:val="null3"/>
        <w:ind w:firstLine="480"/>
      </w:pPr>
      <w:r>
        <w:rPr/>
        <w:t>本采购文件仅适用于本次协商公告中所涉及的项目和内容。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4.响应的费用</w:t>
      </w:r>
    </w:p>
    <w:p>
      <w:pPr>
        <w:pStyle w:val="null3"/>
        <w:ind w:firstLine="480"/>
      </w:pPr>
      <w:r>
        <w:rPr/>
        <w:t xml:space="preserve">不论协商结果如何，供应商应承担所有与准备和参加协商有关的费用。采购代理机构和采购人均无义务和责任承担相关费用。  </w:t>
      </w:r>
    </w:p>
    <w:p>
      <w:pPr>
        <w:pStyle w:val="null3"/>
        <w:outlineLvl w:val="3"/>
      </w:pPr>
      <w:r>
        <w:rPr>
          <w:sz w:val="24"/>
          <w:b/>
        </w:rPr>
        <w:t>5.以联合体形式参加协商的，应符合以下规定：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5.2 联合体各方之间应签订联合体共同响应协议书并在响应文件中提交，明确约定联合体各方承担的工作和相应的责任。联合体各方签订联合体共同响应协议书后，不得再以自己名义单独在同一项目（采购包）中响应，也不得组成新的联合体参加同一项目（采购包）响应，若违反规定则其参与的所有响应将视为无效响应。</w:t>
      </w:r>
    </w:p>
    <w:p>
      <w:pPr>
        <w:pStyle w:val="null3"/>
        <w:ind w:firstLine="480"/>
      </w:pPr>
      <w:r>
        <w:rPr/>
        <w:t>5.3 联合体应以联合协议中确定的牵头方名义登录云平台项目采购系统进行项目响应登记，录入联合体所有成员单位的全称并使用成员单位的电子印章进行联投确认，联合体名称需与联合体共同响应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ind w:firstLine="480"/>
      </w:pPr>
      <w:r>
        <w:rPr/>
        <w:t>5.7 联合体各方均为小型、微型企业的，各方均应提供《中小企业声明函》；中小微企业作为联合体一方参与政府采购活动，且联合体共同响应协议书中约定，小型、微型企业的协议合同金额占到联合体协议合同总金额30%以上的，应附中小微企业的《中小企业声明函》。</w:t>
      </w:r>
    </w:p>
    <w:p>
      <w:pPr>
        <w:pStyle w:val="null3"/>
        <w:outlineLvl w:val="3"/>
      </w:pPr>
      <w:r>
        <w:rPr>
          <w:sz w:val="24"/>
          <w:b/>
        </w:rPr>
        <w:t>6.关于中小微企业响应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7.纪律与保密事项</w:t>
      </w:r>
    </w:p>
    <w:p>
      <w:pPr>
        <w:pStyle w:val="null3"/>
        <w:ind w:firstLine="480"/>
      </w:pPr>
      <w:r>
        <w:rPr/>
        <w:t>7.1供应商不得以向采购人、单一来源采购人员行贿或者采取其他不正当手段谋取成交。</w:t>
      </w:r>
    </w:p>
    <w:p>
      <w:pPr>
        <w:pStyle w:val="null3"/>
        <w:ind w:firstLine="480"/>
      </w:pPr>
      <w:r>
        <w:rPr/>
        <w:t>7.2在确定结果之前，供应商试图在响应文件审查、澄清和评价时对单一来源采购人员、采购人和采购代理机构施加任何影响都可能导致其响应无效。</w:t>
      </w:r>
    </w:p>
    <w:p>
      <w:pPr>
        <w:pStyle w:val="null3"/>
        <w:ind w:firstLine="480"/>
      </w:pPr>
      <w:r>
        <w:rPr/>
        <w:t>7.3获得本采购文件者，须履行本项目下保密义务，不得将因本次协商获得的信息向第三人外传，不得将采购文件用作本次响应以外的任何用途。</w:t>
      </w:r>
    </w:p>
    <w:p>
      <w:pPr>
        <w:pStyle w:val="null3"/>
        <w:ind w:firstLine="480"/>
      </w:pPr>
      <w:r>
        <w:rPr/>
        <w:t xml:space="preserve"> 7.4由采购人向供应商提供的图纸、详细资料、样品、模型、模件和所有其它资料，均为保密资料，仅被用于它所规定的用途。除非得到采购人的同意，不能向任何第三方透露。协商结束后，应采购人要求，供应商应归还所有从采购人处获得的保密资料。</w:t>
      </w:r>
    </w:p>
    <w:p>
      <w:pPr>
        <w:pStyle w:val="null3"/>
        <w:ind w:firstLine="480"/>
      </w:pPr>
      <w:r>
        <w:rPr/>
        <w:t>7.5采购人或采购代理机构有权将供应商提供的所有资料向有关政府部门或单一来源采购人员披露。</w:t>
      </w:r>
    </w:p>
    <w:p>
      <w:pPr>
        <w:pStyle w:val="null3"/>
        <w:ind w:firstLine="480"/>
      </w:pPr>
      <w:r>
        <w:rPr/>
        <w:t xml:space="preserve"> 7.6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8.语言文字以及度量衡单位</w:t>
      </w:r>
    </w:p>
    <w:p>
      <w:pPr>
        <w:pStyle w:val="null3"/>
        <w:ind w:firstLine="480"/>
      </w:pPr>
      <w:r>
        <w:rPr/>
        <w:t xml:space="preserve"> 8.1除采购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8.2除非采购文件的技术规格中另有规定，供应商在响应文件中及其与采购人和采购代理机构的所有往来文件中的计量单位均应采用中华人民共和国法定计量单位。</w:t>
      </w:r>
    </w:p>
    <w:p>
      <w:pPr>
        <w:pStyle w:val="null3"/>
        <w:ind w:firstLine="480"/>
      </w:pPr>
      <w:r>
        <w:rPr/>
        <w:t>8.3供应商所提供的货物和服务均应以人民币报价，货币单位：元。</w:t>
      </w:r>
    </w:p>
    <w:p>
      <w:pPr>
        <w:pStyle w:val="null3"/>
        <w:outlineLvl w:val="2"/>
      </w:pPr>
      <w:r>
        <w:rPr>
          <w:sz w:val="28"/>
          <w:b/>
        </w:rPr>
        <w:t>四、采购文件的澄清和修改</w:t>
      </w:r>
    </w:p>
    <w:p>
      <w:pPr>
        <w:pStyle w:val="null3"/>
        <w:ind w:firstLine="480"/>
      </w:pPr>
      <w:r>
        <w:rPr/>
        <w:t>1.提交响应文件截止之日前，采购代理机构可对采购文件进行必要的澄清或者修改，为使供应商有合理的时间理解采购文件的修改，采购代理机构可酌情延长响应文件提交截止时间。</w:t>
      </w:r>
    </w:p>
    <w:p>
      <w:pPr>
        <w:pStyle w:val="null3"/>
        <w:ind w:firstLine="480"/>
      </w:pPr>
      <w:r>
        <w:rPr/>
        <w:t>如有重新发布电子采购文件的，供应商应登录云平台项目采购系统下载最新发布的电子采购文件制作响应文件。</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的政府采购供应商入口进行免费注册后，登录进入项目采购系统完成项目响应登记并在线获取采购文件（未按上述方式获取采购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2.2供应商应使用云平台提供的投标客户端编制、标记、加密响应文件，成功加密后将生成指定格式的电子响应文件和电子备用响应文件。所有响应文件不能进行压缩处理。关于电子响应报价说明如下：</w:t>
      </w:r>
    </w:p>
    <w:p>
      <w:pPr>
        <w:pStyle w:val="null3"/>
        <w:ind w:firstLine="480"/>
      </w:pPr>
      <w:r>
        <w:rPr/>
        <w:t xml:space="preserve"> (1)供应商应按照“第二章采购需求”的需求内容、责任范围以及合同条款进行报价。并按“报价一览表”和“分项报价表”规定的格式报出总价和分项价格。响应总价中不得包含采购文件要求以外的内容，否则，在评审时不予核减。</w:t>
      </w:r>
    </w:p>
    <w:p>
      <w:pPr>
        <w:pStyle w:val="null3"/>
        <w:ind w:firstLine="480"/>
      </w:pPr>
      <w:r>
        <w:rPr/>
        <w:t>(2)响应报价包括本项目采购需求和投入使用的所有费用，包括但不限于主件、标准附件、备品备件、施工、服务、专用工具、安装、调试、检验、培训、运输、保险、税款等。</w:t>
      </w:r>
    </w:p>
    <w:p>
      <w:pPr>
        <w:pStyle w:val="null3"/>
        <w:ind w:firstLine="480"/>
      </w:pPr>
      <w:r>
        <w:rPr/>
        <w:t>(3)响应报价不得有选择性报价和附有条件的报价，否则将导致响应无效。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2.4供应商不得将同一个项目或同一个采购包的内容拆开响应，否则其响应将被视为非实质性响应。</w:t>
      </w:r>
    </w:p>
    <w:p>
      <w:pPr>
        <w:pStyle w:val="null3"/>
        <w:ind w:firstLine="480"/>
      </w:pPr>
      <w:r>
        <w:rPr/>
        <w:t>2.5供应商须对采购文件的对应要求给予唯一的实质性响应，否则将视为不响应。</w:t>
      </w:r>
    </w:p>
    <w:p>
      <w:pPr>
        <w:pStyle w:val="null3"/>
        <w:ind w:firstLine="480"/>
      </w:pPr>
      <w:r>
        <w:rPr/>
        <w:t>2.6采购文件中，凡标有“★”的地方均为实质性响应条款，供应商若有一项带“★”的条款未响应或不满足，将按无效响应处理。</w:t>
      </w:r>
    </w:p>
    <w:p>
      <w:pPr>
        <w:pStyle w:val="null3"/>
        <w:ind w:firstLine="480"/>
      </w:pPr>
      <w:r>
        <w:rPr/>
        <w:t xml:space="preserve"> 2.7供应商必须按采购文件指定的格式填写各种报价，各报价应计算正确。除在采购文件另有规定外（如：报折扣、报优惠率等），计量单位应使用中华人民共和国法定计量单位，以人民币填报所有报价。</w:t>
      </w:r>
    </w:p>
    <w:p>
      <w:pPr>
        <w:pStyle w:val="null3"/>
        <w:ind w:firstLine="480"/>
      </w:pPr>
      <w:r>
        <w:rPr/>
        <w:t xml:space="preserve"> 2.8响应文件以及供应商与采购人、采购代理机构就有关协商的往来函电均应使用中文。供应商提交的支持性文件和印制的文件可以用另一种语言，但相应内容应翻译成中文，在解释响应文件时以中文文本为准。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采购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采购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响应截止时间结束后，系统将不允许供应商上传响应文件，已上传响应文件但未完成传输的文件系统将拒绝接收。</w:t>
      </w:r>
    </w:p>
    <w:p>
      <w:pPr>
        <w:pStyle w:val="null3"/>
        <w:ind w:firstLine="480"/>
      </w:pPr>
      <w:r>
        <w:rPr/>
        <w:t>3.2采购代理机构对因不可抗力事件造成的响应文件的损坏、丢失的，不承担责任。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（1）至提交响应文件截止时，响应文件未成功完整上传并取得响应回执的。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；请各供应商在响应文件递交截止时间前按须知前附表规定的金额递交至</w:t>
      </w:r>
      <w:r>
        <w:rPr/>
        <w:t>广东志正招标有限公司中山分公司</w:t>
      </w:r>
      <w:r>
        <w:rPr/>
        <w:t>，到账情况以协商时</w:t>
      </w:r>
      <w:r>
        <w:rPr/>
        <w:t>广东志正招标有限公司中山分公司</w:t>
      </w:r>
      <w:r>
        <w:rPr/>
        <w:t>查询的信息为准。</w:t>
      </w:r>
    </w:p>
    <w:p>
      <w:pPr>
        <w:pStyle w:val="null3"/>
        <w:ind w:firstLine="480"/>
      </w:pPr>
      <w:r>
        <w:rPr/>
        <w:t>如采用金融机构、专业担保机构开具的响应担保函、响应保证保险函等形式提交响应保证金的，响应担保函或响应保证保险函须开具给采购人（保险受益人须为采购人），并与响应文件一同递交。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协商现场无法拉取电子保函信息时，可提供电子保函打印件或购买凭证作为核验凭证。相关凭证应上传至系统归档保存。</w:t>
      </w:r>
    </w:p>
    <w:p>
      <w:pPr>
        <w:pStyle w:val="null3"/>
        <w:ind w:firstLine="480"/>
      </w:pPr>
      <w:r>
        <w:rPr/>
        <w:t xml:space="preserve"> 6.2响应保证金的退还：</w:t>
      </w:r>
    </w:p>
    <w:p>
      <w:pPr>
        <w:pStyle w:val="null3"/>
        <w:ind w:firstLine="480"/>
      </w:pPr>
      <w:r>
        <w:rPr/>
        <w:t>（1）供应商在响应截止时间前放弃响应的，自所参与采购包结果公告发出后5个工作日内退还。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（2）供应商在采购文件规定的响应有效期内撤销其响应；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（5）法律法规和采购文件规定的其他情形。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8.除采购文件另有规定外，有下列情形之一的，响应无效：</w:t>
      </w:r>
    </w:p>
    <w:p>
      <w:pPr>
        <w:pStyle w:val="null3"/>
        <w:ind w:firstLine="480"/>
      </w:pPr>
      <w:r>
        <w:rPr/>
        <w:t>8.1响应文件未按照采购文件要求签署、盖章；</w:t>
      </w:r>
    </w:p>
    <w:p>
      <w:pPr>
        <w:pStyle w:val="null3"/>
        <w:ind w:firstLine="480"/>
      </w:pPr>
      <w:r>
        <w:rPr/>
        <w:t>8.2不符合采购文件中规定的资格要求；</w:t>
      </w:r>
    </w:p>
    <w:p>
      <w:pPr>
        <w:pStyle w:val="null3"/>
        <w:ind w:firstLine="480"/>
      </w:pPr>
      <w:r>
        <w:rPr/>
        <w:t>8.3响应报价超过采购文件中规定的预算金额或最高限价；</w:t>
      </w:r>
    </w:p>
    <w:p>
      <w:pPr>
        <w:pStyle w:val="null3"/>
        <w:ind w:firstLine="480"/>
      </w:pPr>
      <w:r>
        <w:rPr/>
        <w:t>8.4响应文件含有采购人不能接受的附加条件；</w:t>
      </w:r>
    </w:p>
    <w:p>
      <w:pPr>
        <w:pStyle w:val="null3"/>
        <w:ind w:firstLine="480"/>
      </w:pPr>
      <w:r>
        <w:rPr/>
        <w:t>8.5有关法律、法规和规章及采购文件规定的其他无效情形。</w:t>
      </w:r>
    </w:p>
    <w:p>
      <w:pPr>
        <w:pStyle w:val="null3"/>
        <w:outlineLvl w:val="2"/>
      </w:pPr>
      <w:r>
        <w:rPr>
          <w:sz w:val="28"/>
          <w:b/>
        </w:rPr>
        <w:t>六、开启、协商和结果确认</w:t>
      </w:r>
    </w:p>
    <w:p>
      <w:pPr>
        <w:pStyle w:val="null3"/>
        <w:outlineLvl w:val="3"/>
      </w:pPr>
      <w:r>
        <w:rPr>
          <w:sz w:val="24"/>
          <w:b/>
        </w:rPr>
        <w:t>1. 响应文件的开启</w:t>
      </w:r>
    </w:p>
    <w:p>
      <w:pPr>
        <w:pStyle w:val="null3"/>
        <w:ind w:firstLine="480"/>
      </w:pPr>
      <w:r>
        <w:rPr/>
        <w:t>1.1 开启程序</w:t>
      </w:r>
    </w:p>
    <w:p>
      <w:pPr>
        <w:pStyle w:val="null3"/>
        <w:ind w:firstLine="480"/>
      </w:pPr>
      <w:r>
        <w:rPr/>
        <w:t xml:space="preserve"> 工作人员按协商公告规定的时间进行首次报价开启，由采购人或者采购代理机构工作人员宣布供应商名称、解密情况，响应价格和采购文件规定的需要宣布的其他内容（以报价一览表要求为准）。开启程序分为现场电子开启和远程电子开启两种。</w:t>
      </w:r>
    </w:p>
    <w:p>
      <w:pPr>
        <w:pStyle w:val="null3"/>
        <w:ind w:firstLine="480"/>
      </w:pPr>
      <w:r>
        <w:rPr/>
        <w:t xml:space="preserve"> 采用现场电子开启的：供应商的法定代表人或其委托代理人应当按照本协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协商公告载明的时间和模式等要求参加开启。在响应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采购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打开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w:t>
      </w:r>
    </w:p>
    <w:p>
      <w:pPr>
        <w:pStyle w:val="null3"/>
        <w:ind w:firstLine="480"/>
      </w:pPr>
      <w:r>
        <w:rPr/>
        <w:t>1.2异议</w:t>
      </w:r>
    </w:p>
    <w:p>
      <w:pPr>
        <w:pStyle w:val="null3"/>
        <w:ind w:firstLine="480"/>
      </w:pPr>
      <w:r>
        <w:rPr/>
        <w:t>供应商代表对开启过程和开启记录有异议，以及认为采购人、采购代理机构相关工作人员有需要回避的情形的，应当场提出询问或者回避申请。供应商未参加开启的，视同认可开启结果。</w:t>
      </w:r>
    </w:p>
    <w:p>
      <w:pPr>
        <w:pStyle w:val="null3"/>
        <w:ind w:firstLine="480"/>
      </w:pPr>
      <w:r>
        <w:rPr/>
        <w:t>1.3 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3.结果确认</w:t>
      </w:r>
    </w:p>
    <w:p>
      <w:pPr>
        <w:pStyle w:val="null3"/>
        <w:ind w:firstLine="480"/>
      </w:pPr>
      <w:r>
        <w:rPr/>
        <w:t>3.1结果公告：</w:t>
      </w:r>
    </w:p>
    <w:p>
      <w:pPr>
        <w:pStyle w:val="null3"/>
        <w:ind w:firstLine="480"/>
      </w:pPr>
      <w:r>
        <w:rPr/>
        <w:t>成交结果确定之日起2个工作日内， 采购人或采购代理机构将在中国政府采购网(www.ccgp.gov.cn)、广东省政府采购网(https://gdgpo.czt.gd.gov.cn/)、上以公告的形式发布成交结果，结果公告的公告期限为 1 个工作日。</w:t>
      </w:r>
    </w:p>
    <w:p>
      <w:pPr>
        <w:pStyle w:val="null3"/>
        <w:ind w:firstLine="480"/>
      </w:pPr>
      <w:r>
        <w:rPr/>
        <w:t>3.2成交通知书：</w:t>
      </w:r>
    </w:p>
    <w:p>
      <w:pPr>
        <w:pStyle w:val="null3"/>
        <w:ind w:firstLine="480"/>
      </w:pPr>
      <w:r>
        <w:rPr/>
        <w:t xml:space="preserve"> 采购人或采购代理机构在发布结果公告时，同步在云平台发送成交通知书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采购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协商邀请函》中“采购人、采购代理机构的名称、地址和联系方式”。</w:t>
      </w:r>
    </w:p>
    <w:p>
      <w:pPr>
        <w:pStyle w:val="null3"/>
        <w:outlineLvl w:val="3"/>
      </w:pPr>
      <w:r>
        <w:rPr>
          <w:sz w:val="24"/>
          <w:b/>
        </w:rPr>
        <w:t>2.质疑</w:t>
      </w:r>
    </w:p>
    <w:p>
      <w:pPr>
        <w:pStyle w:val="null3"/>
        <w:ind w:firstLine="480"/>
      </w:pPr>
      <w:r>
        <w:rPr/>
        <w:t xml:space="preserve"> 2.1供应商认为采购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(1)对采购文件提出质疑的，为获取采购文件之日或者采购文件公告期限届满之日；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0760-88808187、88811601</w:t>
      </w:r>
    </w:p>
    <w:p>
      <w:pPr>
        <w:pStyle w:val="null3"/>
        <w:ind w:firstLine="480"/>
      </w:pPr>
      <w:r>
        <w:rPr/>
        <w:t>传真：</w:t>
      </w:r>
      <w:r>
        <w:rPr/>
        <w:t>/</w:t>
      </w:r>
    </w:p>
    <w:p>
      <w:pPr>
        <w:pStyle w:val="null3"/>
        <w:ind w:firstLine="480"/>
      </w:pPr>
      <w:r>
        <w:rPr/>
        <w:t>邮箱：</w:t>
      </w:r>
      <w:r>
        <w:rPr/>
        <w:t>tenderzs@163.com</w:t>
      </w:r>
    </w:p>
    <w:p>
      <w:pPr>
        <w:pStyle w:val="null3"/>
        <w:ind w:firstLine="480"/>
      </w:pPr>
      <w:r>
        <w:rPr/>
        <w:t>地址：</w:t>
      </w:r>
      <w:r>
        <w:rPr/>
        <w:t>中山市东区中山四路亨尾大街3号软件园东园区2楼22室</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1.合同的签订</w:t>
      </w:r>
    </w:p>
    <w:p>
      <w:pPr>
        <w:pStyle w:val="null3"/>
        <w:ind w:firstLine="480"/>
      </w:pPr>
      <w:r>
        <w:rPr/>
        <w:t xml:space="preserve"> 1.1采购人应当自《成交通知书》发出之日起三十日内，按照采购文件和成交供应商响应文件的约定，与成交供应商签订合同。所签订的合同不得对采购文件和成交供应商响应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协商要求及程序</w:t>
      </w:r>
    </w:p>
    <w:p>
      <w:pPr>
        <w:pStyle w:val="null3"/>
        <w:outlineLvl w:val="2"/>
      </w:pPr>
      <w:r>
        <w:rPr>
          <w:sz w:val="28"/>
          <w:b/>
        </w:rPr>
        <w:t>一、协商要求</w:t>
      </w:r>
    </w:p>
    <w:p>
      <w:pPr>
        <w:pStyle w:val="null3"/>
        <w:outlineLvl w:val="3"/>
      </w:pPr>
      <w:r>
        <w:rPr>
          <w:sz w:val="24"/>
          <w:b/>
        </w:rPr>
        <w:t>1.协商原则</w:t>
      </w:r>
    </w:p>
    <w:p>
      <w:pPr>
        <w:pStyle w:val="null3"/>
        <w:ind w:firstLine="480"/>
      </w:pPr>
      <w:r>
        <w:rPr/>
        <w:t>协商活动遵循公平、公正、科学和择优的原则，以采购文件和响应文件为协商的基本依据，并按照采购文件规定的方法和标准与供应商商定合理的成交价格并保证采购项目质量。</w:t>
      </w:r>
    </w:p>
    <w:p>
      <w:pPr>
        <w:pStyle w:val="null3"/>
        <w:outlineLvl w:val="3"/>
      </w:pPr>
      <w:r>
        <w:rPr>
          <w:sz w:val="24"/>
          <w:b/>
        </w:rPr>
        <w:t>2.单一来源采购人员</w:t>
      </w:r>
    </w:p>
    <w:p>
      <w:pPr>
        <w:pStyle w:val="null3"/>
        <w:ind w:firstLine="480"/>
      </w:pPr>
      <w:r>
        <w:rPr/>
        <w:t>2.1单一来源采购人员由采购人代表和采购专业人员组成，成员人数为3人及以上单数。</w:t>
      </w:r>
    </w:p>
    <w:p>
      <w:pPr>
        <w:pStyle w:val="null3"/>
        <w:ind w:firstLine="480"/>
      </w:pPr>
      <w:r>
        <w:rPr/>
        <w:t>2.2单一来源采购人员有下列情形之一的，应当回避：</w:t>
      </w:r>
    </w:p>
    <w:p>
      <w:pPr>
        <w:pStyle w:val="null3"/>
        <w:ind w:firstLine="480"/>
      </w:pPr>
      <w:r>
        <w:rPr/>
        <w:t>（1）参加采购活动前3年内与供应商存在劳动关系；</w:t>
      </w:r>
    </w:p>
    <w:p>
      <w:pPr>
        <w:pStyle w:val="null3"/>
        <w:ind w:firstLine="480"/>
      </w:pPr>
      <w:r>
        <w:rPr/>
        <w:t>（2）参加采购活动前3年内担任供应商的董事、监事；</w:t>
      </w:r>
    </w:p>
    <w:p>
      <w:pPr>
        <w:pStyle w:val="null3"/>
        <w:ind w:firstLine="480"/>
      </w:pPr>
      <w:r>
        <w:rPr/>
        <w:t>（3）参加采购活动前3年内是供应商的控股股东或者实际控制人；</w:t>
      </w:r>
    </w:p>
    <w:p>
      <w:pPr>
        <w:pStyle w:val="null3"/>
        <w:ind w:firstLine="480"/>
      </w:pPr>
      <w:r>
        <w:rPr/>
        <w:t>（4）与供应商的法定代表人或者负责人有夫妻、直系血亲、三代以内旁系血亲或者近姻亲关系；</w:t>
      </w:r>
    </w:p>
    <w:p>
      <w:pPr>
        <w:pStyle w:val="null3"/>
        <w:ind w:firstLine="480"/>
      </w:pPr>
      <w:r>
        <w:rPr/>
        <w:t>（5）与供应商有其他可能影响政府采购活动公平、公正进行的关系。</w:t>
      </w:r>
    </w:p>
    <w:p>
      <w:pPr>
        <w:pStyle w:val="null3"/>
        <w:ind w:firstLine="480"/>
      </w:pPr>
      <w:r>
        <w:rPr/>
        <w:t>2.3单一来源采购人员应遵守下列评审纪律：</w:t>
      </w:r>
    </w:p>
    <w:p>
      <w:pPr>
        <w:pStyle w:val="null3"/>
        <w:ind w:firstLine="480"/>
      </w:pPr>
      <w:r>
        <w:rPr/>
        <w:t>（1）评审情况不得私自外泄，有关信息由</w:t>
      </w:r>
      <w:r>
        <w:rPr/>
        <w:t>广东志正招标有限公司中山分公司</w:t>
      </w:r>
      <w:r>
        <w:rPr/>
        <w:t>统一对外发布。</w:t>
      </w:r>
    </w:p>
    <w:p>
      <w:pPr>
        <w:pStyle w:val="null3"/>
        <w:ind w:firstLine="480"/>
      </w:pPr>
      <w:r>
        <w:rPr/>
        <w:t>（2）对</w:t>
      </w:r>
      <w:r>
        <w:rPr/>
        <w:t>广东志正招标有限公司中山分公司</w:t>
      </w:r>
      <w:r>
        <w:rPr/>
        <w:t>或供应商提供的要求保密的资料，不得摘记翻印和外传。</w:t>
      </w:r>
    </w:p>
    <w:p>
      <w:pPr>
        <w:pStyle w:val="null3"/>
        <w:ind w:firstLine="480"/>
      </w:pPr>
      <w:r>
        <w:rPr/>
        <w:t>（3）不得收受响应供应商或有关人员的任何礼物，不得串联鼓动其他人袒护供应商。若与供应商存在利害关系，则应主动声明并回避。</w:t>
      </w:r>
    </w:p>
    <w:p>
      <w:pPr>
        <w:pStyle w:val="null3"/>
        <w:ind w:firstLine="480"/>
      </w:pPr>
      <w:r>
        <w:rPr/>
        <w:t>（4）全体评委应按照采购文件规定进行评审，一切认定事项应查有实据且不得弄虚作假。</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3.价格修正</w:t>
      </w:r>
    </w:p>
    <w:p>
      <w:pPr>
        <w:pStyle w:val="null3"/>
        <w:ind w:firstLine="480"/>
      </w:pPr>
      <w:r>
        <w:rPr/>
        <w:t>对报价的计算错误按以下原则修正：</w:t>
      </w:r>
    </w:p>
    <w:p>
      <w:pPr>
        <w:pStyle w:val="null3"/>
        <w:ind w:firstLine="480"/>
      </w:pPr>
      <w:r>
        <w:rPr/>
        <w:t>（1）响应文件中报价一览表（报价表）内容与响应文件中相应内容不一致的，以报价一览表（报价表）为准；</w:t>
      </w:r>
    </w:p>
    <w:p>
      <w:pPr>
        <w:pStyle w:val="null3"/>
        <w:ind w:firstLine="480"/>
      </w:pPr>
      <w:r>
        <w:rPr/>
        <w:t>（2）大写金额和小写金额不一致的，以大写金额为准；</w:t>
      </w:r>
    </w:p>
    <w:p>
      <w:pPr>
        <w:pStyle w:val="null3"/>
        <w:ind w:firstLine="480"/>
      </w:pPr>
      <w:r>
        <w:rPr/>
        <w:t>（3）单价金额小数点或者百分比有明显错位的，以报价一览表的总价为准，并修改单价；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响应文件的范围或者改变响应文件的实质性内容，供应商不确认的，其响应无效。</w:t>
      </w:r>
    </w:p>
    <w:p>
      <w:pPr>
        <w:pStyle w:val="null3"/>
        <w:outlineLvl w:val="2"/>
      </w:pPr>
      <w:r>
        <w:rPr>
          <w:sz w:val="28"/>
          <w:b/>
        </w:rPr>
        <w:t>二、协商程序</w:t>
      </w:r>
    </w:p>
    <w:p>
      <w:pPr>
        <w:pStyle w:val="null3"/>
        <w:outlineLvl w:val="3"/>
      </w:pPr>
      <w:r>
        <w:rPr>
          <w:sz w:val="24"/>
          <w:b/>
        </w:rPr>
        <w:t>1.确定供应商资格</w:t>
      </w:r>
      <w:r>
        <w:rPr/>
        <w:t>　　</w:t>
      </w:r>
    </w:p>
    <w:p>
      <w:pPr>
        <w:pStyle w:val="null3"/>
        <w:ind w:firstLine="480"/>
      </w:pPr>
      <w:r>
        <w:rPr/>
        <w:t>资格性审查。单一来源采购人员应当依法对供应商的资格进行审查，以确定供应商是否具备响应资格。（详见后附表一资格性审查表）</w:t>
      </w:r>
    </w:p>
    <w:p>
      <w:pPr>
        <w:pStyle w:val="null3"/>
        <w:ind w:firstLine="480"/>
      </w:pPr>
      <w:r>
        <w:rPr/>
        <w:t xml:space="preserve"> 符合性审查。单一来源采购人员依据采购文件的规定，从响应文件的有效性、完整性和对采购文件的响应程度进行审查，以确定供应商是否对采购文件的实质性要求作出响应。（详见后附表二符合性审查表）</w:t>
      </w:r>
    </w:p>
    <w:p>
      <w:pPr>
        <w:pStyle w:val="null3"/>
        <w:ind w:firstLine="480"/>
      </w:pPr>
      <w:r>
        <w:rPr/>
        <w:t>资格性审查和符合性审查中凡有其中任意一项未通过的，评审结果为未通过，未通过资格性审查、符合性审查的供应商按无效响应处理。</w:t>
      </w:r>
    </w:p>
    <w:p>
      <w:pPr>
        <w:pStyle w:val="null3"/>
        <w:ind w:firstLine="480"/>
      </w:pPr>
      <w:r>
        <w:rPr/>
        <w:t>对供应商进行资格审查和符合性审查过程中，对初步被认定为无效响应者，由单一来源采购人员组长或采购人代表将集体意见及时告知供应商，以让其核证、澄清事实。</w:t>
      </w:r>
    </w:p>
    <w:p>
      <w:pPr>
        <w:pStyle w:val="null3"/>
        <w:ind w:firstLine="480"/>
      </w:pPr>
      <w:r>
        <w:rPr/>
        <w:t>表一资格性审查表：</w:t>
      </w:r>
    </w:p>
    <w:p>
      <w:pPr>
        <w:pStyle w:val="null3"/>
      </w:pPr>
      <w:r>
        <w:rPr/>
        <w:t>采购包1（电子上消化道内窥镜）：</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提供相应证明材料）或提供《政府采购供应商资格信用承诺函》（格式详见采购公告附件）。若供应商同时提供资格信用承诺函和证明材料的，资格审查时以证明材料为准。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财务报告（或2025年1月至今任意一个月份财务报表）关键页或由基本开户银行出具的资信证明或提供《政府采购供应商资格信用承诺函》（格式详见采购公告附件）） 。若供应商同时提供资格信用承诺函和证明材料的，资格审查时以证明材料为准。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需同时提供设备和专业技术能力（人员）两类信息）。</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参照协商承诺函相关承诺格式内容或提供《政府采购供应商资格信用承诺函》。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协商承诺函相关承诺要求内容。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①如供应商为所投产品制造商：所投产品为第二类、第三类医疗器械的，须具有医疗器械生产许可证。②如供应商为所投产品代理商：所投产品为第二类医疗器械的，须具有第二类医疗器械经营备案凭证或承诺供货前取得第二类医疗器械经营备案凭证；所投产品为第三类医疗器械的，须具有医疗器械经营许可证或食品药品经营许可证。（如国家另有规定，则适用其规定）</w:t>
            </w:r>
          </w:p>
        </w:tc>
      </w:tr>
      <w:tr>
        <w:tc>
          <w:tcPr>
            <w:tcW w:type="dxa" w:w="890"/>
          </w:tcPr>
          <w:p>
            <w:pPr>
              <w:pStyle w:val="null3"/>
            </w:pPr>
            <w:r>
              <w:rPr/>
              <w:t>9</w:t>
            </w:r>
          </w:p>
        </w:tc>
        <w:tc>
          <w:tcPr>
            <w:tcW w:type="dxa" w:w="3178"/>
          </w:tcPr>
          <w:p>
            <w:pPr>
              <w:pStyle w:val="null3"/>
            </w:pPr>
            <w:r>
              <w:rPr/>
              <w:t>无围标、串标行为</w:t>
            </w:r>
          </w:p>
        </w:tc>
        <w:tc>
          <w:tcPr>
            <w:tcW w:type="dxa" w:w="4238"/>
          </w:tcPr>
          <w:p>
            <w:pPr>
              <w:pStyle w:val="null3"/>
            </w:pPr>
            <w:r>
              <w:rPr/>
              <w:t>无围标、串标行为（出具《无围标、串标行为承诺书》（格式详见采购公告附件））</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pPr>
      <w:r>
        <w:rPr/>
        <w:t>采购包2（电子结肠内窥镜）：</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提供相应证明材料）或提供《政府采购供应商资格信用承诺函》（格式详见采购公告附件）。若供应商同时提供资格信用承诺函和证明材料的，资格审查时以证明材料为准。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财务报告（或2025年1月至今任意一个月份财务报表）关键页或由基本开户银行出具的资信证明或提供《政府采购供应商资格信用承诺函》（格式详见采购公告附件）） 。若供应商同时提供资格信用承诺函和证明材料的，资格审查时以证明材料为准。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需同时提供设备和专业技术能力（人员）两类信息）。</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参照协商承诺函相关承诺格式内容或提供《政府采购供应商资格信用承诺函》。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协商承诺函相关承诺要求内容。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①如供应商为所投产品制造商：所投产品为第二类、第三类医疗器械的，须具有医疗器械生产许可证。②如供应商为所投产品代理商：所投产品为第二类医疗器械的，须具有第二类医疗器械经营备案凭证或承诺供货前取得第二类医疗器械经营备案凭证；所投产品为第三类医疗器械的，须具有医疗器械经营许可证或食品药品经营许可证。（如国家另有规定，则适用其规定）</w:t>
            </w:r>
          </w:p>
        </w:tc>
      </w:tr>
      <w:tr>
        <w:tc>
          <w:tcPr>
            <w:tcW w:type="dxa" w:w="890"/>
          </w:tcPr>
          <w:p>
            <w:pPr>
              <w:pStyle w:val="null3"/>
            </w:pPr>
            <w:r>
              <w:rPr/>
              <w:t>9</w:t>
            </w:r>
          </w:p>
        </w:tc>
        <w:tc>
          <w:tcPr>
            <w:tcW w:type="dxa" w:w="3178"/>
          </w:tcPr>
          <w:p>
            <w:pPr>
              <w:pStyle w:val="null3"/>
            </w:pPr>
            <w:r>
              <w:rPr/>
              <w:t>无围标、串标行为</w:t>
            </w:r>
          </w:p>
        </w:tc>
        <w:tc>
          <w:tcPr>
            <w:tcW w:type="dxa" w:w="4238"/>
          </w:tcPr>
          <w:p>
            <w:pPr>
              <w:pStyle w:val="null3"/>
            </w:pPr>
            <w:r>
              <w:rPr/>
              <w:t>无围标、串标行为（出具《无围标、串标行为承诺书》（格式详见采购公告附件））</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采购包1（电子上消化道内窥镜）：</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响应有效期</w:t>
            </w:r>
          </w:p>
        </w:tc>
        <w:tc>
          <w:tcPr>
            <w:tcW w:type="dxa" w:w="4238"/>
          </w:tcPr>
          <w:p>
            <w:pPr>
              <w:pStyle w:val="null3"/>
            </w:pPr>
            <w:r>
              <w:rPr/>
              <w:t>符合响应有效期</w:t>
            </w:r>
          </w:p>
        </w:tc>
      </w:tr>
      <w:tr>
        <w:tc>
          <w:tcPr>
            <w:tcW w:type="dxa" w:w="890"/>
          </w:tcPr>
          <w:p>
            <w:pPr>
              <w:pStyle w:val="null3"/>
            </w:pPr>
            <w:r>
              <w:rPr/>
              <w:t>2</w:t>
            </w:r>
          </w:p>
        </w:tc>
        <w:tc>
          <w:tcPr>
            <w:tcW w:type="dxa" w:w="3178"/>
          </w:tcPr>
          <w:p>
            <w:pPr>
              <w:pStyle w:val="null3"/>
            </w:pPr>
            <w:r>
              <w:rPr/>
              <w:t>报价文件按照采购文件规定填写并按要求签署、盖章</w:t>
            </w:r>
          </w:p>
        </w:tc>
        <w:tc>
          <w:tcPr>
            <w:tcW w:type="dxa" w:w="4238"/>
          </w:tcPr>
          <w:p>
            <w:pPr>
              <w:pStyle w:val="null3"/>
            </w:pPr>
            <w:r>
              <w:rPr/>
              <w:t>报价文件按照采购文件规定填写并按要求签署、盖章，包括：①协商承诺书；②法定代表人证明书或法定代表人授权书；③报价一览表；④分项报价表</w:t>
            </w:r>
          </w:p>
        </w:tc>
      </w:tr>
      <w:tr>
        <w:tc>
          <w:tcPr>
            <w:tcW w:type="dxa" w:w="890"/>
          </w:tcPr>
          <w:p>
            <w:pPr>
              <w:pStyle w:val="null3"/>
            </w:pPr>
            <w:r>
              <w:rPr/>
              <w:t>3</w:t>
            </w:r>
          </w:p>
        </w:tc>
        <w:tc>
          <w:tcPr>
            <w:tcW w:type="dxa" w:w="3178"/>
          </w:tcPr>
          <w:p>
            <w:pPr>
              <w:pStyle w:val="null3"/>
            </w:pPr>
            <w:r>
              <w:rPr/>
              <w:t>响应报价</w:t>
            </w:r>
          </w:p>
        </w:tc>
        <w:tc>
          <w:tcPr>
            <w:tcW w:type="dxa" w:w="4238"/>
          </w:tcPr>
          <w:p>
            <w:pPr>
              <w:pStyle w:val="null3"/>
            </w:pPr>
            <w:r>
              <w:rPr/>
              <w:t>响应报价没有超出预算价或最高限价</w:t>
            </w:r>
          </w:p>
        </w:tc>
      </w:tr>
      <w:tr>
        <w:tc>
          <w:tcPr>
            <w:tcW w:type="dxa" w:w="890"/>
          </w:tcPr>
          <w:p>
            <w:pPr>
              <w:pStyle w:val="null3"/>
            </w:pPr>
            <w:r>
              <w:rPr/>
              <w:t>4</w:t>
            </w:r>
          </w:p>
        </w:tc>
        <w:tc>
          <w:tcPr>
            <w:tcW w:type="dxa" w:w="3178"/>
          </w:tcPr>
          <w:p>
            <w:pPr>
              <w:pStyle w:val="null3"/>
            </w:pPr>
            <w:r>
              <w:rPr/>
              <w:t>实质性条款响应情况</w:t>
            </w:r>
          </w:p>
        </w:tc>
        <w:tc>
          <w:tcPr>
            <w:tcW w:type="dxa" w:w="4238"/>
          </w:tcPr>
          <w:p>
            <w:pPr>
              <w:pStyle w:val="null3"/>
            </w:pPr>
            <w:r>
              <w:rPr/>
              <w:t>完全满足采购文件中标注“★”的条款</w:t>
            </w:r>
          </w:p>
        </w:tc>
      </w:tr>
      <w:tr>
        <w:tc>
          <w:tcPr>
            <w:tcW w:type="dxa" w:w="890"/>
          </w:tcPr>
          <w:p>
            <w:pPr>
              <w:pStyle w:val="null3"/>
            </w:pPr>
            <w:r>
              <w:rPr/>
              <w:t>5</w:t>
            </w:r>
          </w:p>
        </w:tc>
        <w:tc>
          <w:tcPr>
            <w:tcW w:type="dxa" w:w="3178"/>
          </w:tcPr>
          <w:p>
            <w:pPr>
              <w:pStyle w:val="null3"/>
            </w:pPr>
            <w:r>
              <w:rPr/>
              <w:t>其他响应无效的情形</w:t>
            </w:r>
          </w:p>
        </w:tc>
        <w:tc>
          <w:tcPr>
            <w:tcW w:type="dxa" w:w="4238"/>
          </w:tcPr>
          <w:p>
            <w:pPr>
              <w:pStyle w:val="null3"/>
            </w:pPr>
            <w:r>
              <w:rPr/>
              <w:t>未出现有关法律、法规、规章或采购文件规定的属于响应无效的情形</w:t>
            </w:r>
          </w:p>
        </w:tc>
      </w:tr>
    </w:tbl>
    <w:p>
      <w:pPr>
        <w:pStyle w:val="null3"/>
      </w:pPr>
      <w:r>
        <w:rPr/>
        <w:t>采购包2（电子结肠内窥镜）：</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响应有效期</w:t>
            </w:r>
          </w:p>
        </w:tc>
        <w:tc>
          <w:tcPr>
            <w:tcW w:type="dxa" w:w="4238"/>
          </w:tcPr>
          <w:p>
            <w:pPr>
              <w:pStyle w:val="null3"/>
            </w:pPr>
            <w:r>
              <w:rPr/>
              <w:t>符合响应有效期</w:t>
            </w:r>
          </w:p>
        </w:tc>
      </w:tr>
      <w:tr>
        <w:tc>
          <w:tcPr>
            <w:tcW w:type="dxa" w:w="890"/>
          </w:tcPr>
          <w:p>
            <w:pPr>
              <w:pStyle w:val="null3"/>
            </w:pPr>
            <w:r>
              <w:rPr/>
              <w:t>2</w:t>
            </w:r>
          </w:p>
        </w:tc>
        <w:tc>
          <w:tcPr>
            <w:tcW w:type="dxa" w:w="3178"/>
          </w:tcPr>
          <w:p>
            <w:pPr>
              <w:pStyle w:val="null3"/>
            </w:pPr>
            <w:r>
              <w:rPr/>
              <w:t>报价文件按照采购文件规定填写并按要求签署、盖章</w:t>
            </w:r>
          </w:p>
        </w:tc>
        <w:tc>
          <w:tcPr>
            <w:tcW w:type="dxa" w:w="4238"/>
          </w:tcPr>
          <w:p>
            <w:pPr>
              <w:pStyle w:val="null3"/>
            </w:pPr>
            <w:r>
              <w:rPr/>
              <w:t>报价文件按照采购文件规定填写并按要求签署、盖章，包括：①协商承诺书；②法定代表人证明书或法定代表人授权书；③报价一览表；④分项报价表</w:t>
            </w:r>
          </w:p>
        </w:tc>
      </w:tr>
      <w:tr>
        <w:tc>
          <w:tcPr>
            <w:tcW w:type="dxa" w:w="890"/>
          </w:tcPr>
          <w:p>
            <w:pPr>
              <w:pStyle w:val="null3"/>
            </w:pPr>
            <w:r>
              <w:rPr/>
              <w:t>3</w:t>
            </w:r>
          </w:p>
        </w:tc>
        <w:tc>
          <w:tcPr>
            <w:tcW w:type="dxa" w:w="3178"/>
          </w:tcPr>
          <w:p>
            <w:pPr>
              <w:pStyle w:val="null3"/>
            </w:pPr>
            <w:r>
              <w:rPr/>
              <w:t>响应报价</w:t>
            </w:r>
          </w:p>
        </w:tc>
        <w:tc>
          <w:tcPr>
            <w:tcW w:type="dxa" w:w="4238"/>
          </w:tcPr>
          <w:p>
            <w:pPr>
              <w:pStyle w:val="null3"/>
            </w:pPr>
            <w:r>
              <w:rPr/>
              <w:t>响应报价没有超出预算价或最高限价</w:t>
            </w:r>
          </w:p>
        </w:tc>
      </w:tr>
      <w:tr>
        <w:tc>
          <w:tcPr>
            <w:tcW w:type="dxa" w:w="890"/>
          </w:tcPr>
          <w:p>
            <w:pPr>
              <w:pStyle w:val="null3"/>
            </w:pPr>
            <w:r>
              <w:rPr/>
              <w:t>4</w:t>
            </w:r>
          </w:p>
        </w:tc>
        <w:tc>
          <w:tcPr>
            <w:tcW w:type="dxa" w:w="3178"/>
          </w:tcPr>
          <w:p>
            <w:pPr>
              <w:pStyle w:val="null3"/>
            </w:pPr>
            <w:r>
              <w:rPr/>
              <w:t>实质性条款响应情况</w:t>
            </w:r>
          </w:p>
        </w:tc>
        <w:tc>
          <w:tcPr>
            <w:tcW w:type="dxa" w:w="4238"/>
          </w:tcPr>
          <w:p>
            <w:pPr>
              <w:pStyle w:val="null3"/>
            </w:pPr>
            <w:r>
              <w:rPr/>
              <w:t>完全满足采购文件中标注“★”的条款</w:t>
            </w:r>
          </w:p>
        </w:tc>
      </w:tr>
      <w:tr>
        <w:tc>
          <w:tcPr>
            <w:tcW w:type="dxa" w:w="890"/>
          </w:tcPr>
          <w:p>
            <w:pPr>
              <w:pStyle w:val="null3"/>
            </w:pPr>
            <w:r>
              <w:rPr/>
              <w:t>5</w:t>
            </w:r>
          </w:p>
        </w:tc>
        <w:tc>
          <w:tcPr>
            <w:tcW w:type="dxa" w:w="3178"/>
          </w:tcPr>
          <w:p>
            <w:pPr>
              <w:pStyle w:val="null3"/>
            </w:pPr>
            <w:r>
              <w:rPr/>
              <w:t>其他响应无效的情形</w:t>
            </w:r>
          </w:p>
        </w:tc>
        <w:tc>
          <w:tcPr>
            <w:tcW w:type="dxa" w:w="4238"/>
          </w:tcPr>
          <w:p>
            <w:pPr>
              <w:pStyle w:val="null3"/>
            </w:pPr>
            <w:r>
              <w:rPr/>
              <w:t>未出现有关法律、法规、规章或采购文件规定的属于响应无效的情形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单一来源采购人员应当在评审过程中发起在线澄清，要求供应商针对价格或内容做出必要的澄清、说明或补正。代理机构可根据开启环节记录的授权代表人联系方式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2.2单一来源采购人员不接受供应商主动提出的澄清、说明或补正。</w:t>
      </w:r>
    </w:p>
    <w:p>
      <w:pPr>
        <w:pStyle w:val="null3"/>
        <w:ind w:firstLine="480"/>
      </w:pPr>
      <w:r>
        <w:rPr/>
        <w:t>2.3单一来源采购人员对供应商提交的澄清、说明或补正有疑问的，可以要求供应商进一步澄清、说明或补正。</w:t>
      </w:r>
    </w:p>
    <w:p>
      <w:pPr>
        <w:pStyle w:val="null3"/>
        <w:outlineLvl w:val="3"/>
      </w:pPr>
      <w:r>
        <w:rPr>
          <w:sz w:val="24"/>
          <w:b/>
        </w:rPr>
        <w:t>3.协商</w:t>
      </w:r>
    </w:p>
    <w:p>
      <w:pPr>
        <w:pStyle w:val="null3"/>
        <w:ind w:firstLine="480"/>
      </w:pPr>
      <w:r>
        <w:rPr/>
        <w:t>单一来源采购人员与供应商应围绕技术服务指标、商务、合同条款等内容分别进行一轮或多轮的协商。除协商过程中发生实质性内容变动外，后一轮报价不得超过前一轮报价，否则执行前轮报价。</w:t>
      </w:r>
    </w:p>
    <w:p>
      <w:pPr>
        <w:pStyle w:val="null3"/>
        <w:ind w:firstLine="480"/>
      </w:pPr>
      <w:r>
        <w:rPr/>
        <w:t>已提交响应文件的供应商，在提交最后报价之前，可以根据协商情况退出协商。最终报价逾时不交的，可视同供应商自动放弃。</w:t>
      </w:r>
    </w:p>
    <w:p>
      <w:pPr>
        <w:pStyle w:val="null3"/>
        <w:ind w:firstLine="480"/>
      </w:pPr>
      <w:r>
        <w:rPr/>
        <w:t>在协商过程中，单一来源采购人员应当严格遵循保密原则，未经响应供应商同意不得向任何人透露当事人技术服务指标、价格和其他重要信息。</w:t>
      </w:r>
    </w:p>
    <w:p>
      <w:pPr>
        <w:pStyle w:val="null3"/>
        <w:outlineLvl w:val="3"/>
      </w:pPr>
      <w:r>
        <w:rPr>
          <w:sz w:val="24"/>
          <w:b/>
        </w:rPr>
        <w:t>4.确定成交供应商</w:t>
      </w:r>
    </w:p>
    <w:p>
      <w:pPr>
        <w:pStyle w:val="null3"/>
        <w:ind w:firstLine="480"/>
      </w:pPr>
      <w:r>
        <w:rPr/>
        <w:t xml:space="preserve"> 在项目预算范围内，保证采购项目质量的前提下，通过协商，最终确定成交价格，并由单一来源采购人员编写协商情况记录表。供应商的最终报价一旦成交，则组成总价的各单项报价应按照总价金额为限适度下调，如果供应商不接受此调整，其报价将被拒绝。</w:t>
      </w:r>
    </w:p>
    <w:p>
      <w:pPr>
        <w:pStyle w:val="null3"/>
        <w:outlineLvl w:val="3"/>
      </w:pPr>
      <w:r>
        <w:rPr>
          <w:sz w:val="24"/>
          <w:b/>
        </w:rPr>
        <w:t>5.其他无效响应的情形</w:t>
      </w:r>
    </w:p>
    <w:p>
      <w:pPr>
        <w:pStyle w:val="null3"/>
        <w:ind w:firstLine="480"/>
      </w:pPr>
      <w:r>
        <w:rPr/>
        <w:t>(1)评审期间，供应商没有按单一来源采购人员的要求提交法定代表人或其委托代理人签字的澄清、说明、补正或改变了响应文件的实质性内容的。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(3)供应商以行贿手段谋取成交或者以其他弄虚作假方式响应的。</w:t>
      </w:r>
    </w:p>
    <w:p>
      <w:pPr>
        <w:pStyle w:val="null3"/>
        <w:ind w:firstLine="480"/>
      </w:pPr>
      <w:r>
        <w:rPr/>
        <w:t>(4)供应商对采购人、采购代理机构、单一来源采购人员及其工作人员施加影响，有碍协商公平、公正的。</w:t>
      </w:r>
    </w:p>
    <w:p>
      <w:pPr>
        <w:pStyle w:val="null3"/>
        <w:ind w:firstLine="480"/>
      </w:pPr>
      <w:r>
        <w:rPr/>
        <w:t>(5)响应文件含有采购人不能接受的附加条件的。</w:t>
      </w:r>
    </w:p>
    <w:p>
      <w:pPr>
        <w:pStyle w:val="null3"/>
        <w:ind w:firstLine="480"/>
      </w:pPr>
      <w:r>
        <w:rPr/>
        <w:t>(6)法律、法规和采购文件规定的其他无效情形。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中山市中医院高清电子消化道内镜系统采购项目</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sz w:val="84"/>
          <w:b/>
        </w:rPr>
        <w:t>合同书</w:t>
      </w:r>
    </w:p>
    <w:p>
      <w:pPr>
        <w:pStyle w:val="null3"/>
        <w:jc w:val="center"/>
      </w:pPr>
      <w:r>
        <w:rPr/>
        <w:t xml:space="preserve"> </w:t>
      </w:r>
    </w:p>
    <w:p>
      <w:pPr>
        <w:pStyle w:val="null3"/>
        <w:ind w:firstLine="1920"/>
        <w:jc w:val="both"/>
      </w:pPr>
      <w:r>
        <w:rPr/>
        <w:t xml:space="preserve"> </w:t>
      </w:r>
    </w:p>
    <w:p>
      <w:pPr>
        <w:pStyle w:val="null3"/>
        <w:ind w:firstLine="1920"/>
        <w:jc w:val="both"/>
      </w:pPr>
      <w:r>
        <w:rPr/>
        <w:t xml:space="preserve"> </w:t>
      </w:r>
    </w:p>
    <w:p>
      <w:pPr>
        <w:pStyle w:val="null3"/>
        <w:ind w:firstLine="1920"/>
        <w:jc w:val="both"/>
      </w:pPr>
      <w:r>
        <w:rPr/>
        <w:t xml:space="preserve"> </w:t>
      </w:r>
    </w:p>
    <w:p>
      <w:pPr>
        <w:pStyle w:val="null3"/>
        <w:ind w:firstLine="1920"/>
        <w:jc w:val="both"/>
      </w:pPr>
      <w:r>
        <w:rPr/>
        <w:t xml:space="preserve"> </w:t>
      </w:r>
    </w:p>
    <w:p>
      <w:pPr>
        <w:pStyle w:val="null3"/>
        <w:ind w:firstLine="1920"/>
        <w:jc w:val="both"/>
      </w:pPr>
      <w:r>
        <w:rPr/>
        <w:t xml:space="preserve"> </w:t>
      </w:r>
    </w:p>
    <w:p>
      <w:pPr>
        <w:pStyle w:val="null3"/>
        <w:ind w:firstLine="1920"/>
        <w:jc w:val="both"/>
      </w:pPr>
      <w:r>
        <w:rPr>
          <w:sz w:val="32"/>
        </w:rPr>
        <w:t>项目名称：</w:t>
      </w:r>
      <w:r>
        <w:rPr>
          <w:sz w:val="24"/>
          <w:u w:val="single"/>
        </w:rPr>
        <w:t>_________________________________</w:t>
      </w:r>
    </w:p>
    <w:p>
      <w:pPr>
        <w:pStyle w:val="null3"/>
        <w:ind w:firstLine="1920"/>
        <w:jc w:val="both"/>
      </w:pPr>
      <w:r>
        <w:rPr>
          <w:sz w:val="32"/>
        </w:rPr>
        <w:t>合同编号：</w:t>
      </w:r>
      <w:r>
        <w:rPr>
          <w:sz w:val="24"/>
          <w:u w:val="single"/>
        </w:rPr>
        <w:t>_________________________________</w:t>
      </w:r>
    </w:p>
    <w:p>
      <w:pPr>
        <w:pStyle w:val="null3"/>
        <w:ind w:firstLine="1920"/>
        <w:jc w:val="both"/>
      </w:pPr>
      <w:r>
        <w:rPr>
          <w:sz w:val="32"/>
        </w:rPr>
        <w:t>签订地点：</w:t>
      </w:r>
      <w:r>
        <w:rPr>
          <w:sz w:val="24"/>
          <w:u w:val="single"/>
        </w:rPr>
        <w:t>_________________________________</w:t>
      </w:r>
    </w:p>
    <w:p>
      <w:pPr>
        <w:pStyle w:val="null3"/>
        <w:jc w:val="center"/>
      </w:pPr>
      <w:r>
        <w:rPr/>
        <w:t xml:space="preserve"> </w:t>
      </w:r>
    </w:p>
    <w:p>
      <w:pPr>
        <w:pStyle w:val="null3"/>
        <w:jc w:val="center"/>
      </w:pPr>
      <w:r>
        <w:rPr/>
        <w:t xml:space="preserve"> </w:t>
      </w:r>
    </w:p>
    <w:p>
      <w:pPr>
        <w:pStyle w:val="null3"/>
        <w:jc w:val="center"/>
      </w:pPr>
      <w:r>
        <w:rPr>
          <w:sz w:val="32"/>
        </w:rPr>
        <w:t xml:space="preserve"> </w:t>
      </w:r>
      <w:r>
        <w:rPr>
          <w:sz w:val="32"/>
        </w:rPr>
        <w:t>年</w:t>
      </w:r>
      <w:r>
        <w:rPr/>
        <w:t xml:space="preserve">   </w:t>
      </w:r>
      <w:r>
        <w:rPr>
          <w:sz w:val="32"/>
        </w:rPr>
        <w:t>月</w:t>
      </w:r>
      <w:r>
        <w:rPr>
          <w:sz w:val="32"/>
        </w:rPr>
        <w:t xml:space="preserve">  </w:t>
      </w:r>
      <w:r>
        <w:rPr>
          <w:sz w:val="32"/>
        </w:rPr>
        <w:t>日</w:t>
      </w:r>
    </w:p>
    <w:p>
      <w:pPr>
        <w:pStyle w:val="null3"/>
        <w:jc w:val="both"/>
      </w:pPr>
      <w:r>
        <w:rPr/>
        <w:t xml:space="preserve"> </w:t>
      </w:r>
    </w:p>
    <w:p>
      <w:pPr>
        <w:pStyle w:val="null3"/>
        <w:jc w:val="both"/>
      </w:pPr>
      <w:r>
        <w:rPr/>
        <w:t xml:space="preserve"> </w:t>
      </w:r>
    </w:p>
    <w:p>
      <w:pPr>
        <w:pStyle w:val="null3"/>
        <w:jc w:val="both"/>
      </w:pPr>
      <w:r>
        <w:rPr>
          <w:sz w:val="21"/>
          <w:b/>
        </w:rPr>
        <w:t>甲方：中山市中医院</w:t>
      </w:r>
      <w:r>
        <w:rPr>
          <w:sz w:val="21"/>
          <w:b/>
        </w:rPr>
        <w:t xml:space="preserve">                     </w:t>
      </w:r>
    </w:p>
    <w:p>
      <w:pPr>
        <w:pStyle w:val="null3"/>
      </w:pPr>
      <w:r>
        <w:rPr>
          <w:sz w:val="21"/>
          <w:b/>
        </w:rPr>
        <w:t>乙方：</w:t>
      </w:r>
      <w:r>
        <w:rPr>
          <w:sz w:val="21"/>
        </w:rPr>
        <w:t xml:space="preserve">                                 </w:t>
      </w:r>
    </w:p>
    <w:p>
      <w:pPr>
        <w:pStyle w:val="null3"/>
      </w:pPr>
      <w:r>
        <w:rPr>
          <w:sz w:val="21"/>
        </w:rPr>
        <w:t xml:space="preserve">    </w:t>
      </w:r>
      <w:r>
        <w:rPr>
          <w:sz w:val="21"/>
        </w:rPr>
        <w:t>根据《中华人民共和国政府采购法》《中华人民共和国民法典》及中山市中医院医疗设备</w:t>
      </w:r>
      <w:r>
        <w:rPr>
          <w:sz w:val="21"/>
          <w:u w:val="single"/>
        </w:rPr>
        <w:t xml:space="preserve">          </w:t>
      </w:r>
      <w:r>
        <w:rPr>
          <w:sz w:val="21"/>
        </w:rPr>
        <w:t>项目招标结果和招投标文件（招标项目编号：</w:t>
      </w:r>
      <w:r>
        <w:rPr>
          <w:sz w:val="21"/>
        </w:rPr>
        <w:t xml:space="preserve">       </w:t>
      </w:r>
      <w:r>
        <w:rPr>
          <w:sz w:val="21"/>
        </w:rPr>
        <w:t>）的要求，经双方协商一致，签订本合同。</w:t>
      </w:r>
    </w:p>
    <w:p>
      <w:pPr>
        <w:pStyle w:val="null3"/>
      </w:pPr>
      <w:r>
        <w:rPr>
          <w:sz w:val="21"/>
          <w:b/>
        </w:rPr>
        <w:t>1 合同标的</w:t>
      </w:r>
    </w:p>
    <w:p>
      <w:pPr>
        <w:pStyle w:val="null3"/>
        <w:ind w:firstLine="420"/>
      </w:pPr>
      <w:r>
        <w:rPr>
          <w:sz w:val="21"/>
        </w:rPr>
        <w:t>1.1乙方应当根据双方招投标的结果，并按照甲方需求提供下列货物。</w:t>
      </w:r>
    </w:p>
    <w:tbl>
      <w:tblPr>
        <w:tblW w:w="0" w:type="auto"/>
        <w:tblBorders>
          <w:top w:val="none" w:color="000000" w:sz="4"/>
          <w:left w:val="none" w:color="000000" w:sz="4"/>
          <w:bottom w:val="none" w:color="000000" w:sz="4"/>
          <w:right w:val="none" w:color="000000" w:sz="4"/>
          <w:insideH w:val="none"/>
          <w:insideV w:val="none"/>
        </w:tblBorders>
      </w:tblPr>
      <w:tblGrid>
        <w:gridCol w:w="1360"/>
        <w:gridCol w:w="1192"/>
        <w:gridCol w:w="1386"/>
        <w:gridCol w:w="932"/>
        <w:gridCol w:w="660"/>
        <w:gridCol w:w="1334"/>
        <w:gridCol w:w="1386"/>
      </w:tblGrid>
      <w:tr>
        <w:tc>
          <w:tcPr>
            <w:tcW w:type="dxa" w:w="13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设备名称</w:t>
            </w:r>
          </w:p>
        </w:tc>
        <w:tc>
          <w:tcPr>
            <w:tcW w:type="dxa" w:w="11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规格型号</w:t>
            </w:r>
          </w:p>
        </w:tc>
        <w:tc>
          <w:tcPr>
            <w:tcW w:type="dxa" w:w="13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产地厂家</w:t>
            </w:r>
          </w:p>
        </w:tc>
        <w:tc>
          <w:tcPr>
            <w:tcW w:type="dxa" w:w="9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6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3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单价（元）</w:t>
            </w:r>
          </w:p>
        </w:tc>
        <w:tc>
          <w:tcPr>
            <w:tcW w:type="dxa" w:w="13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总价（元）</w:t>
            </w:r>
          </w:p>
        </w:tc>
      </w:tr>
      <w:tr>
        <w:tc>
          <w:tcPr>
            <w:tcW w:type="dxa" w:w="1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1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1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1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250"/>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合计金额：</w:t>
            </w:r>
            <w:r>
              <w:rPr>
                <w:sz w:val="21"/>
              </w:rPr>
              <w:t>¥   元（人民币   元整）</w:t>
            </w:r>
          </w:p>
        </w:tc>
      </w:tr>
    </w:tbl>
    <w:p>
      <w:pPr>
        <w:pStyle w:val="null3"/>
        <w:ind w:firstLine="525"/>
      </w:pPr>
      <w:r>
        <w:rPr>
          <w:sz w:val="21"/>
        </w:rPr>
        <w:t>注：本合同以人民币进行结算。</w:t>
      </w:r>
    </w:p>
    <w:p>
      <w:pPr>
        <w:pStyle w:val="null3"/>
        <w:ind w:left="210" w:firstLine="420"/>
      </w:pPr>
      <w:r>
        <w:rPr>
          <w:sz w:val="21"/>
        </w:rPr>
        <w:t>1.2上表规定的详细配置内容详见招标结果和招投标文件及配置清单。</w:t>
      </w:r>
    </w:p>
    <w:p>
      <w:pPr>
        <w:pStyle w:val="null3"/>
        <w:ind w:left="210" w:firstLine="420"/>
      </w:pPr>
      <w:r>
        <w:rPr>
          <w:sz w:val="21"/>
        </w:rPr>
        <w:t>1.3本合同金额系固定不变价格，已包含了购买设备的价格及安装、调试、保修、售后服务（备品备件）及将设备运至指定地点所发生的运费、装卸费等设备伴随服务的费用和所需缴纳的一切相关税费。</w:t>
      </w:r>
    </w:p>
    <w:p>
      <w:pPr>
        <w:pStyle w:val="null3"/>
      </w:pPr>
      <w:r>
        <w:rPr>
          <w:sz w:val="21"/>
          <w:b/>
        </w:rPr>
        <w:t>2 质量和技术要求</w:t>
      </w:r>
    </w:p>
    <w:p>
      <w:pPr>
        <w:pStyle w:val="null3"/>
        <w:ind w:firstLine="420"/>
      </w:pPr>
      <w:r>
        <w:rPr>
          <w:sz w:val="21"/>
        </w:rPr>
        <w:t>2.1乙方保证所提供的设备的技术规格符合招投标采购结果规定的技术规格，设备符合中华人民共和国的设计和制造生产标准或者行业标准，国内产品或合资厂的产品必须具备出厂合格证。进口产品必须具备省级（或相当于省级）商检部门的检验证明，及正常报关证明。并提供设备的出厂试测验报告。</w:t>
      </w:r>
    </w:p>
    <w:p>
      <w:pPr>
        <w:pStyle w:val="null3"/>
        <w:ind w:firstLine="420"/>
      </w:pPr>
      <w:r>
        <w:rPr>
          <w:sz w:val="21"/>
        </w:rPr>
        <w:t>2.2乙方提供的设备必须是全新、未拆封且未使用过的原装合格正品（包括零部件），且进货渠道合法。如设备需安装或配置软件，乙方保证相关软件均为正版软件。</w:t>
      </w:r>
    </w:p>
    <w:p>
      <w:pPr>
        <w:pStyle w:val="null3"/>
        <w:ind w:firstLine="420"/>
      </w:pPr>
      <w:r>
        <w:rPr>
          <w:sz w:val="21"/>
        </w:rPr>
        <w:t>2.3乙方提供的设备如有质量问题而发生争议，由甲方指定具备相应资质的权威机构进行质量鉴定。鉴定后设备符合质量标准的，鉴定费用由甲方承担。设备不符合质量标准的，鉴定费用由乙方承担。</w:t>
      </w:r>
    </w:p>
    <w:p>
      <w:pPr>
        <w:pStyle w:val="null3"/>
        <w:ind w:firstLine="420"/>
      </w:pPr>
      <w:r>
        <w:rPr>
          <w:sz w:val="21"/>
        </w:rPr>
        <w:t>2.4设备不符合质量标准的，乙方必须按时负责调换至合格为止，不能按时调换至合格者，甲方可按《民法典》及本合同的相关规定要求乙方承担迟延交货的责任。</w:t>
      </w:r>
    </w:p>
    <w:p>
      <w:pPr>
        <w:pStyle w:val="null3"/>
      </w:pPr>
      <w:r>
        <w:rPr>
          <w:sz w:val="21"/>
          <w:b/>
        </w:rPr>
        <w:t>3 交货期限：</w:t>
      </w:r>
      <w:r>
        <w:rPr>
          <w:sz w:val="21"/>
        </w:rPr>
        <w:t>合同签订后</w:t>
      </w:r>
      <w:r>
        <w:rPr>
          <w:sz w:val="21"/>
          <w:u w:val="single"/>
        </w:rPr>
        <w:t xml:space="preserve">     </w:t>
      </w:r>
      <w:r>
        <w:rPr>
          <w:sz w:val="21"/>
        </w:rPr>
        <w:t>天内</w:t>
      </w:r>
      <w:r>
        <w:rPr>
          <w:sz w:val="21"/>
        </w:rPr>
        <w:t>乙方完成交货。</w:t>
      </w:r>
    </w:p>
    <w:p>
      <w:pPr>
        <w:pStyle w:val="null3"/>
      </w:pPr>
      <w:r>
        <w:rPr>
          <w:sz w:val="21"/>
          <w:b/>
        </w:rPr>
        <w:t>4 履行地点和方式</w:t>
      </w:r>
    </w:p>
    <w:p>
      <w:pPr>
        <w:pStyle w:val="null3"/>
        <w:ind w:firstLine="420"/>
      </w:pPr>
      <w:r>
        <w:rPr>
          <w:sz w:val="21"/>
        </w:rPr>
        <w:t>4.1</w:t>
      </w:r>
      <w:r>
        <w:rPr>
          <w:sz w:val="21"/>
        </w:rPr>
        <w:t>履行地点：</w:t>
      </w:r>
      <w:r>
        <w:rPr>
          <w:sz w:val="21"/>
        </w:rPr>
        <w:t>中山市中医院使用科室</w:t>
      </w:r>
      <w:r>
        <w:rPr>
          <w:sz w:val="21"/>
        </w:rPr>
        <w:t>。</w:t>
      </w:r>
    </w:p>
    <w:p>
      <w:pPr>
        <w:pStyle w:val="null3"/>
        <w:ind w:firstLine="420"/>
      </w:pPr>
      <w:r>
        <w:rPr>
          <w:sz w:val="21"/>
        </w:rPr>
        <w:t>4.2乙方必须按甲方指定的交货地点，按时免费送货上门。</w:t>
      </w:r>
    </w:p>
    <w:p>
      <w:pPr>
        <w:pStyle w:val="null3"/>
      </w:pPr>
      <w:r>
        <w:rPr>
          <w:sz w:val="21"/>
          <w:b/>
        </w:rPr>
        <w:t>5 运输方式、包装及费用</w:t>
      </w:r>
    </w:p>
    <w:p>
      <w:pPr>
        <w:pStyle w:val="null3"/>
        <w:ind w:firstLine="420"/>
      </w:pPr>
      <w:r>
        <w:rPr>
          <w:sz w:val="21"/>
        </w:rPr>
        <w:t>5.1乙方应当保证其出售的全部设备都按照标准进行包装，以适应于远距离运输、防潮、防震、防锈等要求，确保货物安全无损地运抵交货地点，且所有费用由乙方负责。</w:t>
      </w:r>
    </w:p>
    <w:p>
      <w:pPr>
        <w:pStyle w:val="null3"/>
        <w:ind w:firstLine="420"/>
      </w:pPr>
      <w:r>
        <w:rPr>
          <w:sz w:val="21"/>
        </w:rPr>
        <w:t>5.2凡由于包装不良造成的损失和由此产生的费用均由乙方承担。</w:t>
      </w:r>
    </w:p>
    <w:p>
      <w:pPr>
        <w:pStyle w:val="null3"/>
      </w:pPr>
      <w:r>
        <w:rPr>
          <w:sz w:val="21"/>
          <w:b/>
        </w:rPr>
        <w:t>6.设备安装及验收标准、方法</w:t>
      </w:r>
    </w:p>
    <w:p>
      <w:pPr>
        <w:pStyle w:val="null3"/>
        <w:ind w:firstLine="420"/>
      </w:pPr>
      <w:r>
        <w:rPr>
          <w:sz w:val="21"/>
        </w:rPr>
        <w:t>6.1 乙方负责合同项下的设备安装调试，一切费用由乙方负责。</w:t>
      </w:r>
    </w:p>
    <w:p>
      <w:pPr>
        <w:pStyle w:val="null3"/>
        <w:ind w:firstLine="420"/>
      </w:pPr>
      <w:r>
        <w:rPr>
          <w:sz w:val="21"/>
        </w:rPr>
        <w:t>6.2 乙方安装时须对各安装场地内的其它设备、设施有良好保护措施。</w:t>
      </w:r>
    </w:p>
    <w:p>
      <w:pPr>
        <w:pStyle w:val="null3"/>
        <w:ind w:firstLine="420"/>
      </w:pPr>
      <w:r>
        <w:rPr>
          <w:sz w:val="21"/>
        </w:rPr>
        <w:t>6.3乙方将所供设备运送至交货地点，甲乙双方共同拆箱，乙方合同设备安装调试完成并移交所有资料文档后进行验收，由甲方负责验收，乙方应向甲方提供全套的材料/设备配置清单及检验产品合格证、使用说明书及其它技术资料。设备验收合格后，甲乙双方共同签署《医疗设备验收登记表》。</w:t>
      </w:r>
    </w:p>
    <w:p>
      <w:pPr>
        <w:pStyle w:val="null3"/>
        <w:ind w:firstLine="420"/>
      </w:pPr>
      <w:r>
        <w:rPr>
          <w:sz w:val="21"/>
        </w:rPr>
        <w:t>6.4 验收按国家有关的标准规定、规范进行。验收时如发现所交付的设备有短装、次品、损坏或其它不符合本合同规定之情形者，甲方应做出详尽的现场记录，或由甲乙双方签署备忘录。此现场记录或备忘录可用作补充、缺失和更换损坏部件的有效证据。由此产生的有关费用由乙方承担，验收期限相应后延。</w:t>
      </w:r>
    </w:p>
    <w:p>
      <w:pPr>
        <w:pStyle w:val="null3"/>
        <w:ind w:firstLine="420"/>
      </w:pPr>
      <w:r>
        <w:rPr>
          <w:sz w:val="21"/>
        </w:rPr>
        <w:t>6.5如在验收中发现设备达不到验收标准或合同及合同相关技术文件规定，乙方应及时安排更换，以保证合同设备安装调试的成功完成,使设备最终达到合同或合同相关技术文件中规定的性能和要求。更换的相关费用由乙方承担并承担由此造成的一切损失。</w:t>
      </w:r>
    </w:p>
    <w:p>
      <w:pPr>
        <w:pStyle w:val="null3"/>
        <w:ind w:firstLine="420"/>
      </w:pPr>
      <w:r>
        <w:rPr>
          <w:sz w:val="21"/>
        </w:rPr>
        <w:t>6.6合同设备从验收合格次日起一个月内，出现非甲方人为因素造成的无法排除的故障，由乙方予以整机调换。</w:t>
      </w:r>
    </w:p>
    <w:p>
      <w:pPr>
        <w:pStyle w:val="null3"/>
        <w:ind w:firstLine="420"/>
      </w:pPr>
      <w:r>
        <w:rPr>
          <w:sz w:val="21"/>
        </w:rPr>
        <w:t>6.7 如乙方没有及时提供相关证件（如商检证等），有可能影响验收进程，所导致的经济损失，由乙方自行承担。</w:t>
      </w:r>
    </w:p>
    <w:p>
      <w:pPr>
        <w:pStyle w:val="null3"/>
      </w:pPr>
      <w:r>
        <w:rPr>
          <w:sz w:val="21"/>
          <w:b/>
        </w:rPr>
        <w:t>7</w:t>
      </w:r>
      <w:r>
        <w:rPr>
          <w:sz w:val="21"/>
          <w:b/>
        </w:rPr>
        <w:t>.</w:t>
      </w:r>
      <w:r>
        <w:rPr>
          <w:sz w:val="21"/>
          <w:b/>
        </w:rPr>
        <w:t>培训</w:t>
      </w:r>
    </w:p>
    <w:p>
      <w:pPr>
        <w:pStyle w:val="null3"/>
        <w:ind w:firstLine="420"/>
      </w:pPr>
      <w:r>
        <w:rPr>
          <w:sz w:val="21"/>
        </w:rPr>
        <w:t>7.1乙方为甲方提供操作及维护培训，主要内容为设备的基本结构、性能、主要部件的构造及原理，日常使用操作、保养与管理，常见故障的排除，紧急情况的处理等，培训地点主要在设备安装现场或按甲乙双方协商安排，直至甲方技术人员熟练操作为止。</w:t>
      </w:r>
    </w:p>
    <w:p>
      <w:pPr>
        <w:pStyle w:val="null3"/>
        <w:ind w:left="720" w:firstLine="315"/>
      </w:pPr>
      <w:r>
        <w:rPr>
          <w:sz w:val="21"/>
        </w:rPr>
        <w:t>7.2 乙方应提供相应的培训计划。</w:t>
      </w:r>
    </w:p>
    <w:p>
      <w:pPr>
        <w:pStyle w:val="null3"/>
        <w:ind w:left="720" w:firstLine="315"/>
      </w:pPr>
      <w:r>
        <w:rPr>
          <w:sz w:val="21"/>
        </w:rPr>
        <w:t>7.3 乙方承担所有培训费用。</w:t>
      </w:r>
    </w:p>
    <w:p>
      <w:pPr>
        <w:pStyle w:val="null3"/>
      </w:pPr>
      <w:r>
        <w:rPr>
          <w:sz w:val="21"/>
          <w:b/>
        </w:rPr>
        <w:t>8.结算方式</w:t>
      </w:r>
    </w:p>
    <w:p>
      <w:pPr>
        <w:pStyle w:val="null3"/>
        <w:ind w:firstLine="420"/>
      </w:pPr>
      <w:r>
        <w:rPr>
          <w:sz w:val="21"/>
        </w:rPr>
        <w:t>8.1结算方式：本合同的每笔款项以人民币电汇方式支付，合同设备到甲方指定地点交付并完成安装，验收合格后，乙方提交以下资料给甲方：（1）合同；（2）验收合格报告；（3）合同设备全额合规发票。甲方60天内支付给乙方合同总价：¥</w:t>
      </w:r>
      <w:r>
        <w:rPr>
          <w:sz w:val="21"/>
          <w:u w:val="single"/>
        </w:rPr>
        <w:t xml:space="preserve">       </w:t>
      </w:r>
      <w:r>
        <w:rPr>
          <w:sz w:val="21"/>
        </w:rPr>
        <w:t>元（人民币</w:t>
      </w:r>
      <w:r>
        <w:rPr>
          <w:sz w:val="21"/>
        </w:rPr>
        <w:t xml:space="preserve">      </w:t>
      </w:r>
      <w:r>
        <w:rPr>
          <w:sz w:val="21"/>
        </w:rPr>
        <w:t>元整）。</w:t>
      </w:r>
    </w:p>
    <w:p>
      <w:pPr>
        <w:pStyle w:val="null3"/>
        <w:ind w:firstLine="420"/>
      </w:pPr>
      <w:r>
        <w:rPr>
          <w:sz w:val="21"/>
        </w:rPr>
        <w:t>8.2 甲方银行账户信息</w:t>
      </w:r>
    </w:p>
    <w:p>
      <w:pPr>
        <w:pStyle w:val="null3"/>
        <w:ind w:firstLine="525"/>
      </w:pPr>
      <w:r>
        <w:rPr>
          <w:sz w:val="21"/>
        </w:rPr>
        <w:t>单位名称：中山市中医院，</w:t>
      </w:r>
    </w:p>
    <w:p>
      <w:pPr>
        <w:pStyle w:val="null3"/>
        <w:ind w:firstLine="525"/>
      </w:pPr>
      <w:r>
        <w:rPr>
          <w:sz w:val="21"/>
        </w:rPr>
        <w:t>纳税人识别号：</w:t>
      </w:r>
      <w:r>
        <w:rPr>
          <w:sz w:val="21"/>
        </w:rPr>
        <w:t>124420004572653322</w:t>
      </w:r>
    </w:p>
    <w:p>
      <w:pPr>
        <w:pStyle w:val="null3"/>
        <w:ind w:firstLine="525"/>
      </w:pPr>
      <w:r>
        <w:rPr>
          <w:sz w:val="21"/>
        </w:rPr>
        <w:t>地址、电话：中山市西区康欣路</w:t>
      </w:r>
      <w:r>
        <w:rPr>
          <w:sz w:val="21"/>
        </w:rPr>
        <w:t>3号，0760-89980297</w:t>
      </w:r>
    </w:p>
    <w:p>
      <w:pPr>
        <w:pStyle w:val="null3"/>
        <w:ind w:firstLine="525"/>
      </w:pPr>
      <w:r>
        <w:rPr>
          <w:sz w:val="21"/>
        </w:rPr>
        <w:t>开户行及账号：广发银行中山分行营业部，</w:t>
      </w:r>
      <w:r>
        <w:rPr>
          <w:sz w:val="21"/>
        </w:rPr>
        <w:t>138021516010003053</w:t>
      </w:r>
    </w:p>
    <w:p>
      <w:pPr>
        <w:pStyle w:val="null3"/>
        <w:ind w:firstLine="420"/>
      </w:pPr>
      <w:r>
        <w:rPr>
          <w:sz w:val="21"/>
        </w:rPr>
        <w:t>8.3 乙方银行账户信息</w:t>
      </w:r>
    </w:p>
    <w:p>
      <w:pPr>
        <w:pStyle w:val="null3"/>
        <w:ind w:firstLine="525"/>
      </w:pPr>
      <w:r>
        <w:rPr>
          <w:sz w:val="21"/>
        </w:rPr>
        <w:t>账户名称：</w:t>
      </w:r>
    </w:p>
    <w:p>
      <w:pPr>
        <w:pStyle w:val="null3"/>
        <w:ind w:firstLine="525"/>
      </w:pPr>
      <w:r>
        <w:rPr>
          <w:sz w:val="21"/>
        </w:rPr>
        <w:t>开户银行：</w:t>
      </w:r>
    </w:p>
    <w:p>
      <w:pPr>
        <w:pStyle w:val="null3"/>
        <w:ind w:firstLine="525"/>
      </w:pPr>
      <w:r>
        <w:rPr>
          <w:sz w:val="21"/>
        </w:rPr>
        <w:t>开户账号：</w:t>
      </w:r>
    </w:p>
    <w:p>
      <w:pPr>
        <w:pStyle w:val="null3"/>
      </w:pPr>
      <w:r>
        <w:rPr>
          <w:sz w:val="21"/>
          <w:b/>
        </w:rPr>
        <w:t>9 保修条款</w:t>
      </w:r>
    </w:p>
    <w:p>
      <w:pPr>
        <w:pStyle w:val="null3"/>
        <w:ind w:firstLine="420"/>
      </w:pPr>
      <w:r>
        <w:rPr>
          <w:sz w:val="21"/>
        </w:rPr>
        <w:t>9.1 乙方保证合同设备是全新、未曾使用过的，其质量、规格及技术特征符合合同规定的要求。</w:t>
      </w:r>
    </w:p>
    <w:p>
      <w:pPr>
        <w:pStyle w:val="null3"/>
        <w:ind w:firstLine="420"/>
      </w:pPr>
      <w:r>
        <w:rPr>
          <w:sz w:val="21"/>
        </w:rPr>
        <w:t>9.2 合同设备</w:t>
      </w:r>
      <w:r>
        <w:rPr>
          <w:sz w:val="21"/>
        </w:rPr>
        <w:t>保修期</w:t>
      </w:r>
      <w:r>
        <w:rPr>
          <w:sz w:val="21"/>
        </w:rPr>
        <w:t>为</w:t>
      </w:r>
      <w:r>
        <w:rPr>
          <w:sz w:val="21"/>
          <w:u w:val="single"/>
        </w:rPr>
        <w:t xml:space="preserve">       </w:t>
      </w:r>
      <w:r>
        <w:rPr>
          <w:sz w:val="21"/>
        </w:rPr>
        <w:t>年，设备的保修定义为设备的整机全保，保修期起始时间自</w:t>
      </w:r>
      <w:r>
        <w:rPr>
          <w:sz w:val="21"/>
        </w:rPr>
        <w:t>甲方验收</w:t>
      </w:r>
      <w:r>
        <w:rPr>
          <w:sz w:val="21"/>
        </w:rPr>
        <w:t>合格之日起计算。保修期出现产品质量及安装问题，由乙方负责包修、包换或包退，并承担因此而产生的一切费用。保修期内每年至少巡检两次，最后一次安排在出保前两个月内完成。</w:t>
      </w:r>
    </w:p>
    <w:p>
      <w:pPr>
        <w:pStyle w:val="null3"/>
        <w:ind w:firstLine="420"/>
      </w:pPr>
      <w:r>
        <w:rPr>
          <w:sz w:val="21"/>
        </w:rPr>
        <w:t>9.3</w:t>
      </w:r>
      <w:r>
        <w:rPr>
          <w:sz w:val="21"/>
        </w:rPr>
        <w:t>所有保修服务方式均为</w:t>
      </w:r>
      <w:r>
        <w:rPr>
          <w:sz w:val="21"/>
        </w:rPr>
        <w:t>乙方</w:t>
      </w:r>
      <w:r>
        <w:rPr>
          <w:sz w:val="21"/>
        </w:rPr>
        <w:t>上门保修，即由</w:t>
      </w:r>
      <w:r>
        <w:rPr>
          <w:sz w:val="21"/>
        </w:rPr>
        <w:t>乙方</w:t>
      </w:r>
      <w:r>
        <w:rPr>
          <w:sz w:val="21"/>
        </w:rPr>
        <w:t>派员到甲方设备使用现场维修，由此产生的一切费用均由</w:t>
      </w:r>
      <w:r>
        <w:rPr>
          <w:sz w:val="21"/>
        </w:rPr>
        <w:t>乙方</w:t>
      </w:r>
      <w:r>
        <w:rPr>
          <w:sz w:val="21"/>
        </w:rPr>
        <w:t>承担。乙方接到通知后，</w:t>
      </w:r>
      <w:r>
        <w:rPr>
          <w:sz w:val="21"/>
          <w:u w:val="single"/>
        </w:rPr>
        <w:t xml:space="preserve">  </w:t>
      </w:r>
      <w:r>
        <w:rPr>
          <w:sz w:val="21"/>
        </w:rPr>
        <w:t>小时内响应，</w:t>
      </w:r>
      <w:r>
        <w:rPr>
          <w:sz w:val="21"/>
          <w:u w:val="single"/>
        </w:rPr>
        <w:t xml:space="preserve">  </w:t>
      </w:r>
      <w:r>
        <w:rPr>
          <w:sz w:val="21"/>
        </w:rPr>
        <w:t>小时内提供解决方案及远程指导，</w:t>
      </w:r>
      <w:r>
        <w:rPr>
          <w:sz w:val="21"/>
          <w:u w:val="single"/>
        </w:rPr>
        <w:t xml:space="preserve">  </w:t>
      </w:r>
      <w:r>
        <w:rPr>
          <w:sz w:val="21"/>
        </w:rPr>
        <w:t>小时内到达现场服务。</w:t>
      </w:r>
    </w:p>
    <w:p>
      <w:pPr>
        <w:pStyle w:val="null3"/>
        <w:ind w:firstLine="420"/>
      </w:pPr>
      <w:r>
        <w:rPr>
          <w:sz w:val="21"/>
        </w:rPr>
        <w:t>9.4乙方提供的保养维修服务标准或者质量不得低于国家有关法律法规规章、“三包”规定、招投标文件的要求以及乙方在应答文件的相关承诺。</w:t>
      </w:r>
    </w:p>
    <w:p>
      <w:pPr>
        <w:pStyle w:val="null3"/>
      </w:pPr>
      <w:r>
        <w:rPr>
          <w:sz w:val="21"/>
          <w:b/>
        </w:rPr>
        <w:t>10.乙方保证</w:t>
      </w:r>
    </w:p>
    <w:p>
      <w:pPr>
        <w:pStyle w:val="null3"/>
        <w:ind w:firstLine="420"/>
      </w:pPr>
      <w:r>
        <w:rPr>
          <w:sz w:val="21"/>
        </w:rPr>
        <w:t>10.1 乙方应派员到甲方指定地点配合工作。</w:t>
      </w:r>
    </w:p>
    <w:p>
      <w:pPr>
        <w:pStyle w:val="null3"/>
        <w:ind w:left="420" w:firstLine="105"/>
      </w:pPr>
      <w:r>
        <w:rPr>
          <w:sz w:val="21"/>
        </w:rPr>
        <w:t>10.2 乙方按甲方的要求做好合同执行进度上的配合工作。</w:t>
      </w:r>
    </w:p>
    <w:p>
      <w:pPr>
        <w:pStyle w:val="null3"/>
        <w:ind w:firstLine="420"/>
      </w:pPr>
      <w:r>
        <w:rPr>
          <w:sz w:val="21"/>
        </w:rPr>
        <w:t>10.3乙方保证对其出售的设备享有所有权或处分权，并且没有法律、法规禁止或限制出售的情形。同时，乙方出售的设备也没有侵犯第三人的知识产权和商业秘密等权利。如甲方使用该设备构成上述侵权，乙方承担全部相关责任。</w:t>
      </w:r>
    </w:p>
    <w:p>
      <w:pPr>
        <w:pStyle w:val="null3"/>
        <w:ind w:firstLine="420"/>
      </w:pPr>
      <w:r>
        <w:rPr>
          <w:sz w:val="21"/>
        </w:rPr>
        <w:t>10.4 乙方保证如合同设备需连接医院信息业务管理系统（如HIS系统等），乙方需免费提供接口，并协助甲方完成设备连接医院信息系统的工作，保证在正常使用设备情况下不影响医院信息系统运作，并且不得额外收取费用。</w:t>
      </w:r>
    </w:p>
    <w:p>
      <w:pPr>
        <w:pStyle w:val="null3"/>
        <w:ind w:firstLine="420"/>
      </w:pPr>
      <w:r>
        <w:rPr>
          <w:sz w:val="21"/>
        </w:rPr>
        <w:t>10.5乙方保证如合同设备系统升级时，</w:t>
      </w:r>
      <w:r>
        <w:rPr>
          <w:sz w:val="21"/>
          <w:u w:val="single"/>
        </w:rPr>
        <w:t xml:space="preserve"> </w:t>
      </w:r>
      <w:r>
        <w:rPr>
          <w:sz w:val="21"/>
          <w:u w:val="single"/>
        </w:rPr>
        <w:t xml:space="preserve"> </w:t>
      </w:r>
      <w:r>
        <w:rPr>
          <w:sz w:val="21"/>
          <w:u w:val="single"/>
        </w:rPr>
        <w:t>（按投标文件等承诺填写）</w:t>
      </w:r>
      <w:r>
        <w:rPr>
          <w:sz w:val="21"/>
          <w:u w:val="single"/>
        </w:rPr>
        <w:t xml:space="preserve">  </w:t>
      </w:r>
      <w:r>
        <w:rPr>
          <w:sz w:val="21"/>
          <w:u w:val="single"/>
        </w:rPr>
        <w:t>。</w:t>
      </w:r>
    </w:p>
    <w:p>
      <w:pPr>
        <w:pStyle w:val="null3"/>
      </w:pPr>
      <w:r>
        <w:rPr>
          <w:sz w:val="21"/>
          <w:b/>
        </w:rPr>
        <w:t>11.违约责任</w:t>
      </w:r>
    </w:p>
    <w:p>
      <w:pPr>
        <w:pStyle w:val="null3"/>
        <w:ind w:firstLine="420"/>
      </w:pPr>
      <w:r>
        <w:rPr>
          <w:sz w:val="21"/>
        </w:rPr>
        <w:t>11.1甲方应依合同约定时间内，向乙方支付款项，如甲方未按合同约定付款，经乙方书面催告，超过30日仍未付款的，每拖延一天，乙方可要求甲方以拖欠金额为基数，按全国银行间同业拆借中心公布的同期贷款市场报价利率（LPR）÷年自然日×1.3倍的标准支付违约金。</w:t>
      </w:r>
    </w:p>
    <w:p>
      <w:pPr>
        <w:pStyle w:val="null3"/>
        <w:ind w:firstLine="420"/>
      </w:pPr>
      <w:r>
        <w:rPr>
          <w:sz w:val="21"/>
        </w:rPr>
        <w:t>11.2乙方未能按时交货，每拖延一天，须向甲方支付合同金额的0.05% 的违约金。乙方超过合同约定的交付货物时间30天，则向甲方支付合同金额的5%的违约金。同时甲方有权单方面解除合同，由此造成的一切损失由乙方承担。</w:t>
      </w:r>
    </w:p>
    <w:p>
      <w:pPr>
        <w:pStyle w:val="null3"/>
        <w:ind w:firstLine="420"/>
      </w:pPr>
      <w:r>
        <w:rPr>
          <w:sz w:val="21"/>
        </w:rPr>
        <w:t>11.3 乙方交付的货物不符合合同规定的，甲方有权拒收货物，乙方向甲方支付合同金额10%的违约金。</w:t>
      </w:r>
    </w:p>
    <w:p>
      <w:pPr>
        <w:pStyle w:val="null3"/>
        <w:ind w:firstLine="420"/>
      </w:pPr>
      <w:r>
        <w:rPr>
          <w:sz w:val="21"/>
        </w:rPr>
        <w:t>11.4甲方无正当理由拒收合同设备的，甲方向乙方支付合同金额的 10% 的违约金。</w:t>
      </w:r>
    </w:p>
    <w:p>
      <w:pPr>
        <w:pStyle w:val="null3"/>
        <w:ind w:left="855"/>
        <w:jc w:val="both"/>
        <w:outlineLvl w:val="2"/>
      </w:pPr>
      <w:r>
        <w:rPr>
          <w:sz w:val="21"/>
          <w:b/>
        </w:rPr>
        <w:t>12.索赔</w:t>
      </w:r>
    </w:p>
    <w:p>
      <w:pPr>
        <w:pStyle w:val="null3"/>
        <w:ind w:firstLine="420"/>
      </w:pPr>
      <w:r>
        <w:rPr>
          <w:sz w:val="21"/>
        </w:rPr>
        <w:t>12.1 如有异议，甲方有权根据有关政府部门的检验结果向乙方提出索赔。</w:t>
      </w:r>
    </w:p>
    <w:p>
      <w:pPr>
        <w:pStyle w:val="null3"/>
        <w:ind w:firstLine="420"/>
      </w:pPr>
      <w:r>
        <w:rPr>
          <w:sz w:val="21"/>
        </w:rPr>
        <w:t>12.2在合同执行期间，乙方对甲方提出的索赔请求，乙方应按照甲方同意的下列一种或多种方式解决索赔事宜：</w:t>
      </w:r>
    </w:p>
    <w:p>
      <w:pPr>
        <w:pStyle w:val="null3"/>
        <w:ind w:firstLine="420"/>
      </w:pPr>
      <w:r>
        <w:rPr>
          <w:sz w:val="21"/>
        </w:rPr>
        <w:t>12.2.1乙方同意退货，并按合同规定的同种货币将货款退还给甲方，并承担由此发生的一切损失和费用。</w:t>
      </w:r>
    </w:p>
    <w:p>
      <w:pPr>
        <w:pStyle w:val="null3"/>
        <w:ind w:firstLine="420"/>
      </w:pPr>
      <w:r>
        <w:rPr>
          <w:sz w:val="21"/>
        </w:rPr>
        <w:t>12.2.2根据货物低劣程度、损坏程度以及甲方所遭受损失的数额甲乙双方商定降低货物的价格。</w:t>
      </w:r>
    </w:p>
    <w:p>
      <w:pPr>
        <w:pStyle w:val="null3"/>
        <w:ind w:firstLine="420"/>
      </w:pPr>
      <w:r>
        <w:rPr>
          <w:sz w:val="21"/>
        </w:rPr>
        <w:t>12.2.3用符合规格、质量和性能要求的新零件、部件或货物来更换有缺陷的部分或修补缺陷的部分，乙方应承担一切费用和风险并负责甲方所发生的一切直接费用。同时，相应延长质量保证期。</w:t>
      </w:r>
    </w:p>
    <w:p>
      <w:pPr>
        <w:pStyle w:val="null3"/>
        <w:ind w:firstLine="420"/>
      </w:pPr>
      <w:r>
        <w:rPr>
          <w:sz w:val="21"/>
        </w:rPr>
        <w:t>12.3 如果在甲方发出索赔通知后30天内，乙方未作答复，上述索赔应视为已被乙方接受。甲方将从合同款项中扣回索赔金额。如果这些金额不足以补偿索赔金额，甲方有权向乙方提出不足部分的补偿。</w:t>
      </w:r>
    </w:p>
    <w:p>
      <w:pPr>
        <w:pStyle w:val="null3"/>
        <w:ind w:left="855"/>
        <w:jc w:val="both"/>
        <w:outlineLvl w:val="2"/>
      </w:pPr>
      <w:r>
        <w:rPr>
          <w:sz w:val="21"/>
          <w:b/>
        </w:rPr>
        <w:t>13.不可抗力</w:t>
      </w:r>
    </w:p>
    <w:p>
      <w:pPr>
        <w:pStyle w:val="null3"/>
        <w:ind w:right="-420" w:firstLine="420"/>
      </w:pPr>
      <w:r>
        <w:rPr>
          <w:sz w:val="21"/>
        </w:rPr>
        <w:t>13.1 不可抗力指战争、严重火灾、洪水、台风、地震等或其它双方认定的不可抗力事件。</w:t>
      </w:r>
    </w:p>
    <w:p>
      <w:pPr>
        <w:pStyle w:val="null3"/>
        <w:ind w:right="-195" w:firstLine="420"/>
      </w:pPr>
      <w:r>
        <w:rPr>
          <w:sz w:val="21"/>
        </w:rPr>
        <w:t>13.2 签约双方中任何一方由于不可抗力影响合同执行时，发生不可抗力一方应尽快将事故通知另一方。在此情况下，乙方仍然有责任采取必要的措施加速供货，双方应通过友好协商尽快解决本合同的执行问题。</w:t>
      </w:r>
    </w:p>
    <w:p>
      <w:pPr>
        <w:pStyle w:val="null3"/>
        <w:ind w:left="855"/>
        <w:jc w:val="both"/>
        <w:outlineLvl w:val="2"/>
      </w:pPr>
      <w:r>
        <w:rPr>
          <w:sz w:val="21"/>
          <w:b/>
        </w:rPr>
        <w:t>14 合同终止</w:t>
      </w:r>
    </w:p>
    <w:p>
      <w:pPr>
        <w:pStyle w:val="null3"/>
        <w:ind w:firstLine="420"/>
      </w:pPr>
      <w:r>
        <w:rPr>
          <w:sz w:val="21"/>
        </w:rPr>
        <w:t>如果一方严重违反合同，并在收到对方违约通知书后在</w:t>
      </w:r>
      <w:r>
        <w:rPr>
          <w:sz w:val="21"/>
        </w:rPr>
        <w:t>30天内仍未能改正违约的，另一方可立即终止本合同。</w:t>
      </w:r>
    </w:p>
    <w:p>
      <w:pPr>
        <w:pStyle w:val="null3"/>
        <w:ind w:left="855"/>
        <w:jc w:val="both"/>
        <w:outlineLvl w:val="2"/>
      </w:pPr>
      <w:r>
        <w:rPr>
          <w:sz w:val="21"/>
          <w:b/>
        </w:rPr>
        <w:t>15 争议解决的方法</w:t>
      </w:r>
    </w:p>
    <w:p>
      <w:pPr>
        <w:pStyle w:val="null3"/>
        <w:ind w:firstLine="420"/>
      </w:pPr>
      <w:r>
        <w:rPr>
          <w:sz w:val="21"/>
        </w:rPr>
        <w:t>签约双方在履约中发生争执和分歧，双方应通过友好协商解决，若经协商不能达成协议时，则向甲方所在地人民法院提起诉讼。受理期间，双方应继续执行合同其余无争议部分。</w:t>
      </w:r>
    </w:p>
    <w:p>
      <w:pPr>
        <w:pStyle w:val="null3"/>
      </w:pPr>
      <w:r>
        <w:rPr>
          <w:sz w:val="21"/>
          <w:b/>
        </w:rPr>
        <w:t>16  合同组成部分</w:t>
      </w:r>
    </w:p>
    <w:p>
      <w:pPr>
        <w:pStyle w:val="null3"/>
        <w:ind w:firstLine="420"/>
      </w:pPr>
      <w:r>
        <w:rPr>
          <w:sz w:val="21"/>
        </w:rPr>
        <w:t>16.1合同附件、招标文件、投标文件、中标通知书均为合同的不可分割的组成部分，与合同具有同等法律效力。</w:t>
      </w:r>
    </w:p>
    <w:p>
      <w:pPr>
        <w:pStyle w:val="null3"/>
        <w:ind w:firstLine="420"/>
      </w:pPr>
      <w:r>
        <w:rPr>
          <w:sz w:val="21"/>
        </w:rPr>
        <w:t>16.2 在执行本合同的过程中，经双方签署的文件（包括会议纪要、补充协议等）即成为本合同的有效组成部分，其生效日期为双方签字盖章或确认之日期。</w:t>
      </w:r>
    </w:p>
    <w:p>
      <w:pPr>
        <w:pStyle w:val="null3"/>
        <w:ind w:firstLine="420"/>
      </w:pPr>
      <w:r>
        <w:rPr>
          <w:sz w:val="21"/>
        </w:rPr>
        <w:t>16.3 除甲方事先以书面形式确认同意外，乙方不得部分或全部转让其应履行的合同项下的义务。</w:t>
      </w:r>
    </w:p>
    <w:p>
      <w:pPr>
        <w:pStyle w:val="null3"/>
      </w:pPr>
      <w:r>
        <w:rPr>
          <w:sz w:val="21"/>
          <w:b/>
        </w:rPr>
        <w:t>17 其他</w:t>
      </w:r>
    </w:p>
    <w:p>
      <w:pPr>
        <w:pStyle w:val="null3"/>
        <w:ind w:firstLine="420"/>
      </w:pPr>
      <w:r>
        <w:rPr>
          <w:sz w:val="21"/>
        </w:rPr>
        <w:t>17.1本合同壹式肆份，具有同等法律效力，甲方执贰份、乙方执壹份，招标代理机构壹份。合同自签字之日起即时生效。</w:t>
      </w:r>
    </w:p>
    <w:p>
      <w:pPr>
        <w:pStyle w:val="null3"/>
        <w:ind w:firstLine="420"/>
      </w:pPr>
      <w:r>
        <w:rPr>
          <w:sz w:val="21"/>
        </w:rPr>
        <w:t>17.2 本合同未尽事宜，由双方协商处理。</w:t>
      </w:r>
    </w:p>
    <w:p>
      <w:pPr>
        <w:pStyle w:val="null3"/>
        <w:ind w:firstLine="1260"/>
      </w:pPr>
      <w:r>
        <w:rPr>
          <w:sz w:val="21"/>
        </w:rPr>
        <w:t>（以下为签字页，无正文）</w:t>
      </w:r>
    </w:p>
    <w:p>
      <w:pPr>
        <w:pStyle w:val="null3"/>
        <w:ind w:firstLine="315"/>
      </w:pPr>
      <w:r>
        <w:rPr>
          <w:sz w:val="21"/>
        </w:rPr>
        <w:t>甲方：</w:t>
      </w:r>
      <w:r>
        <w:rPr>
          <w:sz w:val="21"/>
        </w:rPr>
        <w:t xml:space="preserve">  </w:t>
      </w:r>
      <w:r>
        <w:rPr>
          <w:sz w:val="21"/>
        </w:rPr>
        <w:t>中山市中医院</w:t>
      </w:r>
      <w:r>
        <w:rPr>
          <w:sz w:val="21"/>
        </w:rPr>
        <w:t xml:space="preserve">                    </w:t>
      </w:r>
      <w:r>
        <w:rPr>
          <w:sz w:val="21"/>
        </w:rPr>
        <w:t>乙方：</w:t>
      </w:r>
    </w:p>
    <w:p>
      <w:pPr>
        <w:pStyle w:val="null3"/>
      </w:pPr>
      <w:r>
        <w:rPr>
          <w:sz w:val="21"/>
        </w:rPr>
        <w:t>法定代表人：</w:t>
      </w:r>
      <w:r>
        <w:rPr>
          <w:sz w:val="21"/>
        </w:rPr>
        <w:t xml:space="preserve">                            </w:t>
      </w:r>
      <w:r>
        <w:rPr>
          <w:sz w:val="21"/>
        </w:rPr>
        <w:t>法定代表人：</w:t>
      </w:r>
    </w:p>
    <w:p>
      <w:pPr>
        <w:pStyle w:val="null3"/>
        <w:ind w:left="4620"/>
      </w:pPr>
      <w:r>
        <w:rPr>
          <w:sz w:val="21"/>
        </w:rPr>
        <w:t>地址：</w:t>
      </w:r>
      <w:r>
        <w:rPr>
          <w:sz w:val="21"/>
        </w:rPr>
        <w:t>中山市西区康欣路</w:t>
      </w:r>
      <w:r>
        <w:rPr>
          <w:sz w:val="21"/>
        </w:rPr>
        <w:t>3号             地址：</w:t>
      </w:r>
    </w:p>
    <w:p>
      <w:pPr>
        <w:pStyle w:val="null3"/>
      </w:pPr>
      <w:r>
        <w:rPr>
          <w:sz w:val="21"/>
        </w:rPr>
        <w:t>电话：</w:t>
      </w:r>
      <w:r>
        <w:rPr>
          <w:sz w:val="21"/>
        </w:rPr>
        <w:t>0760-89980328</w:t>
      </w:r>
      <w:r>
        <w:rPr>
          <w:sz w:val="21"/>
        </w:rPr>
        <w:t xml:space="preserve">                     </w:t>
      </w:r>
      <w:r>
        <w:rPr>
          <w:sz w:val="21"/>
        </w:rPr>
        <w:t>电话：</w:t>
      </w:r>
    </w:p>
    <w:p>
      <w:pPr>
        <w:pStyle w:val="null3"/>
      </w:pPr>
      <w:r>
        <w:rPr>
          <w:sz w:val="21"/>
        </w:rPr>
        <w:t>传真：</w:t>
      </w:r>
      <w:r>
        <w:rPr>
          <w:sz w:val="21"/>
        </w:rPr>
        <w:t>0760-89980318                     传真：</w:t>
      </w:r>
    </w:p>
    <w:p>
      <w:pPr>
        <w:pStyle w:val="null3"/>
      </w:pPr>
      <w:r>
        <w:rPr>
          <w:sz w:val="21"/>
        </w:rPr>
        <w:t>签约日期：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pPr>
      <w:r>
        <w:rPr>
          <w:sz w:val="21"/>
        </w:rPr>
        <w:t xml:space="preserve">                                                                                  </w:t>
      </w:r>
    </w:p>
    <w:p>
      <w:pPr>
        <w:pStyle w:val="null3"/>
      </w:pPr>
      <w:r>
        <w:rPr>
          <w:sz w:val="21"/>
        </w:rPr>
        <w:t>附件：设备配置清单及耗材价格</w:t>
      </w:r>
    </w:p>
    <w:p>
      <w:pPr>
        <w:pStyle w:val="null3"/>
      </w:pPr>
      <w:r>
        <w:rPr/>
        <w:t xml:space="preserve"> </w:t>
      </w:r>
    </w:p>
    <w:p>
      <w:pPr>
        <w:pStyle w:val="null3"/>
        <w:spacing w:before="0" w:after="0" w:lineRule="auto" w:line="360"/>
        <w:ind w:left="0" w:right="0"/>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供应商应提交证明其有资格参加响应和成交后有能力履行合同的相关文件，并作为其响应文件的一部分，所有文件必须真实可靠、不得伪造，否则将按相关规定予以处罚。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（2）查询截止时点：响应提交响应文件截止日当天；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 xml:space="preserve"> 6. 按照采购文件要求，供应商应当提交的资格、资信证明文件。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w:t>
      </w:r>
    </w:p>
    <w:p>
      <w:pPr>
        <w:pStyle w:val="null3"/>
        <w:jc w:val="center"/>
        <w:outlineLvl w:val="3"/>
      </w:pPr>
      <w:r>
        <w:rPr>
          <w:sz w:val="24"/>
          <w:b/>
        </w:rPr>
        <w:t xml:space="preserve"> （正本/副本）</w:t>
      </w:r>
    </w:p>
    <w:p>
      <w:pPr>
        <w:pStyle w:val="null3"/>
        <w:outlineLvl w:val="3"/>
      </w:pPr>
      <w:r>
        <w:rPr>
          <w:sz w:val="24"/>
          <w:b/>
        </w:rPr>
        <w:t>采购计划编号：</w:t>
      </w:r>
      <w:r>
        <w:rPr>
          <w:sz w:val="24"/>
          <w:b/>
        </w:rPr>
        <w:t>442000-2026-00028</w:t>
      </w:r>
    </w:p>
    <w:p>
      <w:pPr>
        <w:pStyle w:val="null3"/>
        <w:jc w:val="center"/>
        <w:outlineLvl w:val="3"/>
      </w:pPr>
      <w:r>
        <w:rPr>
          <w:sz w:val="24"/>
          <w:b/>
        </w:rPr>
        <w:t>采购项目编号：</w:t>
      </w:r>
      <w:r>
        <w:rPr>
          <w:sz w:val="24"/>
          <w:b/>
        </w:rPr>
        <w:t>ZZ22504816</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一、协商承诺书</w:t>
      </w:r>
    </w:p>
    <w:p>
      <w:pPr>
        <w:pStyle w:val="null3"/>
        <w:ind w:firstLine="480"/>
      </w:pPr>
      <w:r>
        <w:rPr/>
        <w:t>二、报价一览表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协商承诺书</w:t>
      </w:r>
    </w:p>
    <w:p>
      <w:pPr>
        <w:pStyle w:val="null3"/>
        <w:ind w:firstLine="480"/>
      </w:pPr>
      <w:r>
        <w:rPr/>
        <w:t xml:space="preserve"> 致：</w:t>
      </w:r>
      <w:r>
        <w:rPr>
          <w:u w:val="single"/>
        </w:rPr>
        <w:t>广东志正招标有限公司中山分公司</w:t>
      </w:r>
    </w:p>
    <w:p>
      <w:pPr>
        <w:pStyle w:val="null3"/>
        <w:ind w:firstLine="480"/>
      </w:pPr>
      <w:r>
        <w:rPr/>
        <w:t xml:space="preserve"> 我方确认收到你方提供</w:t>
      </w:r>
      <w:r>
        <w:rPr>
          <w:u w:val="single"/>
        </w:rPr>
        <w:t>中山市中医院高清电子消化道内镜系统采购项目</w:t>
      </w:r>
      <w:r>
        <w:rPr/>
        <w:t>[采购项目编号为：</w:t>
      </w:r>
      <w:r>
        <w:rPr>
          <w:u w:val="single"/>
        </w:rPr>
        <w:t>ZZ22504816</w:t>
      </w:r>
      <w:r>
        <w:rPr/>
        <w:t>]的单一来源协商采购文件，已完全理解采购文件所有内容，决定参加该项目的响应报价。据此我方承诺如下：</w:t>
      </w:r>
    </w:p>
    <w:p>
      <w:pPr>
        <w:pStyle w:val="null3"/>
        <w:ind w:firstLine="480"/>
      </w:pPr>
      <w:r>
        <w:rPr/>
        <w:t xml:space="preserve">（一） 我方在参与前已详细研究了采购文件的所有内容，包括澄清、修改文件（如果有）和所有已提供的参考资料以及有关附件，我方同意采购文件的相关条款，放弃对采购文件提出误解和质疑的一切权利。 </w:t>
      </w:r>
      <w:r>
        <w:rPr>
          <w:u w:val="single"/>
        </w:rPr>
        <w:t>(供应商名称)</w:t>
      </w:r>
      <w:r>
        <w:rPr/>
        <w:t>作为响应供应商正式授权</w:t>
      </w:r>
      <w:r>
        <w:rPr>
          <w:u w:val="single"/>
        </w:rPr>
        <w:t>(授权代表全名,职务)</w:t>
      </w:r>
      <w:r>
        <w:rPr/>
        <w:t>代表我方全权处理有关本次协商的一切事宜。</w:t>
      </w:r>
    </w:p>
    <w:p>
      <w:pPr>
        <w:pStyle w:val="null3"/>
        <w:ind w:firstLine="480"/>
      </w:pPr>
      <w:r>
        <w:rPr/>
        <w:t xml:space="preserve"> （二）本响应文件的有效期为</w:t>
      </w:r>
      <w:r>
        <w:rPr/>
        <w:t>从提交投标（响应）文件的截止之日起90日历天</w:t>
      </w:r>
      <w:r>
        <w:rPr/>
        <w:t>。在此提交的资格证明文件均至响应截止日有效，如有在响应有效期内失效的，我方承诺在成交后补齐一切手续，保证所有资格证明文件直至采购合同终止日有效。</w:t>
      </w:r>
    </w:p>
    <w:p>
      <w:pPr>
        <w:pStyle w:val="null3"/>
        <w:ind w:firstLine="480"/>
      </w:pPr>
      <w:r>
        <w:rPr/>
        <w:t>（三）我方声明响应文件及所提供的一切资料均真实无误及有效。由于我方提供资料不实而造成的责任和后果由我方承担。我方同意按照贵方可能提出的要求，提供与报价有关的任何其它数据或信息。</w:t>
      </w:r>
    </w:p>
    <w:p>
      <w:pPr>
        <w:pStyle w:val="null3"/>
        <w:ind w:firstLine="480"/>
      </w:pPr>
      <w:r>
        <w:rPr/>
        <w:t>（四）按采购文件提供标的的响应总价详见《报价一览表》。</w:t>
      </w:r>
    </w:p>
    <w:p>
      <w:pPr>
        <w:pStyle w:val="null3"/>
        <w:ind w:firstLine="480"/>
      </w:pPr>
      <w:r>
        <w:rPr/>
        <w:t>（五）我方明白并同意，在规定的开启日之后，响应有效期之内撤回响应或成交后不按规定与采购人签订合同或不提交履约保证金, 则贵方将不予退还响应保证金。</w:t>
      </w:r>
    </w:p>
    <w:p>
      <w:pPr>
        <w:pStyle w:val="null3"/>
        <w:ind w:firstLine="480"/>
      </w:pPr>
      <w:r>
        <w:rPr/>
        <w:t>（六）我方如果成交，将保证履行采购文件及其澄清、修改文件（如果有）中的全部责任和义务，按质、按量、按期完成《采购需求》及《合同书》中的全部任务。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（八）我方响应报价已包含应向知识产权所有权人支付的所有相关税费，并保证采购人在中国使用我方提供的标的，如有第三方提出侵犯其知识产权主张的，责任由我方承担。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（十）我方承诺遵守《中华人民共和国民法典》有关规定和《中华人民共和国妇女权益保障法》中关于“劳动和社会保障权益”的有关要求。</w:t>
      </w:r>
    </w:p>
    <w:p>
      <w:pPr>
        <w:pStyle w:val="null3"/>
        <w:ind w:firstLine="480"/>
      </w:pPr>
      <w:r>
        <w:rPr/>
        <w:t>（十一）我方具备《中华人民共和国政府采购法》第二十二条规定的条件，承诺如下：</w:t>
      </w:r>
    </w:p>
    <w:p>
      <w:pPr>
        <w:pStyle w:val="null3"/>
        <w:ind w:firstLine="480"/>
      </w:pPr>
      <w:r>
        <w:rPr/>
        <w:t>（1）我方参加本项目政府采购活动前3年内在经营活动中没有以下违法记录：因违法经营受到刑事处罚或者责令停产停业、吊销许可证或者执照、较大数额罚款等行政处罚。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二）如我方成交，将保证响应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（十三）我方对在本函及响应文件中所作的所有承诺承担法律责任。</w:t>
      </w:r>
    </w:p>
    <w:p>
      <w:pPr>
        <w:pStyle w:val="null3"/>
        <w:ind w:firstLine="480"/>
      </w:pPr>
      <w:r>
        <w:rPr/>
        <w:t>（十四）以上内容如有虚假或与事实不符的，单一来源采购人员可将我方做无效响应处理，我方愿意承担相应的法律责任。</w:t>
      </w:r>
    </w:p>
    <w:p>
      <w:pPr>
        <w:pStyle w:val="null3"/>
        <w:ind w:firstLine="480"/>
      </w:pPr>
      <w:r>
        <w:rPr/>
        <w:t>（十五）所有与本协商有关的函件请发往下列地址：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w:t>
      </w:r>
    </w:p>
    <w:p>
      <w:pPr>
        <w:pStyle w:val="null3"/>
        <w:ind w:firstLine="480"/>
      </w:pPr>
      <w:r>
        <w:rPr/>
        <w:t xml:space="preserve"> 职 务：__________________</w:t>
      </w:r>
    </w:p>
    <w:p>
      <w:pPr>
        <w:pStyle w:val="null3"/>
        <w:jc w:val="right"/>
      </w:pPr>
      <w:r>
        <w:rPr/>
        <w:t xml:space="preserve"> 供应商法定代表人（或法定代表人授权代表）签字或盖章：__________________</w:t>
      </w:r>
    </w:p>
    <w:p>
      <w:pPr>
        <w:pStyle w:val="null3"/>
        <w:jc w:val="right"/>
      </w:pPr>
      <w:r>
        <w:rPr/>
        <w:t xml:space="preserve"> 供应商名称（盖章）：__________________</w:t>
      </w:r>
    </w:p>
    <w:p>
      <w:pPr>
        <w:pStyle w:val="null3"/>
        <w:jc w:val="right"/>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报价一览表</w:t>
      </w:r>
    </w:p>
    <w:p>
      <w:pPr>
        <w:pStyle w:val="null3"/>
        <w:ind w:firstLine="480"/>
      </w:pPr>
      <w:r>
        <w:rPr/>
        <w:t xml:space="preserve"> 注：响应供应商应在投标客户端【报价部分】进行填写，投标客户端软件将自动根据供应商填写信息在线生成报价一览表，若在响应文件中出现非系统生成的报价一览表，且与投标客户端生成的报价一览表信息内容不一致，以投标客户端在线填写报价并生成的内容为准。（下列表样仅供参考）</w:t>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br/>
      </w:r>
    </w:p>
    <w:p>
      <w:pPr>
        <w:pStyle w:val="null3"/>
        <w:jc w:val="right"/>
      </w:pPr>
      <w:r>
        <w:rPr/>
        <w:t>供应商签章：____________________</w:t>
      </w:r>
      <w:r>
        <w:br/>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p>
      <w:pPr>
        <w:pStyle w:val="null3"/>
        <w:jc w:val="right"/>
      </w:pPr>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p>
      <w:pPr>
        <w:pStyle w:val="null3"/>
        <w:jc w:val="right"/>
      </w:pPr>
      <w:r>
        <w:rPr/>
        <w:t>供应商签章：____________________</w:t>
      </w:r>
      <w:r>
        <w:br/>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w:t>
      </w:r>
    </w:p>
    <w:p>
      <w:pPr>
        <w:pStyle w:val="null3"/>
        <w:jc w:val="right"/>
      </w:pPr>
      <w:r>
        <w:rPr/>
        <w:t xml:space="preserve"> 供应商名称（盖章）：__________________</w:t>
      </w:r>
    </w:p>
    <w:p>
      <w:pPr>
        <w:pStyle w:val="null3"/>
        <w:jc w:val="right"/>
      </w:pPr>
      <w:r>
        <w:rPr/>
        <w:t xml:space="preserve"> 地址：__________________</w:t>
      </w:r>
    </w:p>
    <w:p>
      <w:pPr>
        <w:pStyle w:val="null3"/>
        <w:jc w:val="right"/>
      </w:pPr>
      <w:r>
        <w:rPr/>
        <w:t xml:space="preserve"> 法定代表人（签字或盖章）：__________________</w:t>
      </w:r>
    </w:p>
    <w:p>
      <w:pPr>
        <w:pStyle w:val="null3"/>
        <w:jc w:val="right"/>
      </w:pPr>
      <w:r>
        <w:rPr/>
        <w:t xml:space="preserve"> 职务：__________________</w:t>
      </w:r>
    </w:p>
    <w:p>
      <w:pPr>
        <w:pStyle w:val="null3"/>
        <w:jc w:val="right"/>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广东志正招标有限公司中山分公司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的法定代表人，现任__________职务，有效证件号码：________________。现授权 </w:t>
      </w:r>
      <w:r>
        <w:rPr>
          <w:u w:val="single"/>
        </w:rPr>
        <w:t>（姓名、职务）</w:t>
      </w:r>
      <w:r>
        <w:rPr/>
        <w:t>作为我公司的全权代理人，就“</w:t>
      </w:r>
      <w:r>
        <w:rPr/>
        <w:t>中山市中医院高清电子消化道内镜系统采购项目</w:t>
      </w:r>
      <w:r>
        <w:rPr/>
        <w:t>”项目采购[采购项目编号为</w:t>
      </w:r>
      <w:r>
        <w:rPr/>
        <w:t>ZZ22504816</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地址：__________________</w:t>
      </w:r>
    </w:p>
    <w:p>
      <w:pPr>
        <w:pStyle w:val="null3"/>
        <w:jc w:val="right"/>
      </w:pPr>
      <w:r>
        <w:rPr/>
        <w:t xml:space="preserve"> 法定代表人（签字或盖章）：__________________</w:t>
      </w:r>
    </w:p>
    <w:p>
      <w:pPr>
        <w:pStyle w:val="null3"/>
        <w:jc w:val="right"/>
      </w:pPr>
      <w:r>
        <w:rPr/>
        <w:t xml:space="preserve"> 职务：__________________</w:t>
      </w:r>
    </w:p>
    <w:p>
      <w:pPr>
        <w:pStyle w:val="null3"/>
        <w:jc w:val="right"/>
      </w:pPr>
      <w:r>
        <w:rPr/>
        <w:t xml:space="preserve"> 被授权人（签字或盖章）：__________________</w:t>
      </w:r>
    </w:p>
    <w:p>
      <w:pPr>
        <w:pStyle w:val="null3"/>
        <w:jc w:val="right"/>
      </w:pPr>
      <w:r>
        <w:rPr/>
        <w:t xml:space="preserve"> 职务：__________________</w:t>
      </w:r>
    </w:p>
    <w:p>
      <w:pPr>
        <w:pStyle w:val="null3"/>
        <w:jc w:val="right"/>
      </w:pPr>
      <w:r>
        <w:rPr/>
        <w:t xml:space="preserve"> 日期：____年____月____日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采购文件要求递交响应保证金的，供应商应在此提供保证金的凭证的复印件。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中山市中医院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 xml:space="preserve"> 单位名称（盖章）：__________________</w:t>
      </w:r>
    </w:p>
    <w:p>
      <w:pPr>
        <w:pStyle w:val="null3"/>
        <w:jc w:val="right"/>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w:t>
      </w:r>
      <w:r>
        <w:rPr>
          <w:u w:val="single"/>
        </w:rPr>
        <w:t>（采购项目名称）（采购项目编号）</w:t>
      </w:r>
      <w:r>
        <w:rPr/>
        <w:t>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w:t>
      </w:r>
      <w:r>
        <w:rPr>
          <w:u w:val="single"/>
        </w:rPr>
        <w:t>（甲公司全称）、（乙公司全称）、（……公司全称）</w:t>
      </w:r>
      <w:r>
        <w:rPr/>
        <w:t>作为联合体成员，若成交，联合体各方共同与（采购人）签订政府采购合同。</w:t>
      </w:r>
    </w:p>
    <w:p>
      <w:pPr>
        <w:pStyle w:val="null3"/>
        <w:ind w:firstLine="480"/>
      </w:pPr>
      <w:r>
        <w:rPr/>
        <w:t>二、联合体内部有关事项约定如下：</w:t>
      </w:r>
    </w:p>
    <w:p>
      <w:pPr>
        <w:pStyle w:val="null3"/>
        <w:ind w:firstLine="480"/>
      </w:pPr>
      <w:r>
        <w:rPr/>
        <w:t>1.</w:t>
      </w:r>
      <w:r>
        <w:rPr>
          <w:u w:val="single"/>
        </w:rPr>
        <w:t>（甲公司全称）</w:t>
      </w:r>
      <w:r>
        <w:rPr/>
        <w:t>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w:t>
      </w:r>
      <w:r>
        <w:rPr>
          <w:u w:val="single"/>
        </w:rPr>
        <w:t>（甲公司全称）</w:t>
      </w:r>
      <w:r>
        <w:rPr/>
        <w:t>负责本项目___________部分，</w:t>
      </w:r>
      <w:r>
        <w:rPr>
          <w:u w:val="single"/>
        </w:rPr>
        <w:t>（乙公司全称）</w:t>
      </w:r>
      <w:r>
        <w:rPr/>
        <w:t>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5.联合体成员（公司全称）为（请填写：小型、微型）企业，将承担合同总金额的____%工作内容（联合体成员中有小型、微型企业时适用）。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根据上述业绩情况，按采购文件要求附销售或服务合同复印件。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1.“采购文件规定的技术和服务要求”项下填写的内容应与采购文件中采购需求的 “技术要求”的内容保持一致。供应商应当如实填写上表“响应文件响应的具体内容”处内容，对采购文件提出的要求和条件作出明确响应，并列明具体响应数值或内容，只注明符合、满足等无具体内容表述的，将视为未实质性满足采购文件要求。供应商需要说明的内容若需特殊表达，应先在本表中进行相应说明，再另页应答，否则响应无效。</w:t>
      </w:r>
    </w:p>
    <w:p>
      <w:pPr>
        <w:pStyle w:val="null3"/>
        <w:ind w:firstLine="480"/>
      </w:pPr>
      <w:r>
        <w:rPr/>
        <w:t xml:space="preserve"> 2.参数性质栏目按采购文件有标注的“★”、“▲”号条款进行填写，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1.“采购文件规定的商务条件”项下填写的内容应与采购文件中采购需求的“商务要求”的内容保持一致。</w:t>
      </w:r>
    </w:p>
    <w:p>
      <w:pPr>
        <w:pStyle w:val="null3"/>
        <w:ind w:firstLine="480"/>
      </w:pPr>
      <w:r>
        <w:rPr/>
        <w:t>2. 供应商应当如实填写上表“采购文件响应的具体内容”处内容，对采购文件规定的商务条件作出明确响应，并列明具体响应数值或内容，只注明符合、满足等无具体内容表述的，将视为未实质性满足采购文件要求。供应商需要说明的内容若需特殊表达，应先在本表中进行相应说明，再另页应答，否则响应无效。</w:t>
      </w:r>
    </w:p>
    <w:p>
      <w:pPr>
        <w:pStyle w:val="null3"/>
        <w:ind w:firstLine="480"/>
      </w:pPr>
      <w:r>
        <w:rPr/>
        <w:t>3. 参数性质栏目按采购文件有标注的“★”、“▲”号条款进行填写，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1.采购文件要求提供的其他资料。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采购代理服务费支付承诺书</w:t>
      </w:r>
    </w:p>
    <w:p>
      <w:pPr>
        <w:pStyle w:val="null3"/>
        <w:ind w:firstLine="480"/>
      </w:pPr>
      <w:r>
        <w:rPr/>
        <w:t>致：</w:t>
      </w:r>
      <w:r>
        <w:rPr/>
        <w:t>广东志正招标有限公司中山分公司</w:t>
      </w:r>
    </w:p>
    <w:p>
      <w:pPr>
        <w:pStyle w:val="null3"/>
        <w:ind w:firstLine="480"/>
      </w:pPr>
      <w:r>
        <w:rPr/>
        <w:t xml:space="preserve"> 如果我方在贵采购代理机构组织的</w:t>
      </w:r>
      <w:r>
        <w:rPr/>
        <w:t>中山市中医院高清电子消化道内镜系统采购项目</w:t>
      </w:r>
      <w:r>
        <w:rPr/>
        <w:t>采购中获成交资格（采购项目编号：</w:t>
      </w:r>
      <w:r>
        <w:rPr/>
        <w:t>ZZ22504816</w:t>
      </w:r>
      <w:r>
        <w:rPr/>
        <w:t>），我方保证在收取《成交通知书》前，按采购文件对代理服务费支付方式的约定，承担本项目代理服务费。</w:t>
      </w:r>
    </w:p>
    <w:p>
      <w:pPr>
        <w:pStyle w:val="null3"/>
        <w:ind w:firstLine="480"/>
      </w:pPr>
      <w:r>
        <w:rPr/>
        <w:t xml:space="preserve"> 我方如违约，愿凭贵单位开出的违约通知，从我方提交的响应保证金中支付，不足部分由采购人在支付我方的成交合同款中代为扣付；以投标（响应）保函（或保险凭证）方式提交投标保证金时，同意和要求相关银行或担保机构、保险公司应</w:t>
      </w:r>
      <w:r>
        <w:rPr/>
        <w:t>广东志正招标有限公司中山分公司</w:t>
      </w:r>
      <w:r>
        <w:rPr/>
        <w:t>的要求办理支付手续。</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广东志正招标有限公司中山分公司</w:t>
      </w:r>
      <w:r>
        <w:rPr/>
        <w:t>：</w:t>
      </w:r>
    </w:p>
    <w:p>
      <w:pPr>
        <w:pStyle w:val="null3"/>
        <w:ind w:firstLine="480"/>
      </w:pPr>
      <w:r>
        <w:rPr/>
        <w:t>我单位已登记并准备参与“</w:t>
      </w:r>
      <w:r>
        <w:rPr/>
        <w:t>中山市中医院高清电子消化道内镜系统采购项目</w:t>
      </w:r>
      <w:r>
        <w:rPr/>
        <w:t>”项目（采购项目编号：</w:t>
      </w:r>
      <w:r>
        <w:rPr/>
        <w:t>ZZ22504816</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jc w:val="right"/>
      </w:pPr>
      <w:r>
        <w:rPr/>
        <w:t>询问人（公章）：_____________________</w:t>
      </w:r>
    </w:p>
    <w:p>
      <w:pPr>
        <w:pStyle w:val="null3"/>
        <w:jc w:val="right"/>
      </w:pPr>
      <w:r>
        <w:rPr/>
        <w:t>法定代表人或授权代表（签字或盖章）：_____________________</w:t>
      </w:r>
    </w:p>
    <w:p>
      <w:pPr>
        <w:pStyle w:val="null3"/>
        <w:jc w:val="right"/>
      </w:pPr>
      <w:r>
        <w:rPr/>
        <w:t>地址/邮编：_____________________</w:t>
      </w:r>
    </w:p>
    <w:p>
      <w:pPr>
        <w:pStyle w:val="null3"/>
        <w:jc w:val="right"/>
      </w:pPr>
      <w:r>
        <w:rPr/>
        <w:t>电话/传真：_____________________</w:t>
      </w:r>
    </w:p>
    <w:p>
      <w:pPr>
        <w:pStyle w:val="null3"/>
        <w:jc w:val="right"/>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请求：____________________________________________________________</w:t>
      </w:r>
    </w:p>
    <w:p>
      <w:pPr>
        <w:pStyle w:val="null3"/>
        <w:jc w:val="right"/>
      </w:pPr>
      <w:r>
        <w:rPr/>
        <w:t xml:space="preserve"> 签字(签章)：__________________ 公章：_________________</w:t>
      </w:r>
    </w:p>
    <w:p>
      <w:pPr>
        <w:pStyle w:val="null3"/>
        <w:jc w:val="right"/>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t xml:space="preserve"> 采购人/代理机构于____年____月____日,就质疑事项作出了答复/没有在法定期限内作出答复。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jc w:val="right"/>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ind w:firstLine="480"/>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jc w:val="right"/>
      </w:pPr>
      <w:r>
        <w:rPr/>
        <w:t>保证人(公章)：____________________</w:t>
      </w:r>
    </w:p>
    <w:p>
      <w:pPr>
        <w:pStyle w:val="null3"/>
        <w:jc w:val="right"/>
      </w:pPr>
      <w:r>
        <w:rPr/>
        <w:t>联系人：____________________联系电话：____________________</w:t>
      </w:r>
    </w:p>
    <w:p>
      <w:pPr>
        <w:pStyle w:val="null3"/>
        <w:jc w:val="right"/>
      </w:pPr>
      <w:r>
        <w:rPr/>
        <w:t>年 月 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