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442000-2026-00948</w:t>
      </w:r>
    </w:p>
    <w:p>
      <w:pPr>
        <w:pStyle w:val="null3"/>
        <w:jc w:val="center"/>
        <w:outlineLvl w:val="3"/>
      </w:pPr>
      <w:r>
        <w:rPr>
          <w:sz w:val="24"/>
          <w:b/>
        </w:rPr>
        <w:t>采购项目编号：</w:t>
      </w:r>
      <w:r>
        <w:rPr>
          <w:sz w:val="24"/>
          <w:b/>
        </w:rPr>
        <w:t>ZZ22602338</w:t>
      </w:r>
    </w:p>
    <w:p>
      <w:pPr>
        <w:pStyle w:val="null3"/>
        <w:jc w:val="center"/>
        <w:outlineLvl w:val="3"/>
      </w:pPr>
      <w:r>
        <w:rPr>
          <w:sz w:val="24"/>
          <w:b/>
        </w:rPr>
        <w:t>项目名称：</w:t>
      </w:r>
      <w:r>
        <w:rPr>
          <w:sz w:val="24"/>
          <w:b/>
        </w:rPr>
        <w:t>中山市人民医院方舱CT整机维保3年服务采购项目(二次)</w:t>
      </w:r>
    </w:p>
    <w:p>
      <w:pPr>
        <w:pStyle w:val="null3"/>
        <w:jc w:val="center"/>
        <w:outlineLvl w:val="3"/>
      </w:pPr>
      <w:r>
        <w:rPr>
          <w:sz w:val="24"/>
          <w:b/>
        </w:rPr>
        <w:t>采购人：</w:t>
      </w:r>
      <w:r>
        <w:rPr>
          <w:sz w:val="24"/>
          <w:b/>
        </w:rPr>
        <w:t>中山市人民医院</w:t>
      </w:r>
    </w:p>
    <w:p>
      <w:pPr>
        <w:pStyle w:val="null3"/>
        <w:jc w:val="center"/>
        <w:outlineLvl w:val="3"/>
      </w:pPr>
      <w:r>
        <w:rPr>
          <w:sz w:val="24"/>
          <w:b/>
        </w:rPr>
        <w:t>采购代理机构：</w:t>
      </w:r>
      <w:r>
        <w:rPr>
          <w:sz w:val="24"/>
          <w:b/>
        </w:rPr>
        <w:t>广东志正招标有限公司中山分公司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广东志正招标有限公司中山分公司</w:t>
      </w:r>
      <w:r>
        <w:rPr/>
        <w:t>受</w:t>
      </w:r>
      <w:r>
        <w:rPr/>
        <w:t>中山市人民医院</w:t>
      </w:r>
      <w:r>
        <w:rPr/>
        <w:t>的委托，采用</w:t>
      </w:r>
      <w:r>
        <w:rPr/>
        <w:t>公开招标</w:t>
      </w:r>
      <w:r>
        <w:rPr/>
        <w:t>方式组织采购</w:t>
      </w:r>
      <w:r>
        <w:rPr/>
        <w:t>中山市人民医院方舱CT整机维保3年服务采购项目(二次)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中山市人民医院方舱CT整机维保3年服务采购项目(二次)</w:t>
      </w:r>
    </w:p>
    <w:p>
      <w:pPr>
        <w:pStyle w:val="null3"/>
        <w:ind w:firstLine="480"/>
      </w:pPr>
      <w:r>
        <w:rPr/>
        <w:t>采购计划编号：</w:t>
      </w:r>
      <w:r>
        <w:rPr/>
        <w:t>442000-2026-00948</w:t>
      </w:r>
    </w:p>
    <w:p>
      <w:pPr>
        <w:pStyle w:val="null3"/>
        <w:ind w:firstLine="480"/>
      </w:pPr>
      <w:r>
        <w:rPr/>
        <w:t>采购项目编号：</w:t>
      </w:r>
      <w:r>
        <w:rPr/>
        <w:t>ZZ22602338</w:t>
      </w:r>
    </w:p>
    <w:p>
      <w:pPr>
        <w:pStyle w:val="null3"/>
        <w:ind w:firstLine="480"/>
      </w:pPr>
      <w:r>
        <w:rPr/>
        <w:t>采购方式：</w:t>
      </w:r>
      <w:r>
        <w:rPr/>
        <w:t>公开招标</w:t>
      </w:r>
    </w:p>
    <w:p>
      <w:pPr>
        <w:pStyle w:val="null3"/>
        <w:ind w:firstLine="480"/>
      </w:pPr>
      <w:r>
        <w:rPr/>
        <w:t>预算金额：</w:t>
      </w:r>
      <w:r>
        <w:rPr/>
        <w:t>2,100,000.00</w:t>
      </w:r>
      <w:r>
        <w:rPr/>
        <w:t>元</w:t>
      </w:r>
    </w:p>
    <w:p>
      <w:pPr>
        <w:pStyle w:val="null3"/>
        <w:outlineLvl w:val="3"/>
      </w:pPr>
      <w:r>
        <w:rPr>
          <w:sz w:val="24"/>
          <w:b/>
        </w:rPr>
        <w:t>2.项目内容及需求情况（采购项目技术规格、参数及要求）</w:t>
      </w:r>
    </w:p>
    <w:p>
      <w:pPr>
        <w:pStyle w:val="null3"/>
      </w:pPr>
      <w:r>
        <w:rPr/>
        <w:t>采购包1(中山市人民医院方舱CT整机维保3年服务采购项目):</w:t>
      </w:r>
    </w:p>
    <w:p>
      <w:pPr>
        <w:pStyle w:val="null3"/>
      </w:pPr>
      <w:r>
        <w:rPr/>
        <w:t>采购包预算金额：2,100,000.00元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中山市人民医院方舱CT整机维保3年服务采购项目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合同履行期限：自合同签订起3年。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提供相应证明材料）或提供《政府采购供应商资格信用承诺函》（格式详见招标公告附件）。若供应商同时提供资格信用承诺函和证明材料的，资格审查时以证明材料为准。</w:t>
      </w:r>
    </w:p>
    <w:p>
      <w:pPr>
        <w:pStyle w:val="null3"/>
      </w:pPr>
      <w:r>
        <w:rPr/>
        <w:t>3）具有良好的商业信誉和健全的财务会计制度：供应商必须具有良好的商业信誉和健全的财务会计制度（提供2024年财务报告或2025年财务报告（或2026年1月至今任意一个月份财务报表）关键页或由基本开户银行出具的资信证明或提供《政府采购供应商资格信用承诺函》（格式详见招标公告附件）） 。若供应商同时提供资格信用承诺函和证明材料的，资格审查时以证明材料为准。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需同时提供设备和专业技术能力（人员）两类信息）。</w:t>
      </w:r>
    </w:p>
    <w:p>
      <w:pPr>
        <w:pStyle w:val="null3"/>
      </w:pPr>
      <w:r>
        <w:rPr/>
        <w:t>5）参加采购活动前3年内，在经营活动中没有重大违法记录：参照投标函相关承诺格式内容或提供《政府采购供应商资格信用承诺函》（格式详见招标公告附件）。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采购包1（中山市人民医院方舱CT整机维保3年服务采购项目）：</w:t>
      </w:r>
      <w:r>
        <w:rPr/>
        <w:t>采购包整体专门面向中小企业：供应商须为符合《政府采购促进中小企业发展管理办法》（财库〔2020〕46号）规定和《中小企业划型标准规定》（工信部联企业[2011]300号）的中型、小型、微型企业。（本项目采购标的对应行业：工业） 注：中小企业以供应商填写的《中小企业声明函（工程、服务）》（见招标文件格式）为判定标准；残疾人福利性单位以供应商填写的《残疾人福利性单位声明函》（见招标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采购包1（中山市人民医院方舱CT整机维保3年服务采购项目）：</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3)无围标、串标行为（出具《无围标、串标行为承诺书》（格式详见招标公告附件））。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中山市人民医院</w:t>
      </w:r>
    </w:p>
    <w:p>
      <w:pPr>
        <w:pStyle w:val="null3"/>
        <w:ind w:firstLine="480"/>
      </w:pPr>
      <w:r>
        <w:rPr/>
        <w:t xml:space="preserve"> 地址：</w:t>
      </w:r>
      <w:r>
        <w:rPr/>
        <w:t>孙文东路2号</w:t>
      </w:r>
    </w:p>
    <w:p>
      <w:pPr>
        <w:pStyle w:val="null3"/>
        <w:ind w:firstLine="480"/>
      </w:pPr>
      <w:r>
        <w:rPr/>
        <w:t xml:space="preserve"> 联系方式：</w:t>
      </w:r>
      <w:r>
        <w:rPr/>
        <w:t>0760-88824241</w:t>
      </w:r>
    </w:p>
    <w:p>
      <w:pPr>
        <w:pStyle w:val="null3"/>
        <w:outlineLvl w:val="3"/>
      </w:pPr>
      <w:r>
        <w:rPr>
          <w:sz w:val="24"/>
          <w:b/>
        </w:rPr>
        <w:t xml:space="preserve"> 2.采购代理机构信息</w:t>
      </w:r>
    </w:p>
    <w:p>
      <w:pPr>
        <w:pStyle w:val="null3"/>
        <w:ind w:firstLine="480"/>
      </w:pPr>
      <w:r>
        <w:rPr/>
        <w:t xml:space="preserve"> 名称：</w:t>
      </w:r>
      <w:r>
        <w:rPr/>
        <w:t>广东志正招标有限公司中山分公司</w:t>
      </w:r>
    </w:p>
    <w:p>
      <w:pPr>
        <w:pStyle w:val="null3"/>
        <w:ind w:firstLine="480"/>
      </w:pPr>
      <w:r>
        <w:rPr/>
        <w:t xml:space="preserve"> 地址：</w:t>
      </w:r>
      <w:r>
        <w:rPr/>
        <w:t>广东省中山市东区中山四路亨尾大街3号软件园东园区2楼22室</w:t>
      </w:r>
    </w:p>
    <w:p>
      <w:pPr>
        <w:pStyle w:val="null3"/>
        <w:ind w:firstLine="480"/>
      </w:pPr>
      <w:r>
        <w:rPr/>
        <w:t xml:space="preserve"> 联系方式：</w:t>
      </w:r>
      <w:r>
        <w:rPr/>
        <w:t>0760-88808187、88811601</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0760-88808187、88811601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b/>
        </w:rPr>
        <w:t>（一）总则</w:t>
      </w:r>
    </w:p>
    <w:p>
      <w:pPr>
        <w:pStyle w:val="null3"/>
        <w:ind w:firstLine="480"/>
      </w:pPr>
      <w:r>
        <w:rPr/>
        <w:t>1.</w:t>
      </w:r>
      <w:r>
        <w:rPr/>
        <w:t>项目名称：</w:t>
      </w:r>
      <w:r>
        <w:rPr/>
        <w:t>中山市人民医院方舱</w:t>
      </w:r>
      <w:r>
        <w:rPr/>
        <w:t>CT</w:t>
      </w:r>
      <w:r>
        <w:rPr/>
        <w:t>整机维保</w:t>
      </w:r>
      <w:r>
        <w:rPr/>
        <w:t>3</w:t>
      </w:r>
      <w:r>
        <w:rPr/>
        <w:t>年服务采购项目</w:t>
      </w:r>
    </w:p>
    <w:p>
      <w:pPr>
        <w:pStyle w:val="null3"/>
        <w:ind w:firstLine="480"/>
      </w:pPr>
      <w:r>
        <w:rPr/>
        <w:t>2.</w:t>
      </w:r>
      <w:r>
        <w:rPr/>
        <w:t>本次项目包含明峰</w:t>
      </w:r>
      <w:r>
        <w:rPr/>
        <w:t>ScintCare 778Honor CT</w:t>
      </w:r>
      <w:r>
        <w:rPr/>
        <w:t>设备维修保养服务，服务商必须按国家、行业的标准及招标文件的要求对项目内的设备进行系统的、全面的检测、维护及保养，以保证该设备的高效、正常运作。</w:t>
      </w:r>
    </w:p>
    <w:p>
      <w:pPr>
        <w:pStyle w:val="null3"/>
        <w:ind w:firstLine="480"/>
      </w:pPr>
      <w:r>
        <w:rPr>
          <w:b/>
        </w:rPr>
        <w:t>（二）项目内容</w:t>
      </w:r>
    </w:p>
    <w:tbl>
      <w:tblPr>
        <w:tblW w:w="0" w:type="auto"/>
        <w:tblBorders>
          <w:top w:val="none" w:color="000000" w:sz="4"/>
          <w:left w:val="none" w:color="000000" w:sz="4"/>
          <w:bottom w:val="none" w:color="000000" w:sz="4"/>
          <w:right w:val="none" w:color="000000" w:sz="4"/>
          <w:insideH w:val="none"/>
          <w:insideV w:val="none"/>
        </w:tblBorders>
      </w:tblPr>
      <w:tblGrid>
        <w:gridCol w:w="1310"/>
        <w:gridCol w:w="2090"/>
        <w:gridCol w:w="1965"/>
        <w:gridCol w:w="1240"/>
        <w:gridCol w:w="1505"/>
        <w:gridCol w:w="2229"/>
      </w:tblGrid>
      <w:tr>
        <w:tc>
          <w:tcPr>
            <w:tcW w:type="dxa" w:w="1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设备品牌</w:t>
            </w:r>
          </w:p>
        </w:tc>
        <w:tc>
          <w:tcPr>
            <w:tcW w:type="dxa" w:w="2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项目实施点</w:t>
            </w:r>
          </w:p>
        </w:tc>
        <w:tc>
          <w:tcPr>
            <w:tcW w:type="dxa" w:w="1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1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服务类型</w:t>
            </w:r>
          </w:p>
        </w:tc>
        <w:tc>
          <w:tcPr>
            <w:tcW w:type="dxa" w:w="2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服务期限</w:t>
            </w:r>
          </w:p>
        </w:tc>
      </w:tr>
      <w:tr>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明峰</w:t>
            </w:r>
          </w:p>
        </w:tc>
        <w:tc>
          <w:tcPr>
            <w:tcW w:type="dxa" w:w="2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中山市人民医院</w:t>
            </w:r>
          </w:p>
        </w:tc>
        <w:tc>
          <w:tcPr>
            <w:tcW w:type="dxa" w:w="1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明峰</w:t>
            </w:r>
          </w:p>
          <w:p>
            <w:pPr>
              <w:pStyle w:val="null3"/>
              <w:jc w:val="center"/>
            </w:pPr>
            <w:r>
              <w:rPr>
                <w:sz w:val="21"/>
              </w:rPr>
              <w:t>ScintCare</w:t>
            </w:r>
            <w:r>
              <w:rPr>
                <w:sz w:val="21"/>
              </w:rPr>
              <w:t xml:space="preserve"> </w:t>
            </w:r>
            <w:r>
              <w:rPr>
                <w:sz w:val="21"/>
              </w:rPr>
              <w:t>778Honor</w:t>
            </w:r>
            <w:r>
              <w:rPr>
                <w:sz w:val="21"/>
              </w:rPr>
              <w:t xml:space="preserve"> </w:t>
            </w:r>
            <w:r>
              <w:rPr>
                <w:sz w:val="21"/>
              </w:rPr>
              <w:t>CT</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全保</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自合同签订起</w:t>
            </w:r>
            <w:r>
              <w:rPr>
                <w:sz w:val="21"/>
              </w:rPr>
              <w:t>3</w:t>
            </w:r>
            <w:r>
              <w:rPr>
                <w:sz w:val="21"/>
              </w:rPr>
              <w:t>年</w:t>
            </w:r>
          </w:p>
        </w:tc>
      </w:tr>
    </w:tbl>
    <w:p>
      <w:pPr>
        <w:pStyle w:val="null3"/>
      </w:pPr>
      <w:r>
        <w:rPr/>
        <w:t xml:space="preserve"> </w:t>
      </w:r>
    </w:p>
    <w:p>
      <w:pPr>
        <w:pStyle w:val="null3"/>
      </w:pPr>
      <w:r>
        <w:rPr/>
        <w:t xml:space="preserve"> </w:t>
      </w:r>
    </w:p>
    <w:p>
      <w:pPr>
        <w:pStyle w:val="null3"/>
      </w:pPr>
      <w:r>
        <w:rPr/>
        <w:t>采购包1（中山市人民医院方舱CT整机维保3年服务采购项目）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自合同签订起3年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1期：支付比例4%,完成搬迁后采购人收到相关请款材料且核对无误后30个日历天内向中标人支付当期服务费用</w:t>
            </w:r>
          </w:p>
          <w:p>
            <w:pPr>
              <w:pStyle w:val="null3"/>
            </w:pPr>
            <w:r>
              <w:rPr/>
              <w:t>2期：支付比例15%,合同签订生效0.5年后，经采购人服务考核（填写《中山市人民医院设备科维保服务调查考核表》“以下简称考核表”）及收到发票后30个日历日内向中标人支付合同总价的15%减去考核扣款（如有）</w:t>
            </w:r>
          </w:p>
          <w:p>
            <w:pPr>
              <w:pStyle w:val="null3"/>
            </w:pPr>
            <w:r>
              <w:rPr/>
              <w:t>3期：支付比例15%,合同生效1年后，经采购人服务考核（填写《中山市人民医院设备科维保服务调查考核表》“以下简称考核表”）及收到发票后30个日历日内向中标人支付合同总价的15%减去考核扣款（如有）</w:t>
            </w:r>
          </w:p>
          <w:p>
            <w:pPr>
              <w:pStyle w:val="null3"/>
            </w:pPr>
            <w:r>
              <w:rPr/>
              <w:t>4期：支付比例15%,合同生效1.5年后，经采购人服务考核（填写《中山市人民医院设备科维保服务调查考核表》“以下简称考核表”）及收到发票后30个日历日内向中标人支付合同总价的15%减去考核扣款（如有）</w:t>
            </w:r>
          </w:p>
          <w:p>
            <w:pPr>
              <w:pStyle w:val="null3"/>
            </w:pPr>
            <w:r>
              <w:rPr/>
              <w:t>5期：支付比例15%,合同生效2年后，经采购人服务考核（填写《中山市人民医院设备科维保服务调查考核表》“以下简称考核表”）及收到发票后30个日历日内向中标人支付合同总价的15%减去考核扣款（如有）</w:t>
            </w:r>
          </w:p>
          <w:p>
            <w:pPr>
              <w:pStyle w:val="null3"/>
            </w:pPr>
            <w:r>
              <w:rPr/>
              <w:t>6期：支付比例16%,合同生效2.5年后，经采购人服务考核（填写《中山市人民医院设备科维保服务调查考核表》“以下简称考核表”）及收到发票后30个日历日内向中标人支付合同总价的16%减去考核扣款（如有）</w:t>
            </w:r>
          </w:p>
          <w:p>
            <w:pPr>
              <w:pStyle w:val="null3"/>
            </w:pPr>
            <w:r>
              <w:rPr/>
              <w:t>7期：支付比例20%,服务期满后，经采购人服务考核（填写《中山市人民医院设备科维保服务调查考核表》“以下简称考核表”）及收到发票后30个日历日内向中标人支付合同总价的20%减去考核扣款（如有）</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1期：1、履约验收主体：中山市人民医院 2、履约验收时间：采购人收到供应商项目验收建议之日起7日内按照合同的约定对履约情况进行验收，对每一项技术、服务、安全标准的履约情况进行确认。 3、履约验收方式：由采购人（或采购人指定的单位）和中标人共同进行。 4、履约验收程序： ①由采购人对当次服务质量及其他进行检验。如发现质量等任何一项与采购要求规定不符，采购人有权拒绝接受。 ②验收合格后，采购人、中标人双方在验收合格单上签字确认。 5、履约验收内容：满足采购需求的要求、投标文件中的相关承诺及合同约定要求。 6、验收标准： ①维保服务作业应符合国家、地方、行业规范，确保仪器设备处于技术状态良好、安全、稳定、持续运行的要求。 ②投标人按照约定完成维保服务，并提交设备维护保养报告和服务验收报告，采购人同意并组织验收、签署服务验收报告，服务验收以双方共同确认的仪器设备处于正常工作状态为准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w:t>
            </w:r>
          </w:p>
        </w:tc>
        <w:tc>
          <w:tcPr>
            <w:tcW w:type="dxa" w:w="2076"/>
          </w:tcPr>
          <w:p>
            <w:pPr>
              <w:pStyle w:val="null3"/>
              <w:jc w:val="left"/>
            </w:pPr>
            <w:r>
              <w:rPr/>
              <w:t>1、投标人同意采购人以任何形式对其投标文件内容及采购人认为有必要的相关资料的真实性和有效性进行审查、验证。 2、招标文件附件，投标人应将招标公告中公布的“附件”内容填写好相关信息后附在投标文件中（如有）。</w:t>
            </w:r>
          </w:p>
        </w:tc>
      </w:tr>
      <w:tr>
        <w:tc>
          <w:tcPr>
            <w:tcW w:type="dxa" w:w="2076"/>
          </w:tcPr>
          <w:p/>
        </w:tc>
        <w:tc>
          <w:tcPr>
            <w:tcW w:type="dxa" w:w="2076"/>
          </w:tcPr>
          <w:p>
            <w:pPr>
              <w:pStyle w:val="null3"/>
              <w:jc w:val="center"/>
            </w:pPr>
            <w:r>
              <w:rPr/>
              <w:t>2</w:t>
            </w:r>
          </w:p>
        </w:tc>
        <w:tc>
          <w:tcPr>
            <w:tcW w:type="dxa" w:w="2076"/>
          </w:tcPr>
          <w:p>
            <w:pPr>
              <w:pStyle w:val="null3"/>
              <w:jc w:val="left"/>
            </w:pPr>
            <w:r>
              <w:rPr/>
              <w:t>质量保障要求</w:t>
            </w:r>
          </w:p>
        </w:tc>
        <w:tc>
          <w:tcPr>
            <w:tcW w:type="dxa" w:w="2076"/>
          </w:tcPr>
          <w:p>
            <w:pPr>
              <w:pStyle w:val="null3"/>
              <w:jc w:val="left"/>
            </w:pPr>
            <w:r>
              <w:rPr/>
              <w:t>包含本项目的质量管理目标、质量控制过程所使用的方法、质量管理的纠偏措施、风险预防和应对措施。投标人针对本项目服务内容制定有效的服务质量管理方案和服务质量保障措施，确保常规的、非常规的各项维保活动完成的质量和时效，中标人在做好项目服务工作的同时，有责任向采购人提供合理化建议进行风险预防，以提高维保效率和质量。供应商为本项目投入的维保人员需具有维保对应设备的专业技能及维保经验。</w:t>
            </w:r>
          </w:p>
        </w:tc>
      </w:tr>
      <w:tr>
        <w:tc>
          <w:tcPr>
            <w:tcW w:type="dxa" w:w="2076"/>
          </w:tcPr>
          <w:p/>
        </w:tc>
        <w:tc>
          <w:tcPr>
            <w:tcW w:type="dxa" w:w="2076"/>
          </w:tcPr>
          <w:p>
            <w:pPr>
              <w:pStyle w:val="null3"/>
              <w:jc w:val="center"/>
            </w:pPr>
            <w:r>
              <w:rPr/>
              <w:t>3</w:t>
            </w:r>
          </w:p>
        </w:tc>
        <w:tc>
          <w:tcPr>
            <w:tcW w:type="dxa" w:w="2076"/>
          </w:tcPr>
          <w:p>
            <w:pPr>
              <w:pStyle w:val="null3"/>
              <w:jc w:val="left"/>
            </w:pPr>
            <w:r>
              <w:rPr/>
              <w:t>培训服务要求</w:t>
            </w:r>
          </w:p>
        </w:tc>
        <w:tc>
          <w:tcPr>
            <w:tcW w:type="dxa" w:w="2076"/>
          </w:tcPr>
          <w:p>
            <w:pPr>
              <w:pStyle w:val="null3"/>
              <w:jc w:val="left"/>
            </w:pPr>
            <w:r>
              <w:rPr/>
              <w:t>中标人需为本项目提供技术培训支持，为本项目制定有针对性的培训计划，包含培训目标、培训方式、培训师资安排、培训结果保障措施。在本项目服务期内，中标人可根据采购人的需求，针对维保清单内所列设备的使用、清洗、保养和修理方法为采购人相关使用部门提供院内培训。</w:t>
            </w:r>
          </w:p>
        </w:tc>
      </w:tr>
      <w:tr>
        <w:tc>
          <w:tcPr>
            <w:tcW w:type="dxa" w:w="2076"/>
          </w:tcPr>
          <w:p/>
        </w:tc>
        <w:tc>
          <w:tcPr>
            <w:tcW w:type="dxa" w:w="2076"/>
          </w:tcPr>
          <w:p>
            <w:pPr>
              <w:pStyle w:val="null3"/>
              <w:jc w:val="center"/>
            </w:pPr>
            <w:r>
              <w:rPr/>
              <w:t>4</w:t>
            </w:r>
          </w:p>
        </w:tc>
        <w:tc>
          <w:tcPr>
            <w:tcW w:type="dxa" w:w="2076"/>
          </w:tcPr>
          <w:p>
            <w:pPr>
              <w:pStyle w:val="null3"/>
              <w:jc w:val="left"/>
            </w:pPr>
            <w:r>
              <w:rPr/>
              <w:t>保修服务要求</w:t>
            </w:r>
          </w:p>
        </w:tc>
        <w:tc>
          <w:tcPr>
            <w:tcW w:type="dxa" w:w="2076"/>
          </w:tcPr>
          <w:p>
            <w:pPr>
              <w:pStyle w:val="null3"/>
              <w:jc w:val="left"/>
            </w:pPr>
            <w:r>
              <w:rPr/>
              <w:t>中标人需为本项目制定有针对性的维保服务方案，包含维保工作计划、维保总结报告以及对本项目维保设备常见故障的了解情况，以便在设备发生应急故障时，能高效率完成本设备的维修，确保各台设备处于最佳运行状态。</w:t>
            </w:r>
          </w:p>
        </w:tc>
      </w:tr>
      <w:tr>
        <w:tc>
          <w:tcPr>
            <w:tcW w:type="dxa" w:w="2076"/>
          </w:tcPr>
          <w:p/>
        </w:tc>
        <w:tc>
          <w:tcPr>
            <w:tcW w:type="dxa" w:w="2076"/>
          </w:tcPr>
          <w:p>
            <w:pPr>
              <w:pStyle w:val="null3"/>
              <w:jc w:val="center"/>
            </w:pPr>
            <w:r>
              <w:rPr/>
              <w:t>5</w:t>
            </w:r>
          </w:p>
        </w:tc>
        <w:tc>
          <w:tcPr>
            <w:tcW w:type="dxa" w:w="2076"/>
          </w:tcPr>
          <w:p>
            <w:pPr>
              <w:pStyle w:val="null3"/>
              <w:jc w:val="left"/>
            </w:pPr>
            <w:r>
              <w:rPr/>
              <w:t>保密要求</w:t>
            </w:r>
          </w:p>
        </w:tc>
        <w:tc>
          <w:tcPr>
            <w:tcW w:type="dxa" w:w="2076"/>
          </w:tcPr>
          <w:p>
            <w:pPr>
              <w:pStyle w:val="null3"/>
              <w:jc w:val="left"/>
            </w:pPr>
            <w:r>
              <w:rPr/>
              <w:t>1、采购人、中标人双方应永久恪守因签署或履行本合同而获知的对方秘密信息及其它秘密资料（包括但不限于中档人获知的单位、职工的任何商业秘密、个人隐私），特别是国家安全秘密。 2、任何一方如将获知的对方秘密信息泄露给第三方，应承担一切责任，并赔偿因泄密而给对方造成的一切损失并承担相应的法律责任（包括刑事责任）。 3、此保密条款不因合同的终止、撤销、解除而无效，合同履行完毕自动终止后，采购人、中标人双方仍负保密义务。 4、合同设备安装、维护、运行需同时接入医院外网及医院内网，存在外部用户访问设备数据或设备数据外传至医院外网情况，为保证医院数据安全，中标人需签署《网络安全与保密承诺书》 5、连接医院外网合同设备申请访问医院内网，需要申请接入医院内网的帐号及密码，中标人应指定一个项目负责人承担帐号与密码使用管理责任并提供无. 犯罪记录证明，中标人需通过采购人网络安全支撑能力评估 6、连接医院外网合同设备通过接口程序访问医院内网，中标人应提供专业第三方测评机构对接口程序软件进行漏洞扫描、代码审计的专业检测报告，如有高危漏洞需提供整改报告。</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中山市人民医院方舱CT整机维保3年服务采购项目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2,100,000.00</w:t>
            </w:r>
          </w:p>
        </w:tc>
        <w:tc>
          <w:tcPr>
            <w:tcW w:type="dxa" w:w="933"/>
          </w:tcPr>
          <w:p>
            <w:pPr>
              <w:pStyle w:val="null3"/>
              <w:jc w:val="right"/>
            </w:pPr>
            <w:r>
              <w:rPr/>
              <w:t>2,100,000.00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中山市人民医院方舱CT整机维保3年服务采购项目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b/>
              </w:rPr>
              <w:t>一、服务范围：（本项共计</w:t>
            </w:r>
            <w:r>
              <w:rPr>
                <w:sz w:val="21"/>
                <w:b/>
              </w:rPr>
              <w:t>有</w:t>
            </w:r>
            <w:r>
              <w:rPr>
                <w:sz w:val="21"/>
                <w:b/>
              </w:rPr>
              <w:t>4</w:t>
            </w:r>
            <w:r>
              <w:rPr>
                <w:sz w:val="21"/>
                <w:b/>
              </w:rPr>
              <w:t>项</w:t>
            </w:r>
            <w:r>
              <w:rPr>
                <w:sz w:val="21"/>
                <w:b/>
              </w:rPr>
              <w:t>，</w:t>
            </w:r>
            <w:r>
              <w:rPr>
                <w:sz w:val="21"/>
                <w:b/>
              </w:rPr>
              <w:t>全部是</w:t>
            </w:r>
            <w:r>
              <w:rPr>
                <w:sz w:val="21"/>
                <w:b/>
              </w:rPr>
              <w:t>“★”条款）</w:t>
            </w:r>
          </w:p>
          <w:p>
            <w:pPr>
              <w:pStyle w:val="null3"/>
              <w:jc w:val="both"/>
            </w:pPr>
            <w:r>
              <w:rPr>
                <w:sz w:val="21"/>
              </w:rPr>
              <w:t>1</w:t>
            </w:r>
            <w:r>
              <w:rPr>
                <w:sz w:val="21"/>
              </w:rPr>
              <w:t>、</w:t>
            </w:r>
            <w:r>
              <w:rPr>
                <w:sz w:val="21"/>
                <w:b/>
              </w:rPr>
              <w:t>明峰</w:t>
            </w:r>
            <w:r>
              <w:rPr>
                <w:sz w:val="21"/>
                <w:b/>
              </w:rPr>
              <w:t>ScintCare 778Honor</w:t>
            </w:r>
            <w:r>
              <w:rPr>
                <w:sz w:val="21"/>
                <w:b/>
              </w:rPr>
              <w:t xml:space="preserve"> </w:t>
            </w:r>
            <w:r>
              <w:rPr>
                <w:sz w:val="21"/>
                <w:b/>
              </w:rPr>
              <w:t>CT</w:t>
            </w:r>
            <w:r>
              <w:rPr/>
              <w:t xml:space="preserve"> </w:t>
            </w:r>
            <w:r>
              <w:rPr>
                <w:sz w:val="21"/>
              </w:rPr>
              <w:t>1台：</w:t>
            </w:r>
          </w:p>
          <w:p>
            <w:pPr>
              <w:pStyle w:val="null3"/>
              <w:jc w:val="both"/>
            </w:pPr>
            <w:r>
              <w:rPr>
                <w:sz w:val="21"/>
                <w:color w:val="000000"/>
              </w:rPr>
              <w:t>整机保修</w:t>
            </w:r>
            <w:r>
              <w:rPr>
                <w:sz w:val="21"/>
              </w:rPr>
              <w:t>包含主机、球管、高压、探测器、工作站以及附属</w:t>
            </w:r>
            <w:r>
              <w:rPr>
                <w:sz w:val="21"/>
              </w:rPr>
              <w:t>UPS、机房监控</w:t>
            </w:r>
            <w:r>
              <w:rPr>
                <w:sz w:val="21"/>
              </w:rPr>
              <w:t>等</w:t>
            </w:r>
            <w:r>
              <w:rPr>
                <w:sz w:val="21"/>
              </w:rPr>
              <w:t>保修；不包含除了上述保修以外的所有第三方设备，如放射校正源，激光相机，外配打印机，录像机，操作系统升级。</w:t>
            </w:r>
          </w:p>
          <w:p>
            <w:pPr>
              <w:pStyle w:val="null3"/>
              <w:jc w:val="both"/>
            </w:pPr>
            <w:r>
              <w:rPr>
                <w:sz w:val="21"/>
                <w:color w:val="000000"/>
              </w:rPr>
              <w:t>2、</w:t>
            </w:r>
            <w:r>
              <w:rPr>
                <w:sz w:val="21"/>
                <w:color w:val="000000"/>
              </w:rPr>
              <w:t>合同期内球管不限次数更换，且至少包含一支全新进口球管。</w:t>
            </w:r>
            <w:r>
              <w:rPr>
                <w:sz w:val="21"/>
                <w:b/>
                <w:color w:val="000000"/>
              </w:rPr>
              <w:t>（提供承诺函）</w:t>
            </w:r>
          </w:p>
          <w:p>
            <w:pPr>
              <w:pStyle w:val="null3"/>
              <w:jc w:val="both"/>
            </w:pPr>
            <w:r>
              <w:rPr>
                <w:sz w:val="21"/>
                <w:color w:val="000000"/>
              </w:rPr>
              <w:t>3.</w:t>
            </w:r>
            <w:r>
              <w:rPr>
                <w:sz w:val="21"/>
                <w:color w:val="000000"/>
              </w:rPr>
              <w:t>维保期内提供一次移机服务</w:t>
            </w:r>
            <w:r>
              <w:rPr>
                <w:sz w:val="21"/>
                <w:color w:val="000000"/>
              </w:rPr>
              <w:t>和移机后的信息网络对接工作</w:t>
            </w:r>
            <w:r>
              <w:rPr>
                <w:sz w:val="21"/>
                <w:color w:val="000000"/>
              </w:rPr>
              <w:t>（</w:t>
            </w:r>
            <w:r>
              <w:rPr>
                <w:sz w:val="21"/>
                <w:color w:val="000000"/>
              </w:rPr>
              <w:t>新搬迁地点：公交枢纽机房</w:t>
            </w:r>
            <w:r>
              <w:rPr>
                <w:sz w:val="21"/>
                <w:color w:val="000000"/>
              </w:rPr>
              <w:t>）；</w:t>
            </w:r>
            <w:r>
              <w:rPr>
                <w:sz w:val="21"/>
                <w:color w:val="000000"/>
              </w:rPr>
              <w:t>移机后需提供第三方机构出具验收检测报告，并配合医院通过环评、控评等相关工作</w:t>
            </w:r>
            <w:r>
              <w:rPr>
                <w:sz w:val="21"/>
                <w:color w:val="000000"/>
              </w:rPr>
              <w:t>。</w:t>
            </w:r>
            <w:r>
              <w:rPr>
                <w:sz w:val="21"/>
                <w:b/>
                <w:color w:val="000000"/>
              </w:rPr>
              <w:t>（</w:t>
            </w:r>
            <w:r>
              <w:rPr>
                <w:sz w:val="21"/>
                <w:b/>
                <w:color w:val="000000"/>
              </w:rPr>
              <w:t>提供承诺函</w:t>
            </w:r>
            <w:r>
              <w:rPr>
                <w:sz w:val="21"/>
                <w:b/>
                <w:color w:val="000000"/>
              </w:rPr>
              <w:t>）</w:t>
            </w:r>
            <w:r>
              <w:rPr/>
              <w:t xml:space="preserve">   </w:t>
            </w:r>
          </w:p>
          <w:p>
            <w:pPr>
              <w:pStyle w:val="null3"/>
              <w:jc w:val="both"/>
            </w:pPr>
            <w:r>
              <w:rPr>
                <w:sz w:val="21"/>
              </w:rPr>
              <w:t>4.</w:t>
            </w:r>
            <w:r>
              <w:rPr>
                <w:sz w:val="21"/>
                <w:color w:val="000000"/>
              </w:rPr>
              <w:t>维保</w:t>
            </w:r>
            <w:r>
              <w:rPr>
                <w:sz w:val="21"/>
                <w:color w:val="000000"/>
              </w:rPr>
              <w:t>包含所有配件费、</w:t>
            </w:r>
            <w:r>
              <w:rPr>
                <w:sz w:val="21"/>
                <w:color w:val="000000"/>
              </w:rPr>
              <w:t>易损耗品费用、</w:t>
            </w:r>
            <w:r>
              <w:rPr>
                <w:sz w:val="21"/>
                <w:color w:val="000000"/>
              </w:rPr>
              <w:t>工时费、差旅费等费用</w:t>
            </w:r>
            <w:r>
              <w:rPr>
                <w:sz w:val="21"/>
              </w:rPr>
              <w:t>，中标人</w:t>
            </w:r>
            <w:r>
              <w:rPr>
                <w:sz w:val="21"/>
              </w:rPr>
              <w:t>享受优先派工，节假日加班免费。</w:t>
            </w:r>
          </w:p>
        </w:tc>
      </w:tr>
      <w:tr>
        <w:tc>
          <w:tcPr>
            <w:tcW w:type="dxa" w:w="2076"/>
          </w:tcPr>
          <w:p/>
        </w:tc>
        <w:tc>
          <w:tcPr>
            <w:tcW w:type="dxa" w:w="415"/>
          </w:tcPr>
          <w:p>
            <w:pPr>
              <w:pStyle w:val="null3"/>
            </w:pPr>
            <w:r>
              <w:rPr/>
              <w:t>2</w:t>
            </w:r>
          </w:p>
        </w:tc>
        <w:tc>
          <w:tcPr>
            <w:tcW w:type="dxa" w:w="5814"/>
          </w:tcPr>
          <w:p>
            <w:pPr>
              <w:pStyle w:val="null3"/>
              <w:jc w:val="both"/>
            </w:pPr>
            <w:r>
              <w:rPr>
                <w:sz w:val="21"/>
                <w:b/>
              </w:rPr>
              <w:t>二、</w:t>
            </w:r>
            <w:r>
              <w:rPr>
                <w:sz w:val="21"/>
                <w:b/>
              </w:rPr>
              <w:t>保修服务的要求（除</w:t>
            </w:r>
            <w:r>
              <w:rPr>
                <w:sz w:val="21"/>
                <w:b/>
              </w:rPr>
              <w:t>“▲”条款、“★”条款外，本项共计有</w:t>
            </w:r>
            <w:r>
              <w:rPr>
                <w:sz w:val="21"/>
                <w:b/>
              </w:rPr>
              <w:t>7</w:t>
            </w:r>
            <w:r>
              <w:rPr>
                <w:sz w:val="21"/>
                <w:b/>
              </w:rPr>
              <w:t>项一般技术参数评审条款）</w:t>
            </w:r>
          </w:p>
          <w:p>
            <w:pPr>
              <w:pStyle w:val="null3"/>
              <w:numPr>
                <w:ilvl w:val="0"/>
                <w:numId w:val="1"/>
              </w:numPr>
              <w:jc w:val="both"/>
            </w:pPr>
            <w:r>
              <w:rPr>
                <w:sz w:val="21"/>
              </w:rPr>
              <w:t>提</w:t>
            </w:r>
            <w:r>
              <w:rPr>
                <w:sz w:val="21"/>
              </w:rPr>
              <w:t>供</w:t>
            </w:r>
            <w:r>
              <w:rPr>
                <w:sz w:val="21"/>
              </w:rPr>
              <w:t>24小时 *365天</w:t>
            </w:r>
            <w:r>
              <w:rPr>
                <w:sz w:val="21"/>
              </w:rPr>
              <w:t>服务</w:t>
            </w:r>
            <w:r>
              <w:rPr>
                <w:sz w:val="21"/>
              </w:rPr>
              <w:t>热线电话</w:t>
            </w:r>
            <w:r>
              <w:rPr>
                <w:sz w:val="21"/>
              </w:rPr>
              <w:t>。</w:t>
            </w:r>
          </w:p>
          <w:p>
            <w:pPr>
              <w:pStyle w:val="null3"/>
              <w:numPr>
                <w:ilvl w:val="0"/>
                <w:numId w:val="1"/>
              </w:numPr>
              <w:jc w:val="both"/>
            </w:pPr>
            <w:r>
              <w:rPr>
                <w:sz w:val="21"/>
              </w:rPr>
              <w:t>接到报修</w:t>
            </w:r>
            <w:r>
              <w:rPr>
                <w:sz w:val="21"/>
              </w:rPr>
              <w:t>15</w:t>
            </w:r>
            <w:r>
              <w:rPr>
                <w:sz w:val="21"/>
              </w:rPr>
              <w:t>分钟内电话响应，为用户提供技术支持服务；接到维修要求后，不超过</w:t>
            </w:r>
            <w:r>
              <w:rPr>
                <w:sz w:val="21"/>
              </w:rPr>
              <w:t>6小时到达现场。如需派工上门</w:t>
            </w:r>
            <w:r>
              <w:rPr>
                <w:sz w:val="21"/>
              </w:rPr>
              <w:t>检修</w:t>
            </w:r>
            <w:r>
              <w:rPr>
                <w:sz w:val="21"/>
              </w:rPr>
              <w:t>，</w:t>
            </w:r>
            <w:r>
              <w:rPr>
                <w:sz w:val="21"/>
              </w:rPr>
              <w:t>1小时内确认派工信息和工程师到达医院所在地时间，</w:t>
            </w:r>
            <w:r>
              <w:rPr>
                <w:sz w:val="21"/>
              </w:rPr>
              <w:t>12</w:t>
            </w:r>
            <w:r>
              <w:rPr>
                <w:sz w:val="21"/>
              </w:rPr>
              <w:t>小时内抵达故障现场。</w:t>
            </w:r>
            <w:r>
              <w:rPr>
                <w:sz w:val="21"/>
                <w:b/>
              </w:rPr>
              <w:t>（</w:t>
            </w:r>
            <w:r>
              <w:rPr>
                <w:sz w:val="21"/>
                <w:b/>
              </w:rPr>
              <w:t>提供承诺函</w:t>
            </w:r>
            <w:r>
              <w:rPr>
                <w:sz w:val="21"/>
                <w:b/>
              </w:rPr>
              <w:t>）</w:t>
            </w:r>
          </w:p>
          <w:p>
            <w:pPr>
              <w:pStyle w:val="null3"/>
              <w:numPr>
                <w:ilvl w:val="0"/>
                <w:numId w:val="1"/>
              </w:numPr>
              <w:jc w:val="both"/>
            </w:pPr>
            <w:r>
              <w:rPr>
                <w:sz w:val="21"/>
              </w:rPr>
              <w:t>保修期内</w:t>
            </w:r>
            <w:r>
              <w:rPr>
                <w:sz w:val="21"/>
                <w:color w:val="000000"/>
              </w:rPr>
              <w:t>提供设备的软硬件安全升级，</w:t>
            </w:r>
            <w:r>
              <w:rPr/>
              <w:t xml:space="preserve"> </w:t>
            </w:r>
            <w:r>
              <w:rPr>
                <w:sz w:val="21"/>
                <w:color w:val="000000"/>
              </w:rPr>
              <w:t>提供设备的系统软件升级补丁和技术支持，以提高设备的安全性和性能</w:t>
            </w:r>
            <w:r>
              <w:rPr>
                <w:sz w:val="21"/>
                <w:color w:val="000000"/>
              </w:rPr>
              <w:t>，</w:t>
            </w:r>
            <w:r>
              <w:rPr>
                <w:sz w:val="21"/>
                <w:color w:val="000000"/>
              </w:rPr>
              <w:t>并提供所有升级资料和记录</w:t>
            </w:r>
            <w:r>
              <w:rPr>
                <w:sz w:val="21"/>
              </w:rPr>
              <w:t>。</w:t>
            </w:r>
            <w:r>
              <w:rPr>
                <w:sz w:val="21"/>
              </w:rPr>
              <w:t>上述服务的费用包含在投标报价中。</w:t>
            </w:r>
          </w:p>
          <w:p>
            <w:pPr>
              <w:pStyle w:val="null3"/>
              <w:numPr>
                <w:ilvl w:val="0"/>
                <w:numId w:val="1"/>
              </w:numPr>
              <w:jc w:val="both"/>
            </w:pPr>
            <w:r>
              <w:rPr>
                <w:sz w:val="21"/>
              </w:rPr>
              <w:t>开机率要求：在合同期内保证</w:t>
            </w:r>
            <w:r>
              <w:rPr>
                <w:sz w:val="21"/>
              </w:rPr>
              <w:t>95%的开机率按一年365日历日计算。如果此开机率由于成交供应商的原因未</w:t>
            </w:r>
            <w:r>
              <w:rPr>
                <w:sz w:val="21"/>
              </w:rPr>
              <w:t>能达到，按</w:t>
            </w:r>
            <w:r>
              <w:rPr>
                <w:sz w:val="21"/>
              </w:rPr>
              <w:t>1：</w:t>
            </w:r>
            <w:r>
              <w:rPr>
                <w:sz w:val="21"/>
              </w:rPr>
              <w:t>7</w:t>
            </w:r>
            <w:r>
              <w:rPr>
                <w:sz w:val="21"/>
              </w:rPr>
              <w:t>比例顺延保修期时间（即按天算、开机日每降低</w:t>
            </w:r>
            <w:r>
              <w:rPr>
                <w:sz w:val="21"/>
              </w:rPr>
              <w:t>1天，保修期顺延</w:t>
            </w:r>
            <w:r>
              <w:rPr>
                <w:sz w:val="21"/>
              </w:rPr>
              <w:t>7</w:t>
            </w:r>
            <w:r>
              <w:rPr>
                <w:sz w:val="21"/>
              </w:rPr>
              <w:t>天）</w:t>
            </w:r>
            <w:r>
              <w:rPr>
                <w:sz w:val="21"/>
                <w:color w:val="000000"/>
              </w:rPr>
              <w:t>。</w:t>
            </w:r>
            <w:r>
              <w:rPr>
                <w:sz w:val="21"/>
              </w:rPr>
              <w:t>普通故障</w:t>
            </w:r>
            <w:r>
              <w:rPr>
                <w:sz w:val="21"/>
              </w:rPr>
              <w:t>8小时内修复，重大故障（含球管、探测器）72小时内修复</w:t>
            </w:r>
            <w:r>
              <w:rPr>
                <w:sz w:val="21"/>
                <w:color w:val="000000"/>
              </w:rPr>
              <w:t>，</w:t>
            </w:r>
            <w:r>
              <w:rPr>
                <w:sz w:val="21"/>
                <w:color w:val="000000"/>
              </w:rPr>
              <w:t>单次维修时间超过约定标准，</w:t>
            </w:r>
            <w:r>
              <w:rPr>
                <w:sz w:val="21"/>
                <w:color w:val="000000"/>
              </w:rPr>
              <w:t>每超过一</w:t>
            </w:r>
            <w:r>
              <w:rPr>
                <w:sz w:val="21"/>
                <w:color w:val="000000"/>
              </w:rPr>
              <w:t>次</w:t>
            </w:r>
            <w:r>
              <w:rPr>
                <w:sz w:val="21"/>
                <w:color w:val="000000"/>
              </w:rPr>
              <w:t>，保修期</w:t>
            </w:r>
            <w:r>
              <w:rPr>
                <w:sz w:val="21"/>
                <w:color w:val="000000"/>
              </w:rPr>
              <w:t>另外</w:t>
            </w:r>
            <w:r>
              <w:rPr>
                <w:sz w:val="21"/>
                <w:color w:val="000000"/>
              </w:rPr>
              <w:t>延长</w:t>
            </w:r>
            <w:r>
              <w:rPr>
                <w:sz w:val="21"/>
                <w:color w:val="000000"/>
              </w:rPr>
              <w:t>3</w:t>
            </w:r>
            <w:r>
              <w:rPr>
                <w:sz w:val="21"/>
                <w:color w:val="000000"/>
              </w:rPr>
              <w:t>天</w:t>
            </w:r>
            <w:r>
              <w:rPr>
                <w:sz w:val="21"/>
                <w:color w:val="000000"/>
              </w:rPr>
              <w:t>。</w:t>
            </w:r>
          </w:p>
          <w:p>
            <w:pPr>
              <w:pStyle w:val="null3"/>
              <w:numPr>
                <w:ilvl w:val="0"/>
                <w:numId w:val="1"/>
              </w:numPr>
              <w:jc w:val="both"/>
            </w:pPr>
            <w:r>
              <w:rPr>
                <w:sz w:val="21"/>
                <w:color w:val="000000"/>
              </w:rPr>
              <w:t>设备入保后，建立《医疗设备保修档案册》，该档案册每季度更新一次，其中包括保修合同、设备信息、保养维护报告、检测报告、维修报告、配件更换明细等</w:t>
            </w:r>
            <w:r>
              <w:rPr>
                <w:sz w:val="21"/>
                <w:color w:val="000000"/>
              </w:rPr>
              <w:t>。</w:t>
            </w:r>
          </w:p>
          <w:p>
            <w:pPr>
              <w:pStyle w:val="null3"/>
              <w:jc w:val="both"/>
            </w:pPr>
            <w:r>
              <w:rPr>
                <w:sz w:val="21"/>
              </w:rPr>
              <w:t>▲</w:t>
            </w:r>
            <w:r>
              <w:rPr>
                <w:sz w:val="21"/>
              </w:rPr>
              <w:t>6</w:t>
            </w:r>
            <w:r>
              <w:rPr>
                <w:sz w:val="21"/>
              </w:rPr>
              <w:t>、</w:t>
            </w:r>
            <w:r>
              <w:rPr>
                <w:sz w:val="21"/>
              </w:rPr>
              <w:t>工程师资质：为保障更快捷更满意的服务，投标人或授权机构需在国内设有维修服务点</w:t>
            </w:r>
            <w:r>
              <w:rPr>
                <w:sz w:val="21"/>
              </w:rPr>
              <w:t>，</w:t>
            </w:r>
            <w:r>
              <w:rPr>
                <w:sz w:val="21"/>
              </w:rPr>
              <w:t>拥有</w:t>
            </w:r>
            <w:r>
              <w:rPr>
                <w:sz w:val="21"/>
              </w:rPr>
              <w:t>专职</w:t>
            </w:r>
            <w:r>
              <w:rPr>
                <w:sz w:val="21"/>
              </w:rPr>
              <w:t>CT工程师</w:t>
            </w:r>
            <w:r>
              <w:rPr>
                <w:sz w:val="21"/>
              </w:rPr>
              <w:t>≥2人，</w:t>
            </w:r>
            <w:r>
              <w:rPr>
                <w:sz w:val="21"/>
              </w:rPr>
              <w:t>工程师必须具有</w:t>
            </w:r>
            <w:r>
              <w:rPr>
                <w:sz w:val="21"/>
              </w:rPr>
              <w:t>设备生产商</w:t>
            </w:r>
            <w:r>
              <w:rPr>
                <w:sz w:val="21"/>
              </w:rPr>
              <w:t>培训资质证书</w:t>
            </w:r>
            <w:r>
              <w:rPr>
                <w:sz w:val="21"/>
              </w:rPr>
              <w:t>。</w:t>
            </w:r>
            <w:r>
              <w:rPr>
                <w:sz w:val="21"/>
                <w:b/>
              </w:rPr>
              <w:t>（</w:t>
            </w:r>
            <w:r>
              <w:rPr>
                <w:sz w:val="21"/>
                <w:b/>
              </w:rPr>
              <w:t>需提供证书复印件及投标人为其购买的到开标时间为止近</w:t>
            </w:r>
            <w:r>
              <w:rPr>
                <w:sz w:val="21"/>
                <w:b/>
              </w:rPr>
              <w:t>1年内任意一个月的社保证明文件复印件或劳动合同复印件；如投标人有上一级授权机构，授权机构的工程师视为投标人的工程师，须提供授权证明、授权机构为其购买的到开标时间为止近1年内任意一个月的社保缴纳证明文件复印件或劳动合同复印件。）</w:t>
            </w:r>
          </w:p>
          <w:p>
            <w:pPr>
              <w:pStyle w:val="null3"/>
            </w:pPr>
            <w:r>
              <w:rPr>
                <w:sz w:val="21"/>
              </w:rPr>
              <w:t>7</w:t>
            </w:r>
            <w:r>
              <w:rPr>
                <w:sz w:val="21"/>
              </w:rPr>
              <w:t>、</w:t>
            </w:r>
            <w:r>
              <w:rPr>
                <w:sz w:val="21"/>
              </w:rPr>
              <w:t>投标人或授权机构（指向投标人提供授权的机构，简称</w:t>
            </w:r>
            <w:r>
              <w:rPr>
                <w:sz w:val="21"/>
              </w:rPr>
              <w:t>“授权机构”，下同）在国内设有零备件仓库</w:t>
            </w:r>
            <w:r>
              <w:rPr>
                <w:sz w:val="21"/>
              </w:rPr>
              <w:t>，</w:t>
            </w:r>
            <w:r>
              <w:rPr>
                <w:sz w:val="21"/>
              </w:rPr>
              <w:t>提供相应证明材料</w:t>
            </w:r>
            <w:r>
              <w:rPr>
                <w:sz w:val="21"/>
              </w:rPr>
              <w:t>如下</w:t>
            </w:r>
            <w:r>
              <w:rPr>
                <w:sz w:val="21"/>
              </w:rPr>
              <w:t>：</w:t>
            </w:r>
          </w:p>
          <w:p>
            <w:pPr>
              <w:pStyle w:val="null3"/>
              <w:jc w:val="left"/>
            </w:pPr>
            <w:r>
              <w:rPr>
                <w:sz w:val="21"/>
                <w:b/>
              </w:rPr>
              <w:t>如场地为自有的，提供房产证复印件；如场地为租赁的，提供租赁合同复印件；备件库实地照片。</w:t>
            </w:r>
            <w:r>
              <w:rPr>
                <w:sz w:val="21"/>
                <w:b/>
              </w:rPr>
              <w:t>如仓库是授权机构仓库，还需提供授权证明。</w:t>
            </w:r>
          </w:p>
          <w:p>
            <w:pPr>
              <w:pStyle w:val="null3"/>
              <w:jc w:val="both"/>
            </w:pPr>
            <w:r>
              <w:rPr>
                <w:sz w:val="21"/>
                <w:b/>
              </w:rPr>
              <w:t>8</w:t>
            </w:r>
            <w:r>
              <w:rPr>
                <w:sz w:val="21"/>
                <w:b/>
              </w:rPr>
              <w:t>、</w:t>
            </w:r>
            <w:r>
              <w:rPr>
                <w:sz w:val="21"/>
              </w:rPr>
              <w:t>根据医院需求提供设备远程</w:t>
            </w:r>
            <w:r>
              <w:rPr>
                <w:sz w:val="21"/>
              </w:rPr>
              <w:t>故障</w:t>
            </w:r>
            <w:r>
              <w:rPr>
                <w:sz w:val="21"/>
              </w:rPr>
              <w:t>诊断服务</w:t>
            </w:r>
            <w:r>
              <w:rPr>
                <w:sz w:val="21"/>
                <w:b/>
              </w:rPr>
              <w:t>（</w:t>
            </w:r>
            <w:r>
              <w:rPr>
                <w:sz w:val="21"/>
                <w:b/>
              </w:rPr>
              <w:t>提供远程服务平台</w:t>
            </w:r>
            <w:r>
              <w:rPr>
                <w:sz w:val="21"/>
                <w:b/>
              </w:rPr>
              <w:t>图片等</w:t>
            </w:r>
            <w:r>
              <w:rPr>
                <w:sz w:val="21"/>
                <w:b/>
              </w:rPr>
              <w:t>说明</w:t>
            </w:r>
            <w:r>
              <w:rPr>
                <w:sz w:val="21"/>
                <w:b/>
              </w:rPr>
              <w:t>材料）</w:t>
            </w:r>
          </w:p>
          <w:p>
            <w:pPr>
              <w:pStyle w:val="null3"/>
              <w:jc w:val="both"/>
            </w:pPr>
            <w:r>
              <w:rPr>
                <w:sz w:val="21"/>
                <w:color w:val="000000"/>
              </w:rPr>
              <w:t>▲</w:t>
            </w:r>
            <w:r>
              <w:rPr>
                <w:sz w:val="21"/>
                <w:b/>
              </w:rPr>
              <w:t>9</w:t>
            </w:r>
            <w:r>
              <w:rPr>
                <w:sz w:val="21"/>
                <w:b/>
              </w:rPr>
              <w:t>、</w:t>
            </w:r>
            <w:r>
              <w:rPr>
                <w:sz w:val="21"/>
                <w:color w:val="000000"/>
              </w:rPr>
              <w:t>维修所更换配件，必须为</w:t>
            </w:r>
            <w:r>
              <w:rPr>
                <w:sz w:val="21"/>
              </w:rPr>
              <w:t>原厂认证合格的全新零备件</w:t>
            </w:r>
            <w:r>
              <w:rPr>
                <w:sz w:val="21"/>
                <w:color w:val="000000"/>
              </w:rPr>
              <w:t>，</w:t>
            </w:r>
            <w:r>
              <w:rPr>
                <w:sz w:val="21"/>
              </w:rPr>
              <w:t>保障不会对设备质量或图像产生不良影响</w:t>
            </w:r>
            <w:r>
              <w:rPr>
                <w:sz w:val="21"/>
              </w:rPr>
              <w:t>，</w:t>
            </w:r>
            <w:r>
              <w:rPr>
                <w:sz w:val="21"/>
                <w:color w:val="000000"/>
              </w:rPr>
              <w:t>如院方需要</w:t>
            </w:r>
            <w:r>
              <w:rPr>
                <w:sz w:val="21"/>
                <w:color w:val="000000"/>
              </w:rPr>
              <w:t>，</w:t>
            </w:r>
            <w:r>
              <w:rPr>
                <w:sz w:val="21"/>
                <w:color w:val="000000"/>
              </w:rPr>
              <w:t>则投标人</w:t>
            </w:r>
            <w:r>
              <w:rPr>
                <w:sz w:val="21"/>
                <w:color w:val="000000"/>
              </w:rPr>
              <w:t>需提供</w:t>
            </w:r>
            <w:r>
              <w:rPr>
                <w:sz w:val="21"/>
                <w:color w:val="000000"/>
              </w:rPr>
              <w:t>配件原厂</w:t>
            </w:r>
            <w:r>
              <w:rPr>
                <w:sz w:val="21"/>
                <w:color w:val="000000"/>
              </w:rPr>
              <w:t>证明文件</w:t>
            </w:r>
            <w:r>
              <w:rPr>
                <w:sz w:val="21"/>
              </w:rPr>
              <w:t>；设备上更换下来的故障备件由成交供应商回收。</w:t>
            </w:r>
            <w:r>
              <w:rPr>
                <w:sz w:val="21"/>
                <w:b/>
              </w:rPr>
              <w:t>（投标时提供承诺函，格式自拟）</w:t>
            </w:r>
          </w:p>
          <w:p>
            <w:pPr>
              <w:pStyle w:val="null3"/>
              <w:jc w:val="both"/>
            </w:pPr>
            <w:r>
              <w:rPr>
                <w:sz w:val="21"/>
                <w:b/>
              </w:rPr>
              <w:t>★</w:t>
            </w:r>
            <w:r>
              <w:rPr>
                <w:sz w:val="21"/>
              </w:rPr>
              <w:t>10</w:t>
            </w:r>
            <w:r>
              <w:rPr>
                <w:sz w:val="21"/>
              </w:rPr>
              <w:t>、预防性保养：按照保养计划提供，每年提供专业保养</w:t>
            </w:r>
            <w:r>
              <w:rPr>
                <w:sz w:val="21"/>
              </w:rPr>
              <w:t>(一年4次)，</w:t>
            </w:r>
            <w:r>
              <w:rPr>
                <w:sz w:val="21"/>
              </w:rPr>
              <w:t>保养</w:t>
            </w:r>
            <w:r>
              <w:rPr>
                <w:sz w:val="21"/>
              </w:rPr>
              <w:t>要按照厂家标准进行</w:t>
            </w:r>
            <w:r>
              <w:rPr>
                <w:sz w:val="21"/>
              </w:rPr>
              <w:t>，</w:t>
            </w:r>
            <w:r>
              <w:rPr>
                <w:sz w:val="21"/>
              </w:rPr>
              <w:t>对</w:t>
            </w:r>
            <w:r>
              <w:rPr>
                <w:sz w:val="21"/>
              </w:rPr>
              <w:t>各项技术指标及性能</w:t>
            </w:r>
            <w:r>
              <w:rPr>
                <w:sz w:val="21"/>
              </w:rPr>
              <w:t>检查，</w:t>
            </w:r>
            <w:r>
              <w:rPr>
                <w:sz w:val="21"/>
                <w:color w:val="000000"/>
              </w:rPr>
              <w:t>包括但不限于设备外观检查、性能检查、安全检查、影像质量检查、运行状态检查、清洁除尘保养、系统检测、系统备份、校准等</w:t>
            </w:r>
            <w:r>
              <w:rPr>
                <w:sz w:val="21"/>
                <w:color w:val="000000"/>
              </w:rPr>
              <w:t>，</w:t>
            </w:r>
            <w:r>
              <w:rPr>
                <w:sz w:val="21"/>
              </w:rPr>
              <w:t>以保证设备处于最佳运行状态</w:t>
            </w:r>
            <w:r>
              <w:rPr>
                <w:sz w:val="21"/>
              </w:rPr>
              <w:t>；</w:t>
            </w:r>
            <w:r>
              <w:rPr>
                <w:sz w:val="21"/>
              </w:rPr>
              <w:t>年检时，服务方负责配合医院按照相关部门流程进行检测，以保障取得合格证；提供每次保养后提供保养报告；记录并安排保养时间；预防性保养损耗品：预防性保养中需要更换的损耗品由服务商免费提供。</w:t>
            </w:r>
            <w:r>
              <w:rPr>
                <w:sz w:val="21"/>
                <w:color w:val="000000"/>
              </w:rPr>
              <w:t>入保后一周内制定设备维护保养计划，并按照计划实施。定期对设备的数据进行备份。确保系统能按照验收标准、制造商的产品</w:t>
            </w:r>
            <w:r>
              <w:rPr>
                <w:sz w:val="21"/>
              </w:rPr>
              <w:t>技</w:t>
            </w:r>
            <w:r>
              <w:rPr>
                <w:sz w:val="21"/>
                <w:color w:val="000000"/>
              </w:rPr>
              <w:t>术手册</w:t>
            </w:r>
            <w:r>
              <w:rPr>
                <w:sz w:val="21"/>
                <w:color w:val="000000"/>
              </w:rPr>
              <w:t>或国家、国际标准要求运行。每次保养前至少提前一周通知医院，具体保养实施时间根据医院具体情况商议确定。</w:t>
            </w:r>
            <w:r>
              <w:rPr>
                <w:sz w:val="21"/>
              </w:rPr>
              <w:t>每次</w:t>
            </w:r>
            <w:r>
              <w:rPr>
                <w:sz w:val="21"/>
              </w:rPr>
              <w:t>维修或</w:t>
            </w:r>
            <w:r>
              <w:rPr>
                <w:sz w:val="21"/>
              </w:rPr>
              <w:t>保养结束后，</w:t>
            </w:r>
            <w:r>
              <w:rPr>
                <w:sz w:val="21"/>
              </w:rPr>
              <w:t>必须进行图像质量验证和剂量检测，确保符合国家标准，</w:t>
            </w:r>
            <w:r>
              <w:rPr>
                <w:sz w:val="21"/>
                <w:color w:val="000000"/>
              </w:rPr>
              <w:t>同时</w:t>
            </w:r>
            <w:r>
              <w:rPr>
                <w:sz w:val="21"/>
                <w:color w:val="000000"/>
              </w:rPr>
              <w:t>提供书面维护保养报告给医院存留一份。</w:t>
            </w:r>
            <w:r>
              <w:rPr>
                <w:sz w:val="21"/>
                <w:b/>
                <w:color w:val="000000"/>
              </w:rPr>
              <w:t>（</w:t>
            </w:r>
            <w:r>
              <w:rPr>
                <w:sz w:val="21"/>
                <w:b/>
                <w:color w:val="000000"/>
              </w:rPr>
              <w:t>提供承诺函</w:t>
            </w:r>
            <w:r>
              <w:rPr>
                <w:sz w:val="21"/>
                <w:b/>
                <w:color w:val="000000"/>
              </w:rPr>
              <w:t>）</w:t>
            </w:r>
          </w:p>
        </w:tc>
      </w:tr>
      <w:tr>
        <w:tc>
          <w:tcPr>
            <w:tcW w:type="dxa" w:w="2076"/>
          </w:tcPr>
          <w:p/>
        </w:tc>
        <w:tc>
          <w:tcPr>
            <w:tcW w:type="dxa" w:w="415"/>
          </w:tcPr>
          <w:p>
            <w:pPr>
              <w:pStyle w:val="null3"/>
            </w:pPr>
            <w:r>
              <w:rPr/>
              <w:t>3</w:t>
            </w:r>
          </w:p>
        </w:tc>
        <w:tc>
          <w:tcPr>
            <w:tcW w:type="dxa" w:w="5814"/>
          </w:tcPr>
          <w:p>
            <w:pPr>
              <w:pStyle w:val="null3"/>
              <w:jc w:val="both"/>
            </w:pPr>
            <w:r>
              <w:rPr>
                <w:sz w:val="21"/>
                <w:b/>
              </w:rPr>
              <w:t>三、考核要求</w:t>
            </w:r>
          </w:p>
          <w:p>
            <w:pPr>
              <w:pStyle w:val="null3"/>
              <w:jc w:val="both"/>
            </w:pPr>
            <w:r>
              <w:rPr>
                <w:sz w:val="21"/>
              </w:rPr>
              <w:t>1.</w:t>
            </w:r>
            <w:r>
              <w:rPr>
                <w:sz w:val="21"/>
              </w:rPr>
              <w:t>考核表填写流程：公司根据合同内容自查、提交合同中履约材料（如保养、检测工单等）</w:t>
            </w:r>
            <w:r>
              <w:rPr>
                <w:sz w:val="21"/>
              </w:rPr>
              <w:t>→</w:t>
            </w:r>
            <w:r>
              <w:rPr>
                <w:sz w:val="21"/>
              </w:rPr>
              <w:t>主管工程师核实并填写评价</w:t>
            </w:r>
            <w:r>
              <w:rPr>
                <w:sz w:val="21"/>
              </w:rPr>
              <w:t>→</w:t>
            </w:r>
            <w:r>
              <w:rPr>
                <w:sz w:val="21"/>
              </w:rPr>
              <w:t>使用科室核实并填写评价（如服务范围涉及多个科室，应至少调查</w:t>
            </w:r>
            <w:r>
              <w:rPr>
                <w:sz w:val="21"/>
              </w:rPr>
              <w:t>5</w:t>
            </w:r>
            <w:r>
              <w:rPr>
                <w:sz w:val="21"/>
              </w:rPr>
              <w:t>临床科室）</w:t>
            </w:r>
            <w:r>
              <w:rPr>
                <w:sz w:val="21"/>
              </w:rPr>
              <w:t>→</w:t>
            </w:r>
            <w:r>
              <w:rPr>
                <w:sz w:val="21"/>
              </w:rPr>
              <w:t>凭此表、发票、合同办理付款。</w:t>
            </w:r>
          </w:p>
          <w:p>
            <w:pPr>
              <w:pStyle w:val="null3"/>
              <w:jc w:val="both"/>
            </w:pPr>
            <w:r>
              <w:rPr>
                <w:sz w:val="21"/>
              </w:rPr>
              <w:t>2.</w:t>
            </w:r>
            <w:r>
              <w:rPr>
                <w:sz w:val="21"/>
              </w:rPr>
              <w:t>评价标准：</w:t>
            </w:r>
          </w:p>
          <w:p>
            <w:pPr>
              <w:pStyle w:val="null3"/>
              <w:jc w:val="both"/>
            </w:pPr>
            <w:r>
              <w:rPr>
                <w:sz w:val="21"/>
              </w:rPr>
              <w:t>（</w:t>
            </w:r>
            <w:r>
              <w:rPr>
                <w:sz w:val="21"/>
              </w:rPr>
              <w:t>1</w:t>
            </w:r>
            <w:r>
              <w:rPr>
                <w:sz w:val="21"/>
              </w:rPr>
              <w:t>）客观评价不符合者，待所有项目达标后再次开展考核。</w:t>
            </w:r>
          </w:p>
          <w:p>
            <w:pPr>
              <w:pStyle w:val="null3"/>
              <w:jc w:val="both"/>
            </w:pPr>
            <w:r>
              <w:rPr>
                <w:sz w:val="21"/>
              </w:rPr>
              <w:t>（</w:t>
            </w:r>
            <w:r>
              <w:rPr>
                <w:sz w:val="21"/>
              </w:rPr>
              <w:t>2</w:t>
            </w:r>
            <w:r>
              <w:rPr>
                <w:sz w:val="21"/>
              </w:rPr>
              <w:t>）客观评价通过后，开展主观评价考核。主观评价得分标准：</w:t>
            </w:r>
          </w:p>
          <w:p>
            <w:pPr>
              <w:pStyle w:val="null3"/>
              <w:jc w:val="both"/>
            </w:pPr>
            <w:r>
              <w:rPr>
                <w:sz w:val="21"/>
              </w:rPr>
              <w:t>得分</w:t>
            </w:r>
            <w:r>
              <w:rPr>
                <w:sz w:val="21"/>
              </w:rPr>
              <w:t>≥90</w:t>
            </w:r>
            <w:r>
              <w:rPr>
                <w:sz w:val="21"/>
              </w:rPr>
              <w:t>分，支付该期应付款</w:t>
            </w:r>
            <w:r>
              <w:rPr>
                <w:sz w:val="21"/>
              </w:rPr>
              <w:t xml:space="preserve">100% </w:t>
            </w:r>
            <w:r>
              <w:rPr>
                <w:sz w:val="21"/>
              </w:rPr>
              <w:t>；</w:t>
            </w:r>
          </w:p>
          <w:p>
            <w:pPr>
              <w:pStyle w:val="null3"/>
              <w:jc w:val="both"/>
            </w:pPr>
            <w:r>
              <w:rPr>
                <w:sz w:val="21"/>
              </w:rPr>
              <w:t>80≦</w:t>
            </w:r>
            <w:r>
              <w:rPr>
                <w:sz w:val="21"/>
              </w:rPr>
              <w:t>得分</w:t>
            </w:r>
            <w:r>
              <w:rPr>
                <w:sz w:val="21"/>
              </w:rPr>
              <w:t>&lt;90</w:t>
            </w:r>
            <w:r>
              <w:rPr>
                <w:sz w:val="21"/>
              </w:rPr>
              <w:t>，则每减少</w:t>
            </w:r>
            <w:r>
              <w:rPr>
                <w:sz w:val="21"/>
              </w:rPr>
              <w:t>1</w:t>
            </w:r>
            <w:r>
              <w:rPr>
                <w:sz w:val="21"/>
              </w:rPr>
              <w:t>分，扣减当期</w:t>
            </w:r>
            <w:r>
              <w:rPr>
                <w:sz w:val="21"/>
              </w:rPr>
              <w:t>1%</w:t>
            </w:r>
            <w:r>
              <w:rPr>
                <w:sz w:val="21"/>
              </w:rPr>
              <w:t>应付款；</w:t>
            </w:r>
          </w:p>
          <w:p>
            <w:pPr>
              <w:pStyle w:val="null3"/>
              <w:jc w:val="both"/>
            </w:pPr>
            <w:r>
              <w:rPr>
                <w:sz w:val="21"/>
              </w:rPr>
              <w:t>70≦</w:t>
            </w:r>
            <w:r>
              <w:rPr>
                <w:sz w:val="21"/>
              </w:rPr>
              <w:t>得分</w:t>
            </w:r>
            <w:r>
              <w:rPr>
                <w:sz w:val="21"/>
              </w:rPr>
              <w:t>&lt;80</w:t>
            </w:r>
            <w:r>
              <w:rPr>
                <w:sz w:val="21"/>
              </w:rPr>
              <w:t>分，支付该期应付款</w:t>
            </w:r>
            <w:r>
              <w:rPr>
                <w:sz w:val="21"/>
              </w:rPr>
              <w:t xml:space="preserve">50% </w:t>
            </w:r>
            <w:r>
              <w:rPr>
                <w:sz w:val="21"/>
              </w:rPr>
              <w:t>；</w:t>
            </w:r>
          </w:p>
          <w:p>
            <w:pPr>
              <w:pStyle w:val="null3"/>
              <w:jc w:val="both"/>
            </w:pPr>
            <w:r>
              <w:rPr>
                <w:sz w:val="21"/>
              </w:rPr>
              <w:t>得分低于</w:t>
            </w:r>
            <w:r>
              <w:rPr>
                <w:sz w:val="21"/>
              </w:rPr>
              <w:t>70</w:t>
            </w:r>
            <w:r>
              <w:rPr>
                <w:sz w:val="21"/>
              </w:rPr>
              <w:t>分，考核不合格，不允支付该期应付款。</w:t>
            </w:r>
          </w:p>
          <w:p>
            <w:pPr>
              <w:pStyle w:val="null3"/>
              <w:jc w:val="both"/>
            </w:pPr>
            <w:r>
              <w:rPr>
                <w:sz w:val="21"/>
              </w:rPr>
              <w:t>注：对于</w:t>
            </w:r>
            <w:r>
              <w:rPr>
                <w:sz w:val="21"/>
              </w:rPr>
              <w:t>90</w:t>
            </w:r>
            <w:r>
              <w:rPr>
                <w:sz w:val="21"/>
              </w:rPr>
              <w:t>分以下，评分人应详细说明扣分原因。</w:t>
            </w:r>
          </w:p>
          <w:p>
            <w:pPr>
              <w:pStyle w:val="null3"/>
              <w:jc w:val="both"/>
            </w:pPr>
            <w:r>
              <w:rPr>
                <w:sz w:val="21"/>
              </w:rPr>
              <w:t>3.</w:t>
            </w:r>
            <w:r>
              <w:rPr>
                <w:sz w:val="21"/>
              </w:rPr>
              <w:t>工程师负责部分由主管工程师填写，使用科室由护士长</w:t>
            </w:r>
            <w:r>
              <w:rPr>
                <w:sz w:val="21"/>
              </w:rPr>
              <w:t>/</w:t>
            </w:r>
            <w:r>
              <w:rPr>
                <w:sz w:val="21"/>
              </w:rPr>
              <w:t>科室负责人填写</w:t>
            </w:r>
          </w:p>
          <w:p>
            <w:pPr>
              <w:pStyle w:val="null3"/>
              <w:jc w:val="both"/>
            </w:pPr>
            <w:r>
              <w:rPr>
                <w:sz w:val="21"/>
              </w:rPr>
              <w:t xml:space="preserve">4. </w:t>
            </w:r>
            <w:r>
              <w:rPr>
                <w:sz w:val="21"/>
              </w:rPr>
              <w:t>维保期间如有修改以最新版为准。</w:t>
            </w:r>
          </w:p>
          <w:p>
            <w:pPr>
              <w:pStyle w:val="null3"/>
              <w:jc w:val="both"/>
            </w:pPr>
            <w:r>
              <w:rPr>
                <w:sz w:val="21"/>
                <w:b/>
              </w:rPr>
              <w:t>附：考核表</w:t>
            </w:r>
          </w:p>
          <w:tbl>
            <w:tblPr>
              <w:tblInd w:type="dxa" w:w="120"/>
              <w:tblBorders>
                <w:top w:val="none" w:color="000000" w:sz="4"/>
                <w:left w:val="none" w:color="000000" w:sz="4"/>
                <w:bottom w:val="none" w:color="000000" w:sz="4"/>
                <w:right w:val="none" w:color="000000" w:sz="4"/>
                <w:insideH w:val="none"/>
                <w:insideV w:val="none"/>
              </w:tblBorders>
            </w:tblPr>
            <w:tblGrid>
              <w:gridCol w:w="618"/>
              <w:gridCol w:w="618"/>
              <w:gridCol w:w="638"/>
              <w:gridCol w:w="638"/>
              <w:gridCol w:w="618"/>
              <w:gridCol w:w="618"/>
              <w:gridCol w:w="618"/>
              <w:gridCol w:w="618"/>
              <w:gridCol w:w="618"/>
            </w:tblGrid>
            <w:tr>
              <w:tc>
                <w:tcPr>
                  <w:tcW w:type="dxa" w:w="5602"/>
                  <w:gridSpan w:val="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中山市人民医院设备科维保服务调查考核表</w:t>
                  </w:r>
                </w:p>
              </w:tc>
            </w:tr>
            <w:tr>
              <w:tc>
                <w:tcPr>
                  <w:tcW w:type="dxa" w:w="5602"/>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基本信息</w:t>
                  </w:r>
                </w:p>
              </w:tc>
            </w:tr>
            <w:tr>
              <w:tc>
                <w:tcPr>
                  <w:tcW w:type="dxa" w:w="187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维保设备</w:t>
                  </w:r>
                  <w:r>
                    <w:rPr>
                      <w:sz w:val="21"/>
                    </w:rPr>
                    <w:t xml:space="preserve">/ </w:t>
                  </w:r>
                  <w:r>
                    <w:rPr>
                      <w:sz w:val="21"/>
                    </w:rPr>
                    <w:t>项目名称（与合同一致）</w:t>
                  </w:r>
                </w:p>
              </w:tc>
              <w:tc>
                <w:tcPr>
                  <w:tcW w:type="dxa" w:w="3728"/>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维保设备</w:t>
                  </w:r>
                </w:p>
                <w:p>
                  <w:pPr>
                    <w:pStyle w:val="null3"/>
                    <w:jc w:val="center"/>
                  </w:pPr>
                  <w:r>
                    <w:rPr>
                      <w:sz w:val="21"/>
                    </w:rPr>
                    <w:t>品牌型号</w:t>
                  </w:r>
                </w:p>
              </w:tc>
              <w:tc>
                <w:tcPr>
                  <w:tcW w:type="dxa" w:w="189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合同编号</w:t>
                  </w:r>
                </w:p>
              </w:tc>
              <w:tc>
                <w:tcPr>
                  <w:tcW w:type="dxa" w:w="1854"/>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保修公司</w:t>
                  </w:r>
                </w:p>
              </w:tc>
              <w:tc>
                <w:tcPr>
                  <w:tcW w:type="dxa" w:w="189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保修期</w:t>
                  </w:r>
                </w:p>
              </w:tc>
              <w:tc>
                <w:tcPr>
                  <w:tcW w:type="dxa" w:w="185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合同类型</w:t>
                  </w:r>
                </w:p>
              </w:tc>
              <w:tc>
                <w:tcPr>
                  <w:tcW w:type="dxa" w:w="4984"/>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□全保型   □技术保   □次数保  □保养型   □其他（                 ）</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合同总额</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2"/>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付款总周期数及每周期金额</w:t>
                  </w:r>
                </w:p>
              </w:tc>
              <w:tc>
                <w:tcPr>
                  <w:tcW w:type="dxa" w:w="1854"/>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本次考核时段</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本次付款周期</w:t>
                  </w:r>
                </w:p>
              </w:tc>
              <w:tc>
                <w:tcPr>
                  <w:tcW w:type="dxa" w:w="1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申请付款金额</w:t>
                  </w:r>
                </w:p>
              </w:tc>
              <w:tc>
                <w:tcPr>
                  <w:tcW w:type="dxa" w:w="123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02"/>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客观评价内容</w:t>
                  </w:r>
                </w:p>
              </w:tc>
            </w:tr>
            <w:tr>
              <w:tc>
                <w:tcPr>
                  <w:tcW w:type="dxa" w:w="374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实际工作统计</w:t>
                  </w:r>
                </w:p>
              </w:tc>
              <w:tc>
                <w:tcPr>
                  <w:tcW w:type="dxa" w:w="1854"/>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合同约定</w:t>
                  </w:r>
                </w:p>
              </w:tc>
            </w:tr>
            <w:tr>
              <w:tc>
                <w:tcPr>
                  <w:tcW w:type="dxa" w:w="1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保养</w:t>
                  </w:r>
                  <w:r>
                    <w:rPr>
                      <w:sz w:val="19"/>
                    </w:rPr>
                    <w:t xml:space="preserve">  </w:t>
                  </w:r>
                </w:p>
              </w:tc>
              <w:tc>
                <w:tcPr>
                  <w:tcW w:type="dxa" w:w="251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次</w:t>
                  </w:r>
                </w:p>
              </w:tc>
              <w:tc>
                <w:tcPr>
                  <w:tcW w:type="dxa" w:w="1854"/>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 xml:space="preserve">                             </w:t>
                  </w:r>
                  <w:r>
                    <w:rPr>
                      <w:sz w:val="21"/>
                    </w:rPr>
                    <w:t>次</w:t>
                  </w:r>
                </w:p>
              </w:tc>
            </w:tr>
            <w:tr>
              <w:tc>
                <w:tcPr>
                  <w:tcW w:type="dxa" w:w="1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培训</w:t>
                  </w:r>
                  <w:r>
                    <w:rPr>
                      <w:sz w:val="19"/>
                    </w:rPr>
                    <w:t xml:space="preserve"> </w:t>
                  </w:r>
                </w:p>
              </w:tc>
              <w:tc>
                <w:tcPr>
                  <w:tcW w:type="dxa" w:w="251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次</w:t>
                  </w:r>
                </w:p>
              </w:tc>
              <w:tc>
                <w:tcPr>
                  <w:tcW w:type="dxa" w:w="185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 xml:space="preserve">                          </w:t>
                  </w:r>
                  <w:r>
                    <w:rPr>
                      <w:sz w:val="21"/>
                    </w:rPr>
                    <w:t>次</w:t>
                  </w:r>
                </w:p>
              </w:tc>
            </w:tr>
            <w:tr>
              <w:tc>
                <w:tcPr>
                  <w:tcW w:type="dxa" w:w="1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w:t>
                  </w:r>
                </w:p>
              </w:tc>
              <w:tc>
                <w:tcPr>
                  <w:tcW w:type="dxa" w:w="251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次</w:t>
                  </w:r>
                </w:p>
              </w:tc>
              <w:tc>
                <w:tcPr>
                  <w:tcW w:type="dxa" w:w="185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次</w:t>
                  </w:r>
                </w:p>
              </w:tc>
            </w:tr>
            <w:tr>
              <w:tc>
                <w:tcPr>
                  <w:tcW w:type="dxa" w:w="1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维修</w:t>
                  </w:r>
                </w:p>
              </w:tc>
              <w:tc>
                <w:tcPr>
                  <w:tcW w:type="dxa" w:w="251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次</w:t>
                  </w:r>
                </w:p>
              </w:tc>
              <w:tc>
                <w:tcPr>
                  <w:tcW w:type="dxa" w:w="185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次</w:t>
                  </w:r>
                </w:p>
              </w:tc>
            </w:tr>
            <w:tr>
              <w:tc>
                <w:tcPr>
                  <w:tcW w:type="dxa" w:w="1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消耗配件</w:t>
                  </w:r>
                </w:p>
              </w:tc>
              <w:tc>
                <w:tcPr>
                  <w:tcW w:type="dxa" w:w="251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r>
                    <w:rPr>
                      <w:sz w:val="21"/>
                    </w:rPr>
                    <w:t xml:space="preserve">      </w:t>
                  </w:r>
                  <w:r>
                    <w:rPr>
                      <w:sz w:val="21"/>
                    </w:rPr>
                    <w:t>元</w:t>
                  </w:r>
                </w:p>
              </w:tc>
              <w:tc>
                <w:tcPr>
                  <w:tcW w:type="dxa" w:w="185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停机天数</w:t>
                  </w:r>
                  <w:r>
                    <w:rPr>
                      <w:sz w:val="21"/>
                    </w:rPr>
                    <w:t xml:space="preserve">  </w:t>
                  </w:r>
                </w:p>
              </w:tc>
              <w:tc>
                <w:tcPr>
                  <w:tcW w:type="dxa" w:w="251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rPr>
                    <w:t>天</w:t>
                  </w:r>
                </w:p>
              </w:tc>
              <w:tc>
                <w:tcPr>
                  <w:tcW w:type="dxa" w:w="185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开机率</w:t>
                  </w:r>
                  <w:r>
                    <w:rPr>
                      <w:sz w:val="19"/>
                      <w:u w:val="single"/>
                    </w:rPr>
                    <w:t xml:space="preserve">          </w:t>
                  </w:r>
                  <w:r>
                    <w:rPr>
                      <w:sz w:val="19"/>
                    </w:rPr>
                    <w:t xml:space="preserve"> </w:t>
                  </w:r>
                </w:p>
              </w:tc>
            </w:tr>
            <w:tr>
              <w:tc>
                <w:tcPr>
                  <w:tcW w:type="dxa" w:w="1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阶段性维保报告</w:t>
                  </w:r>
                </w:p>
              </w:tc>
              <w:tc>
                <w:tcPr>
                  <w:tcW w:type="dxa" w:w="251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 xml:space="preserve">  </w:t>
                  </w:r>
                  <w:r>
                    <w:rPr>
                      <w:sz w:val="21"/>
                    </w:rPr>
                    <w:t>份</w:t>
                  </w:r>
                </w:p>
              </w:tc>
              <w:tc>
                <w:tcPr>
                  <w:tcW w:type="dxa" w:w="185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 xml:space="preserve">  </w:t>
                  </w:r>
                  <w:r>
                    <w:rPr>
                      <w:sz w:val="21"/>
                    </w:rPr>
                    <w:t>份</w:t>
                  </w:r>
                  <w:r>
                    <w:rPr>
                      <w:sz w:val="21"/>
                    </w:rPr>
                    <w:t xml:space="preserve">   </w:t>
                  </w:r>
                </w:p>
              </w:tc>
            </w:tr>
            <w:tr>
              <w:tc>
                <w:tcPr>
                  <w:tcW w:type="dxa" w:w="5602"/>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工程师意见：</w:t>
                  </w:r>
                </w:p>
                <w:p>
                  <w:pPr>
                    <w:pStyle w:val="null3"/>
                    <w:jc w:val="both"/>
                  </w:pPr>
                  <w:r>
                    <w:rPr>
                      <w:sz w:val="21"/>
                    </w:rPr>
                    <w:t>□</w:t>
                  </w:r>
                  <w:r>
                    <w:rPr>
                      <w:sz w:val="21"/>
                    </w:rPr>
                    <w:t>实际工作与合同约定一致；</w:t>
                  </w:r>
                  <w:r>
                    <w:rPr>
                      <w:sz w:val="21"/>
                    </w:rPr>
                    <w:t xml:space="preserve">  </w:t>
                  </w:r>
                  <w:r>
                    <w:rPr>
                      <w:sz w:val="21"/>
                    </w:rPr>
                    <w:t>□</w:t>
                  </w:r>
                  <w:r>
                    <w:rPr>
                      <w:sz w:val="21"/>
                    </w:rPr>
                    <w:t>实际工作与合同约定不一致。（不达标必须填写具体情况）</w:t>
                  </w:r>
                </w:p>
                <w:p>
                  <w:pPr>
                    <w:pStyle w:val="null3"/>
                    <w:jc w:val="both"/>
                  </w:pPr>
                  <w:r>
                    <w:rPr>
                      <w:sz w:val="21"/>
                    </w:rPr>
                    <w:t>不达标情况：</w:t>
                  </w:r>
                  <w:r>
                    <w:rPr>
                      <w:sz w:val="21"/>
                    </w:rPr>
                    <w:t xml:space="preserve">       </w:t>
                  </w:r>
                </w:p>
                <w:p>
                  <w:pPr>
                    <w:pStyle w:val="null3"/>
                    <w:jc w:val="right"/>
                  </w:pPr>
                  <w:r>
                    <w:rPr>
                      <w:sz w:val="21"/>
                    </w:rPr>
                    <w:t>工程师签名：</w:t>
                  </w:r>
                  <w:r>
                    <w:rPr>
                      <w:sz w:val="19"/>
                    </w:rPr>
                    <w:t xml:space="preserve">       </w:t>
                  </w:r>
                </w:p>
              </w:tc>
            </w:tr>
            <w:tr>
              <w:tc>
                <w:tcPr>
                  <w:tcW w:type="dxa" w:w="5602"/>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主观评价分数（</w:t>
                  </w:r>
                  <w:r>
                    <w:rPr>
                      <w:sz w:val="21"/>
                      <w:b/>
                    </w:rPr>
                    <w:t>100</w:t>
                  </w:r>
                  <w:r>
                    <w:rPr>
                      <w:sz w:val="21"/>
                      <w:b/>
                    </w:rPr>
                    <w:t>分）</w:t>
                  </w:r>
                </w:p>
              </w:tc>
            </w:tr>
            <w:tr>
              <w:tc>
                <w:tcPr>
                  <w:tcW w:type="dxa" w:w="1236"/>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评价指标</w:t>
                  </w:r>
                </w:p>
              </w:tc>
              <w:tc>
                <w:tcPr>
                  <w:tcW w:type="dxa" w:w="127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工程中心</w:t>
                  </w:r>
                </w:p>
                <w:p>
                  <w:pPr>
                    <w:pStyle w:val="null3"/>
                    <w:jc w:val="center"/>
                  </w:pPr>
                  <w:r>
                    <w:rPr>
                      <w:sz w:val="21"/>
                    </w:rPr>
                    <w:t>评价（</w:t>
                  </w:r>
                  <w:r>
                    <w:rPr>
                      <w:sz w:val="21"/>
                    </w:rPr>
                    <w:t>50%</w:t>
                  </w:r>
                  <w:r>
                    <w:rPr>
                      <w:sz w:val="21"/>
                    </w:rPr>
                    <w:t>）</w:t>
                  </w:r>
                </w:p>
              </w:tc>
              <w:tc>
                <w:tcPr>
                  <w:tcW w:type="dxa" w:w="3090"/>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使用科室评价（</w:t>
                  </w:r>
                  <w:r>
                    <w:rPr>
                      <w:sz w:val="21"/>
                    </w:rPr>
                    <w:t>50%</w:t>
                  </w:r>
                  <w:r>
                    <w:rPr>
                      <w:sz w:val="21"/>
                    </w:rPr>
                    <w:t>）</w:t>
                  </w:r>
                </w:p>
              </w:tc>
            </w:tr>
            <w:tr>
              <w:tc>
                <w:tcPr>
                  <w:tcW w:type="dxa" w:w="1236"/>
                  <w:gridSpan w:val="2"/>
                  <w:vMerge/>
                  <w:tcBorders>
                    <w:top w:val="none" w:color="000000" w:sz="4"/>
                    <w:left w:val="single" w:color="000000" w:sz="4"/>
                    <w:bottom w:val="single" w:color="000000" w:sz="4"/>
                    <w:right w:val="single" w:color="000000" w:sz="4"/>
                  </w:tcBorders>
                </w:tcPr>
                <w:p/>
              </w:tc>
              <w:tc>
                <w:tcPr>
                  <w:tcW w:type="dxa" w:w="1276"/>
                  <w:gridSpan w:val="2"/>
                  <w:vMerge/>
                  <w:tcBorders>
                    <w:top w:val="single" w:color="000000" w:sz="4"/>
                    <w:left w:val="none" w:color="000000" w:sz="4"/>
                    <w:bottom w:val="single" w:color="000000" w:sz="4"/>
                    <w:right w:val="single" w:color="000000" w:sz="4"/>
                  </w:tcBorders>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A4A4A4"/>
                    </w:rPr>
                    <w:t>科室名称</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A4A4A4"/>
                    </w:rPr>
                    <w:t>科室名称</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A4A4A4"/>
                    </w:rPr>
                    <w:t>科室名称</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A4A4A4"/>
                    </w:rPr>
                    <w:t>科室名称</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A4A4A4"/>
                    </w:rPr>
                    <w:t>科室名称</w:t>
                  </w:r>
                </w:p>
              </w:tc>
            </w:tr>
            <w:tr>
              <w:tc>
                <w:tcPr>
                  <w:tcW w:type="dxa" w:w="1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维修专业能力（</w:t>
                  </w:r>
                  <w:r>
                    <w:rPr>
                      <w:sz w:val="21"/>
                    </w:rPr>
                    <w:t>20</w:t>
                  </w:r>
                  <w:r>
                    <w:rPr>
                      <w:sz w:val="21"/>
                    </w:rPr>
                    <w:t>分）</w:t>
                  </w:r>
                </w:p>
              </w:tc>
              <w:tc>
                <w:tcPr>
                  <w:tcW w:type="dxa" w:w="12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配件供应速度（</w:t>
                  </w:r>
                  <w:r>
                    <w:rPr>
                      <w:sz w:val="21"/>
                    </w:rPr>
                    <w:t>20</w:t>
                  </w:r>
                  <w:r>
                    <w:rPr>
                      <w:sz w:val="21"/>
                    </w:rPr>
                    <w:t>分）</w:t>
                  </w:r>
                </w:p>
              </w:tc>
              <w:tc>
                <w:tcPr>
                  <w:tcW w:type="dxa" w:w="12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响应时间（</w:t>
                  </w:r>
                  <w:r>
                    <w:rPr>
                      <w:sz w:val="21"/>
                    </w:rPr>
                    <w:t>20</w:t>
                  </w:r>
                  <w:r>
                    <w:rPr>
                      <w:sz w:val="21"/>
                    </w:rPr>
                    <w:t>分）</w:t>
                  </w:r>
                </w:p>
                <w:p>
                  <w:pPr>
                    <w:pStyle w:val="null3"/>
                    <w:jc w:val="both"/>
                  </w:pPr>
                  <w:r>
                    <w:rPr>
                      <w:sz w:val="21"/>
                    </w:rPr>
                    <w:t>承诺响应时间</w:t>
                  </w:r>
                  <w:r>
                    <w:rPr>
                      <w:sz w:val="19"/>
                      <w:u w:val="single"/>
                    </w:rPr>
                    <w:t xml:space="preserve">      </w:t>
                  </w:r>
                  <w:r>
                    <w:rPr>
                      <w:sz w:val="19"/>
                    </w:rPr>
                    <w:t xml:space="preserve">      </w:t>
                  </w:r>
                </w:p>
                <w:p>
                  <w:pPr>
                    <w:pStyle w:val="null3"/>
                    <w:jc w:val="both"/>
                  </w:pPr>
                  <w:r>
                    <w:rPr>
                      <w:sz w:val="21"/>
                    </w:rPr>
                    <w:t>承诺到场时间</w:t>
                  </w:r>
                  <w:r>
                    <w:rPr>
                      <w:sz w:val="19"/>
                      <w:u w:val="single"/>
                    </w:rPr>
                    <w:t xml:space="preserve">      </w:t>
                  </w:r>
                  <w:r>
                    <w:rPr>
                      <w:sz w:val="19"/>
                    </w:rPr>
                    <w:t xml:space="preserve">              </w:t>
                  </w:r>
                </w:p>
              </w:tc>
              <w:tc>
                <w:tcPr>
                  <w:tcW w:type="dxa" w:w="12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服务态度良好（</w:t>
                  </w:r>
                  <w:r>
                    <w:rPr>
                      <w:sz w:val="21"/>
                    </w:rPr>
                    <w:t>20</w:t>
                  </w:r>
                  <w:r>
                    <w:rPr>
                      <w:sz w:val="21"/>
                    </w:rPr>
                    <w:t>分）</w:t>
                  </w:r>
                </w:p>
              </w:tc>
              <w:tc>
                <w:tcPr>
                  <w:tcW w:type="dxa" w:w="12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提供技术指导（</w:t>
                  </w:r>
                  <w:r>
                    <w:rPr>
                      <w:sz w:val="21"/>
                    </w:rPr>
                    <w:t>20</w:t>
                  </w:r>
                  <w:r>
                    <w:rPr>
                      <w:sz w:val="21"/>
                    </w:rPr>
                    <w:t>分）</w:t>
                  </w:r>
                </w:p>
              </w:tc>
              <w:tc>
                <w:tcPr>
                  <w:tcW w:type="dxa" w:w="12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评价人员签名</w:t>
                  </w:r>
                </w:p>
              </w:tc>
              <w:tc>
                <w:tcPr>
                  <w:tcW w:type="dxa" w:w="12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扣分情况说明</w:t>
                  </w:r>
                </w:p>
              </w:tc>
              <w:tc>
                <w:tcPr>
                  <w:tcW w:type="dxa" w:w="4366"/>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临床医学工程中心主任</w:t>
                  </w:r>
                </w:p>
              </w:tc>
              <w:tc>
                <w:tcPr>
                  <w:tcW w:type="dxa" w:w="4366"/>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总得分：</w:t>
                  </w:r>
                  <w:r>
                    <w:rPr>
                      <w:sz w:val="19"/>
                      <w:u w:val="single"/>
                    </w:rPr>
                    <w:t xml:space="preserve">            </w:t>
                  </w:r>
                  <w:r>
                    <w:rPr>
                      <w:sz w:val="19"/>
                    </w:rPr>
                    <w:t xml:space="preserve">             </w:t>
                  </w:r>
                </w:p>
                <w:p>
                  <w:pPr>
                    <w:pStyle w:val="null3"/>
                    <w:ind w:firstLine="2200"/>
                    <w:jc w:val="left"/>
                  </w:pPr>
                  <w:r>
                    <w:rPr>
                      <w:sz w:val="21"/>
                    </w:rPr>
                    <w:t>签名：</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1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设备科科长</w:t>
                  </w:r>
                </w:p>
              </w:tc>
              <w:tc>
                <w:tcPr>
                  <w:tcW w:type="dxa" w:w="4366"/>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考核意见：</w:t>
                  </w:r>
                  <w:r>
                    <w:rPr>
                      <w:sz w:val="21"/>
                    </w:rPr>
                    <w:t xml:space="preserve">                     </w:t>
                  </w:r>
                </w:p>
                <w:p>
                  <w:pPr>
                    <w:pStyle w:val="null3"/>
                    <w:jc w:val="center"/>
                  </w:pPr>
                  <w:r>
                    <w:rPr>
                      <w:sz w:val="21"/>
                    </w:rPr>
                    <w:t xml:space="preserve">                      </w:t>
                  </w:r>
                  <w:r>
                    <w:rPr>
                      <w:sz w:val="21"/>
                    </w:rPr>
                    <w:t>签名：</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jc w:val="both"/>
            </w:pPr>
          </w:p>
        </w:tc>
      </w:tr>
      <w:tr>
        <w:tc>
          <w:tcPr>
            <w:tcW w:type="dxa" w:w="2076"/>
          </w:tcPr>
          <w:p/>
        </w:tc>
        <w:tc>
          <w:tcPr>
            <w:tcW w:type="dxa" w:w="415"/>
          </w:tcPr>
          <w:p>
            <w:pPr>
              <w:pStyle w:val="null3"/>
            </w:pPr>
            <w:r>
              <w:rPr/>
              <w:t>4</w:t>
            </w:r>
          </w:p>
        </w:tc>
        <w:tc>
          <w:tcPr>
            <w:tcW w:type="dxa" w:w="5814"/>
          </w:tcPr>
          <w:p>
            <w:pPr>
              <w:pStyle w:val="null3"/>
              <w:jc w:val="both"/>
            </w:pPr>
            <w:r>
              <w:rPr>
                <w:sz w:val="21"/>
                <w:b/>
              </w:rPr>
              <w:t>四</w:t>
            </w:r>
            <w:r>
              <w:rPr>
                <w:sz w:val="21"/>
                <w:b/>
              </w:rPr>
              <w:t>、采购人配合内容</w:t>
            </w:r>
          </w:p>
          <w:p>
            <w:pPr>
              <w:pStyle w:val="null3"/>
            </w:pPr>
            <w:r>
              <w:rPr>
                <w:sz w:val="21"/>
              </w:rPr>
              <w:t>投标人在投标文件中可列明在项目实施过程中要求采购人提供的配合条件，所列配合条件采购人将尽量配合解决，但不代表采购人全部接受，采购人有权全部或部分拒绝投标人提出的配合条件。</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采购机构代理服务收费标准：(1)按下列规定按差额定率累进法计算标准的80%收取: 1.中标金额（100万元或以下），招标收费费率1.5%； 2.中标金额（100万元（不含）-500万元（含）），招标收费费率0.8%； 3.中标金额（500万元（不含）-1000万元（含）），招标收费费率0.45%；4.中标金额（1000万元（不含）-5000万元（含）），招标收费费率0.25%； (2)代理服务费的货币为人民币； (3)代理服务费支付方式：一次性以银行划帐、电汇、汇票或支票的形式支付； (4)代理服务费支付时间：代理服务费必须在中标人领取《中标通知书》时一次性付清，如果中标人未能按时交纳代理服务费，采购代理机构/采购人保留追究其法律责任的权利； (5)代理服务费不在报价中单列。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其他，关于中山市政府采购支持中小微企业质押融资优惠政策，1.根据《中国人民银行中山市中心支行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 截至当前，辖内开展政府采购质押融资业务的银行机构报备的联系方式如下： 银行名称 部门名称 联系人 联系电话 农业发展银行中山市分行 客户部 孙博 13824726333 信贷与风险管理部 徐健兴 13702797626 工商银行中山分行 普惠金融事业部 杨培鹏 15900085352 普惠金融事业部 陈韵诗 18928106880 农业银行中山分行 乡村振兴普惠部/普惠金融事业部 罗红艳 0760-22644680 中国银行中山分行 普惠金融事业部 朱博玮 0760-88116725 风险内控部 庞宇宁 0760-88116076 建设银行中山市分行 公司业务部 吴灵杰 13143108376 交通银行中山分行 普惠部 杨小勇 13424595554 中山农村商业银行 普惠金融部 杜保森 13528137939/0760-88884181 邮储银行中山市分行 普惠金融事业部 梁根元 15876006469 广发银行中山分行 交易银行部 庄焕杰 0760-88862577 平安银行中山分行 公司管理部 刘涛 15902062164 跨境业务部 张蕾 13802664960 政府业务一部 樊林 13631131569 中信银行中山分行 公司银行部（普惠金融部） 陈廷忠 15113386853 民生银行中山分行 小微金融部/普惠金融部 陈毅聪 0760-88799160 光大银行中山分行 公司金融部 邓敏 0760-88858067 招商银行中山分行 风险管理部 钟娟 0760-89981875 公司金融事业部 梁倩 0760-89981269 东莞银行中山分行 业务部 郑康辉 0760-86939959 广州银行中山分行 公司金融部 卢盈伶 0760-88776952 普惠业务部 王淼龙 13528240121 渤海银行中山分行 公司金融部 张砚珺 0760-87911816 公司金融部 蒋华玲 0760-87911803 华润银行中山分行 公司金融部 刘永智 0760-87500626 风险管理部 罗凯欣 0760-87500513 浦发银行中山分行 公司业务部 甘芷珺 13415312386 华兴银行中山分行 公司银行部 梁卫明 0760-88520074 公司银行部 邓松华 0760-88520072 大华银行（中国）有限公司中山分行 科技与营运部 黎骏业 0760-87707696 创兴银行中山支行 公司业务部 温世冠 13435737447 公司业务部 吕瑒 13928153346 2.中小微企业有融资需求的，可通过应收账款融资服务平台（网址：www.crcrfsp.com ）和广东省中小微企业信用信息和融资对接平台（网址：https://finance.gzebsc.cn）向辖内特定或非特定银行机构咨询并提出融资申请。 3.采购人应当及时在应收账款融资服务平台（网址：www.crcrfsp.com ）确认债权债务关系，支持中小微企业融资。 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根据现场实际情况设置</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广东志正招标有限公司中山分公司</w:t>
      </w:r>
      <w:r>
        <w:rPr/>
        <w:t>代收。具体操作要求详见</w:t>
      </w:r>
      <w:r>
        <w:rPr/>
        <w:t>广东志正招标有限公司中山分公司</w:t>
      </w:r>
      <w:r>
        <w:rPr/>
        <w:t>有关指引，递交事宜请自行咨询</w:t>
      </w:r>
      <w:r>
        <w:rPr/>
        <w:t>广东志正招标有限公司中山分公司</w:t>
      </w:r>
      <w:r>
        <w:rPr/>
        <w:t>；请各投标人在投标文件递交截止时间前按须知前附表规定的金额递交至</w:t>
      </w:r>
      <w:r>
        <w:rPr/>
        <w:t>广东志正招标有限公司中山分公司</w:t>
      </w:r>
      <w:r>
        <w:rPr/>
        <w:t>，到账情况以开标时</w:t>
      </w:r>
      <w:r>
        <w:rPr/>
        <w:t>广东志正招标有限公司中山分公司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0760-88808187、88811601</w:t>
      </w:r>
    </w:p>
    <w:p>
      <w:pPr>
        <w:pStyle w:val="null3"/>
        <w:ind w:firstLine="480"/>
      </w:pPr>
      <w:r>
        <w:rPr/>
        <w:t>传真：</w:t>
      </w:r>
      <w:r>
        <w:rPr/>
        <w:t>/</w:t>
      </w:r>
    </w:p>
    <w:p>
      <w:pPr>
        <w:pStyle w:val="null3"/>
        <w:ind w:firstLine="480"/>
      </w:pPr>
      <w:r>
        <w:rPr/>
        <w:t>邮箱：</w:t>
      </w:r>
      <w:r>
        <w:rPr/>
        <w:t>tenderzs@163.com</w:t>
      </w:r>
    </w:p>
    <w:p>
      <w:pPr>
        <w:pStyle w:val="null3"/>
        <w:ind w:firstLine="480"/>
      </w:pPr>
      <w:r>
        <w:rPr/>
        <w:t>地址：</w:t>
      </w:r>
      <w:r>
        <w:rPr/>
        <w:t>广东省中山市东区中山四路亨尾大街3号软件园东园区2楼22室</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人民医院方舱CT整机维保3年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广东志正招标有限公司中山分公司</w:t>
      </w:r>
      <w:r>
        <w:rPr/>
        <w:t>统一对外发布。</w:t>
      </w:r>
    </w:p>
    <w:p>
      <w:pPr>
        <w:pStyle w:val="null3"/>
        <w:ind w:firstLine="480"/>
      </w:pPr>
      <w:r>
        <w:rPr/>
        <w:t>（2）对</w:t>
      </w:r>
      <w:r>
        <w:rPr/>
        <w:t>广东志正招标有限公司中山分公司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采购包1（中山市人民医院方舱CT整机维保3年服务采购项目）：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采购包1（中山市人民医院方舱CT整机维保3年服务采购项目）：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提供相应证明材料）或提供《政府采购供应商资格信用承诺函》（格式详见招标公告附件）。若供应商同时提供资格信用承诺函和证明材料的，资格审查时以证明材料为准。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财务报告或2025年财务报告（或2026年1月至今任意一个月份财务报表）关键页或由基本开户银行出具的资信证明或提供《政府采购供应商资格信用承诺函》（格式详见招标公告附件）） 。若供应商同时提供资格信用承诺函和证明材料的，资格审查时以证明材料为准。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参照投标函相关承诺格式内容或提供《政府采购供应商资格信用承诺函》（格式详见招标公告附件）。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无围标、串标行为</w:t>
            </w:r>
          </w:p>
        </w:tc>
        <w:tc>
          <w:tcPr>
            <w:tcW w:type="dxa" w:w="4238"/>
          </w:tcPr>
          <w:p>
            <w:pPr>
              <w:pStyle w:val="null3"/>
            </w:pPr>
            <w:r>
              <w:rPr/>
              <w:t>无围标、串标行为（出具《无围标、串标行为承诺书》（格式详见招标公告附件））。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供应商须为符合《政府采购促进中小企业发展管理办法》（财库〔2020〕46号）规定和《中小企业划型标准规定》（工信部联企业[2011]300号）的中型、小型、微型企业。（本项目采购标的对应行业：工业） 注：中小企业以供应商填写的《中小企业声明函（工程、服务）》（见招标文件格式）为判定标准；残疾人福利性单位以供应商填写的《残疾人福利性单位声明函》（见招标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采购包1（中山市人民医院方舱CT整机维保3年服务采购项目）：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符合招标文件要求的投标有效期</w:t>
            </w:r>
          </w:p>
        </w:tc>
      </w:tr>
      <w:tr>
        <w:tc>
          <w:tcPr>
            <w:tcW w:type="dxa" w:w="890"/>
          </w:tcPr>
          <w:p>
            <w:pPr>
              <w:pStyle w:val="null3"/>
            </w:pPr>
            <w:r>
              <w:rPr/>
              <w:t>2</w:t>
            </w:r>
          </w:p>
        </w:tc>
        <w:tc>
          <w:tcPr>
            <w:tcW w:type="dxa" w:w="3178"/>
          </w:tcPr>
          <w:p>
            <w:pPr>
              <w:pStyle w:val="null3"/>
            </w:pPr>
            <w:r>
              <w:rPr/>
              <w:t>按招标文件规定填写并按要求签署、盖章</w:t>
            </w:r>
          </w:p>
        </w:tc>
        <w:tc>
          <w:tcPr>
            <w:tcW w:type="dxa" w:w="4238"/>
          </w:tcPr>
          <w:p>
            <w:pPr>
              <w:pStyle w:val="null3"/>
            </w:pPr>
            <w:r>
              <w:rPr/>
              <w:t>投标文件按照招标文件规定填写并按要求签署、盖章，包括：①投标函②开标一览表③分项报价表④法定代表人证明书或法定代表人授权委托书</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投标报价没有超出最高限价，无重大漏项或重大不合理</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其他投标无效的情况</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采购包1(中山市人民医院方舱CT整机维保3年服务采购项目):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商务部分16.0分</w:t>
            </w:r>
          </w:p>
          <w:p>
            <w:pPr>
              <w:pStyle w:val="null3"/>
            </w:pPr>
            <w:r>
              <w:rPr/>
              <w:t>技术部分64.0分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采购需求中带▲号的重要参数的响应情况 (10.0分)</w:t>
            </w:r>
          </w:p>
        </w:tc>
        <w:tc>
          <w:tcPr>
            <w:tcW w:type="dxa" w:w="5076"/>
          </w:tcPr>
          <w:p>
            <w:pPr>
              <w:pStyle w:val="null3"/>
              <w:jc w:val="left"/>
            </w:pPr>
            <w:r>
              <w:rPr/>
              <w:t>根据各投标人对《第二章 采购需求》中“具体技术(参数)要求”-“二、保修服务的要求”的标注“▲”的重要技术参数的响应情况进行评审（共2项，最高得10分）： 标注“▲”的重要技术参数，每有一项响应为“正偏离”或“符合”或“无偏离”的，该项得5分；响应为“负偏离”的，该项不得分。 备注：如采购需求中有明确提供的证明资料，则以采购需求中要求的为准，如采购需求中无明确证明材料的，则以投标人提供的《技术和服务要求响应表》的响应情况进行评审。</w:t>
            </w:r>
          </w:p>
        </w:tc>
      </w:tr>
      <w:tr>
        <w:tc>
          <w:tcPr>
            <w:tcW w:type="dxa" w:w="922"/>
            <w:gridSpan w:val="2"/>
            <w:vMerge/>
          </w:tcPr>
          <w:p/>
        </w:tc>
        <w:tc>
          <w:tcPr>
            <w:tcW w:type="dxa" w:w="2307"/>
          </w:tcPr>
          <w:p>
            <w:pPr>
              <w:pStyle w:val="null3"/>
              <w:jc w:val="left"/>
            </w:pPr>
            <w:r>
              <w:rPr/>
              <w:t>采购需求中的一般参数的响应情况 (21.0分)</w:t>
            </w:r>
          </w:p>
        </w:tc>
        <w:tc>
          <w:tcPr>
            <w:tcW w:type="dxa" w:w="5076"/>
          </w:tcPr>
          <w:p>
            <w:pPr>
              <w:pStyle w:val="null3"/>
              <w:jc w:val="left"/>
            </w:pPr>
            <w:r>
              <w:rPr/>
              <w:t>根据各投标人对《第二章 采购需求》中“具体技术(参数)要求”-“二、保修服务的要求”中不带“▲”“★”号的一般技术参数的响应情况进行评审（共7项，最高得21分）： 一般技术参数，每有一项响应为“正偏离”或“符合”或“无偏离”的，该项得3分；响应为“负偏离”的，该项不得分。 备注：如采购需求中有明确提供的证明资料，则以采购需求中要求的为准，如采购需求中无明确证明材料的，则以投标人提供的《技术和服务要求响应表》的响应情况进行评审。</w:t>
            </w:r>
          </w:p>
        </w:tc>
      </w:tr>
      <w:tr>
        <w:tc>
          <w:tcPr>
            <w:tcW w:type="dxa" w:w="922"/>
            <w:gridSpan w:val="2"/>
            <w:vMerge/>
          </w:tcPr>
          <w:p/>
        </w:tc>
        <w:tc>
          <w:tcPr>
            <w:tcW w:type="dxa" w:w="2307"/>
          </w:tcPr>
          <w:p>
            <w:pPr>
              <w:pStyle w:val="null3"/>
              <w:jc w:val="left"/>
            </w:pPr>
            <w:r>
              <w:rPr/>
              <w:t>维保服务方案 (12.0分)</w:t>
            </w:r>
          </w:p>
        </w:tc>
        <w:tc>
          <w:tcPr>
            <w:tcW w:type="dxa" w:w="5076"/>
          </w:tcPr>
          <w:p>
            <w:pPr>
              <w:pStyle w:val="null3"/>
              <w:jc w:val="left"/>
            </w:pPr>
            <w:r>
              <w:rPr/>
              <w:t>根据投标人针对本项目采购需求中要求的“保修服务要求”所制定的维保服务方案（包含维保工作计划、维保总结报告以及对本项目维保设备常见故障的了解情况、响应时间等内容）进行评审： （1）根据采购需求中维保要求的内容，投标人提供的维保服务方案，全面完善，契合本项目服务要求，完全满足且优于采购需求的，得12分； （2）根据采购需求中维保要求的内容，投标人提供的维保服务方案，较为全面完善，较为契合本项目服务要求，完全满足采购需求的，得8分； （3）根据采购需求中维保要求的内容，投标人提供的维保服务方案，不够全面完善，部分契合本项目服务要求，部分满足采购需求的，得4分； （4）根据采购需求中维保要求的内容，投标人提供的维保服务方案，片面粗略，不太符合本项目服务要求，难以满足采购需求的，得1分； （5）不提供方案不得分。</w:t>
            </w:r>
          </w:p>
        </w:tc>
      </w:tr>
      <w:tr>
        <w:tc>
          <w:tcPr>
            <w:tcW w:type="dxa" w:w="922"/>
            <w:gridSpan w:val="2"/>
            <w:vMerge/>
          </w:tcPr>
          <w:p/>
        </w:tc>
        <w:tc>
          <w:tcPr>
            <w:tcW w:type="dxa" w:w="2307"/>
          </w:tcPr>
          <w:p>
            <w:pPr>
              <w:pStyle w:val="null3"/>
              <w:jc w:val="left"/>
            </w:pPr>
            <w:r>
              <w:rPr/>
              <w:t>培训服务方案 (9.0分)</w:t>
            </w:r>
          </w:p>
        </w:tc>
        <w:tc>
          <w:tcPr>
            <w:tcW w:type="dxa" w:w="5076"/>
          </w:tcPr>
          <w:p>
            <w:pPr>
              <w:pStyle w:val="null3"/>
              <w:jc w:val="left"/>
            </w:pPr>
            <w:r>
              <w:rPr/>
              <w:t>根据投标人针对本项目采购需求中要求的“培训服务要求”所制定的培训服务方案（包含培训目标、培训方式、培训师资安排、培训结果保障措施等内容）进行评审： （1）根据采购需求中培训要求的内容，投标人提供的培训方案，全面完善，契合本项目服务要求，得9分； （2）根据采购需求中培训要求的内容，投标人提供的培训方案，较为全面完善，基本契合本项目服务要求，得6分； （3）根据采购需求中培训要求的内容，投标人提供的培训方案，不够全面完善，部分契合本项目服务要求，得3分； （4）根据采购需求中培训要求的内容，投标人提供的培训方案，片面粗略，不太契合本项目服务要求，得1分； （5）不提供方案不得分。</w:t>
            </w:r>
          </w:p>
        </w:tc>
      </w:tr>
      <w:tr>
        <w:tc>
          <w:tcPr>
            <w:tcW w:type="dxa" w:w="922"/>
            <w:gridSpan w:val="2"/>
            <w:vMerge/>
          </w:tcPr>
          <w:p/>
        </w:tc>
        <w:tc>
          <w:tcPr>
            <w:tcW w:type="dxa" w:w="2307"/>
          </w:tcPr>
          <w:p>
            <w:pPr>
              <w:pStyle w:val="null3"/>
              <w:jc w:val="left"/>
            </w:pPr>
            <w:r>
              <w:rPr/>
              <w:t>质量保障要求 (12.0分)</w:t>
            </w:r>
          </w:p>
        </w:tc>
        <w:tc>
          <w:tcPr>
            <w:tcW w:type="dxa" w:w="5076"/>
          </w:tcPr>
          <w:p>
            <w:pPr>
              <w:pStyle w:val="null3"/>
              <w:jc w:val="left"/>
            </w:pPr>
            <w:r>
              <w:rPr/>
              <w:t>根据投标人针对本项目采购需求中要求的“质量保障要求”所制定的质量保障方案（包括质量管理目标、质量控制过程所使用的方法、质量管理的纠偏措施、风险预防和应对措施等内容）进行评审： （1）根据采购需求中质量保障要求的内容，投标人提供的质量保障方案，全面完善，契合本项目服务要求，完全满足且优于采购需求的，得12分； （2）根据采购需求中质量保障要求的内容，投标人提供的质量保障方案，较为全面完善，较为契合本项目服务要求，完全满足采购需求的，得8分； （3）根据采购需求中质量保障要求的内容，投标人提供的质量保障方案，不够全面完善，部分契合本项目服务要求，部分满足采购需求的，得4分； （4）根据采购需求中质量保障要求的内容，投标人提供的质量保障方案，片面粗略，不太契合本项目服务要求，难以满足采购需求的，得1分； （5）不提供方案不得分。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商务响应情况 (8.0分)</w:t>
            </w:r>
          </w:p>
        </w:tc>
        <w:tc>
          <w:tcPr>
            <w:tcW w:type="dxa" w:w="5076"/>
          </w:tcPr>
          <w:p>
            <w:pPr>
              <w:pStyle w:val="null3"/>
              <w:jc w:val="left"/>
            </w:pPr>
            <w:r>
              <w:rPr/>
              <w:t>根据投标人对“第二章 采购需求”中“主要商务要求（标的提供的时间、标的提供的地点、其他商务需求）”条款的响应程度进行评审（每条条款最大一级序号均以一项计算）：本项目商务条款（非“★”条款）共8条，评审分数按以下公式进行计算： 优于或完全响应的条款数量/商务条款（非“★”条款）总数量*8=商务条款响应程度得分（按四舍五入保留两位）。 注：以“商务条件响应表”作为评审依据。</w:t>
            </w:r>
          </w:p>
        </w:tc>
      </w:tr>
      <w:tr>
        <w:tc>
          <w:tcPr>
            <w:tcW w:type="dxa" w:w="922"/>
            <w:gridSpan w:val="2"/>
            <w:vMerge/>
          </w:tcPr>
          <w:p/>
        </w:tc>
        <w:tc>
          <w:tcPr>
            <w:tcW w:type="dxa" w:w="2307"/>
          </w:tcPr>
          <w:p>
            <w:pPr>
              <w:pStyle w:val="null3"/>
              <w:jc w:val="left"/>
            </w:pPr>
            <w:r>
              <w:rPr/>
              <w:t>拟投入维护保养的专业工具 (4.0分)</w:t>
            </w:r>
          </w:p>
        </w:tc>
        <w:tc>
          <w:tcPr>
            <w:tcW w:type="dxa" w:w="5076"/>
          </w:tcPr>
          <w:p>
            <w:pPr>
              <w:pStyle w:val="null3"/>
              <w:jc w:val="left"/>
            </w:pPr>
            <w:r>
              <w:rPr/>
              <w:t>根据投标人拟投入本项目维护保养的专业工具进行评审：投标人具有X线计量工具、电源分析仪器、医用电气安全测试仪器、地阻测量仪器的，每提供一种得1分，最高得4分。 注：投标文件中提供对应设备的图文介绍及购置发票/租赁合同，上述资料均需加盖投标人公章，未按要求提供或提供不全的不得分。</w:t>
            </w:r>
          </w:p>
        </w:tc>
      </w:tr>
      <w:tr>
        <w:tc>
          <w:tcPr>
            <w:tcW w:type="dxa" w:w="922"/>
            <w:gridSpan w:val="2"/>
            <w:vMerge/>
          </w:tcPr>
          <w:p/>
        </w:tc>
        <w:tc>
          <w:tcPr>
            <w:tcW w:type="dxa" w:w="2307"/>
          </w:tcPr>
          <w:p>
            <w:pPr>
              <w:pStyle w:val="null3"/>
              <w:jc w:val="left"/>
            </w:pPr>
            <w:r>
              <w:rPr/>
              <w:t>业绩 (4.0分)</w:t>
            </w:r>
          </w:p>
        </w:tc>
        <w:tc>
          <w:tcPr>
            <w:tcW w:type="dxa" w:w="5076"/>
          </w:tcPr>
          <w:p>
            <w:pPr>
              <w:pStyle w:val="null3"/>
              <w:jc w:val="left"/>
            </w:pPr>
            <w:r>
              <w:rPr/>
              <w:t>投标人2020年1月1日以来（以签订时间为准）承接与本项目维保设备同类型设备的保修业绩情况，每提供一个业绩得1分，满分4分。 注：投标文件中提供合同复印件并加盖公章，未按要求提供不得分。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r>
        <w:rPr>
          <w:sz w:val="21"/>
          <w:b/>
          <w:color w:val="222222"/>
        </w:rPr>
        <w:t>（本合同范本仅供参考，中标供应商与采购人可根据双方的具体要求进行修订，双方所签订的合同不得对招标文件确定的事项和中标供应商投标文件作实质性修改。）</w:t>
      </w: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1"/>
          <w:b/>
        </w:rPr>
        <w:t>甲方：</w:t>
      </w:r>
      <w:r>
        <w:rPr>
          <w:sz w:val="21"/>
          <w:u w:val="single"/>
        </w:rPr>
        <w:t>中山市人民医院</w:t>
      </w:r>
    </w:p>
    <w:p>
      <w:pPr>
        <w:pStyle w:val="null3"/>
        <w:jc w:val="both"/>
      </w:pPr>
      <w:r>
        <w:rPr>
          <w:sz w:val="21"/>
        </w:rPr>
        <w:t>电话：</w:t>
      </w:r>
      <w:r>
        <w:rPr>
          <w:u w:val="single"/>
        </w:rPr>
        <w:t xml:space="preserve">      </w:t>
      </w:r>
      <w:r>
        <w:rPr>
          <w:sz w:val="21"/>
        </w:rPr>
        <w:t>传真：</w:t>
      </w:r>
      <w:r>
        <w:rPr>
          <w:u w:val="single"/>
        </w:rPr>
        <w:t xml:space="preserve">   </w:t>
      </w:r>
      <w:r>
        <w:rPr>
          <w:sz w:val="21"/>
        </w:rPr>
        <w:t>地址：</w:t>
      </w:r>
      <w:r>
        <w:rPr>
          <w:u w:val="single"/>
        </w:rPr>
        <w:t xml:space="preserve">                       </w:t>
      </w:r>
    </w:p>
    <w:p>
      <w:pPr>
        <w:pStyle w:val="null3"/>
        <w:jc w:val="both"/>
      </w:pPr>
      <w:r>
        <w:rPr>
          <w:sz w:val="21"/>
          <w:b/>
        </w:rPr>
        <w:t>乙方：</w:t>
      </w:r>
      <w:r>
        <w:rPr>
          <w:u w:val="single"/>
        </w:rPr>
        <w:t xml:space="preserve">       </w:t>
      </w:r>
    </w:p>
    <w:p>
      <w:pPr>
        <w:pStyle w:val="null3"/>
        <w:jc w:val="both"/>
      </w:pPr>
      <w:r>
        <w:rPr>
          <w:sz w:val="21"/>
        </w:rPr>
        <w:t>电话：</w:t>
      </w:r>
      <w:r>
        <w:rPr>
          <w:u w:val="single"/>
        </w:rPr>
        <w:t xml:space="preserve">        </w:t>
      </w:r>
      <w:r>
        <w:rPr>
          <w:sz w:val="21"/>
        </w:rPr>
        <w:t>传真：</w:t>
      </w:r>
      <w:r>
        <w:rPr>
          <w:u w:val="single"/>
        </w:rPr>
        <w:t xml:space="preserve">        </w:t>
      </w:r>
      <w:r>
        <w:rPr>
          <w:sz w:val="21"/>
        </w:rPr>
        <w:t>地址：</w:t>
      </w:r>
      <w:r>
        <w:rPr>
          <w:u w:val="single"/>
        </w:rPr>
        <w:t xml:space="preserve">        </w:t>
      </w:r>
    </w:p>
    <w:p>
      <w:pPr>
        <w:pStyle w:val="null3"/>
        <w:jc w:val="both"/>
      </w:pPr>
      <w:r>
        <w:rPr/>
        <w:t xml:space="preserve"> </w:t>
      </w:r>
    </w:p>
    <w:p>
      <w:pPr>
        <w:pStyle w:val="null3"/>
        <w:ind w:firstLine="420"/>
        <w:jc w:val="both"/>
      </w:pPr>
      <w:r>
        <w:rPr>
          <w:sz w:val="21"/>
        </w:rPr>
        <w:t xml:space="preserve">  </w:t>
      </w:r>
      <w:r>
        <w:rPr>
          <w:sz w:val="21"/>
        </w:rPr>
        <w:t>根据</w:t>
      </w:r>
      <w:r>
        <w:rPr>
          <w:sz w:val="21"/>
        </w:rPr>
        <w:t>中山市人民医院方舱</w:t>
      </w:r>
      <w:r>
        <w:rPr>
          <w:sz w:val="21"/>
        </w:rPr>
        <w:t>CT</w:t>
      </w:r>
      <w:r>
        <w:rPr>
          <w:sz w:val="21"/>
        </w:rPr>
        <w:t>整机维保</w:t>
      </w:r>
      <w:r>
        <w:rPr>
          <w:sz w:val="21"/>
        </w:rPr>
        <w:t>3</w:t>
      </w:r>
      <w:r>
        <w:rPr>
          <w:sz w:val="21"/>
        </w:rPr>
        <w:t>年服务采购项目</w:t>
      </w:r>
      <w:r>
        <w:rPr>
          <w:sz w:val="21"/>
          <w:u w:val="single"/>
        </w:rPr>
        <w:t>（项目编号：</w:t>
      </w:r>
      <w:r>
        <w:rPr>
          <w:sz w:val="21"/>
          <w:u w:val="single"/>
        </w:rPr>
        <w:t xml:space="preserve">         </w:t>
      </w:r>
      <w:r>
        <w:rPr>
          <w:sz w:val="21"/>
          <w:u w:val="single"/>
        </w:rPr>
        <w:t>）</w:t>
      </w:r>
      <w:r>
        <w:rPr>
          <w:sz w:val="21"/>
        </w:rPr>
        <w:t>的采购结果，按照《中华人民共和国政府采购法》，《中华人民共和国民法典（合同编）》的规定，经双方协商，本着平等互利和诚实信用的原则，一致同意遵守本合同如下。</w:t>
      </w:r>
    </w:p>
    <w:p>
      <w:pPr>
        <w:pStyle w:val="null3"/>
        <w:ind w:firstLine="422"/>
        <w:jc w:val="left"/>
      </w:pPr>
      <w:r>
        <w:rPr>
          <w:sz w:val="21"/>
          <w:b/>
          <w:color w:val="000000"/>
        </w:rPr>
        <w:t>第一条合同期限</w:t>
      </w:r>
    </w:p>
    <w:p>
      <w:pPr>
        <w:pStyle w:val="null3"/>
        <w:ind w:firstLine="420"/>
      </w:pPr>
      <w:r>
        <w:rPr>
          <w:sz w:val="21"/>
          <w:color w:val="000000"/>
        </w:rPr>
        <w:t>1.</w:t>
      </w:r>
      <w:r>
        <w:rPr>
          <w:sz w:val="21"/>
          <w:color w:val="000000"/>
        </w:rPr>
        <w:t>合同有效期为</w:t>
      </w:r>
      <w:r>
        <w:rPr>
          <w:u w:val="single"/>
        </w:rPr>
        <w:t xml:space="preserve">    </w:t>
      </w:r>
      <w:r>
        <w:rPr>
          <w:sz w:val="21"/>
          <w:color w:val="000000"/>
        </w:rPr>
        <w:t>年，即从</w:t>
      </w:r>
      <w:r>
        <w:rPr>
          <w:u w:val="single"/>
        </w:rPr>
        <w:t xml:space="preserve">    </w:t>
      </w:r>
      <w:r>
        <w:rPr>
          <w:sz w:val="21"/>
          <w:color w:val="000000"/>
        </w:rPr>
        <w:t>年</w:t>
      </w:r>
      <w:r>
        <w:rPr>
          <w:u w:val="single"/>
        </w:rPr>
        <w:t xml:space="preserve">    </w:t>
      </w:r>
      <w:r>
        <w:rPr>
          <w:sz w:val="21"/>
          <w:color w:val="000000"/>
        </w:rPr>
        <w:t>月</w:t>
      </w:r>
      <w:r>
        <w:rPr>
          <w:u w:val="single"/>
        </w:rPr>
        <w:t xml:space="preserve">    </w:t>
      </w:r>
      <w:r>
        <w:rPr>
          <w:sz w:val="21"/>
          <w:color w:val="000000"/>
        </w:rPr>
        <w:t>日至</w:t>
      </w:r>
      <w:r>
        <w:rPr>
          <w:u w:val="single"/>
        </w:rPr>
        <w:t xml:space="preserve">    </w:t>
      </w:r>
      <w:r>
        <w:rPr>
          <w:sz w:val="21"/>
          <w:color w:val="000000"/>
        </w:rPr>
        <w:t>年</w:t>
      </w:r>
      <w:r>
        <w:rPr>
          <w:u w:val="single"/>
        </w:rPr>
        <w:t xml:space="preserve">    </w:t>
      </w:r>
      <w:r>
        <w:rPr>
          <w:sz w:val="21"/>
          <w:color w:val="000000"/>
        </w:rPr>
        <w:t>月</w:t>
      </w:r>
      <w:r>
        <w:rPr>
          <w:u w:val="single"/>
        </w:rPr>
        <w:t xml:space="preserve">    </w:t>
      </w:r>
      <w:r>
        <w:rPr>
          <w:sz w:val="21"/>
          <w:color w:val="000000"/>
        </w:rPr>
        <w:t>日。</w:t>
      </w:r>
    </w:p>
    <w:p>
      <w:pPr>
        <w:pStyle w:val="null3"/>
        <w:ind w:firstLine="422"/>
      </w:pPr>
      <w:r>
        <w:rPr>
          <w:sz w:val="21"/>
          <w:b/>
          <w:color w:val="000000"/>
        </w:rPr>
        <w:t>第二条合同服务范围</w:t>
      </w:r>
    </w:p>
    <w:p>
      <w:pPr>
        <w:pStyle w:val="null3"/>
        <w:ind w:firstLine="420"/>
      </w:pPr>
      <w:r>
        <w:rPr>
          <w:sz w:val="21"/>
          <w:color w:val="000000"/>
        </w:rPr>
        <w:t>1.</w:t>
      </w:r>
      <w:r>
        <w:rPr>
          <w:sz w:val="21"/>
          <w:color w:val="000000"/>
        </w:rPr>
        <w:t>甲方现有</w:t>
      </w:r>
      <w:r>
        <w:rPr>
          <w:u w:val="single"/>
        </w:rPr>
        <w:t xml:space="preserve">    </w:t>
      </w:r>
      <w:r>
        <w:rPr>
          <w:sz w:val="21"/>
          <w:color w:val="000000"/>
        </w:rPr>
        <w:t>的维修、维护、保养。</w:t>
      </w:r>
    </w:p>
    <w:p>
      <w:pPr>
        <w:pStyle w:val="null3"/>
        <w:ind w:firstLine="420"/>
      </w:pPr>
      <w:r>
        <w:rPr/>
        <w:t>2.</w:t>
      </w:r>
      <w:r>
        <w:rPr>
          <w:sz w:val="24"/>
        </w:rPr>
        <w:t>合同内更换的球管如在原厂的质保期内的，维保事项仍由乙方负责跟进处理，乙方不得以本合同终止为由推卸责任。</w:t>
      </w:r>
    </w:p>
    <w:p>
      <w:pPr>
        <w:pStyle w:val="null3"/>
        <w:ind w:firstLine="422"/>
        <w:jc w:val="left"/>
      </w:pPr>
      <w:r>
        <w:rPr>
          <w:sz w:val="21"/>
          <w:b/>
          <w:color w:val="000000"/>
        </w:rPr>
        <w:t>第三条乙方义务</w:t>
      </w:r>
    </w:p>
    <w:p>
      <w:pPr>
        <w:pStyle w:val="null3"/>
        <w:ind w:firstLine="420"/>
      </w:pPr>
      <w:r>
        <w:rPr>
          <w:sz w:val="21"/>
          <w:color w:val="000000"/>
        </w:rPr>
        <w:t>1.</w:t>
      </w:r>
      <w:r>
        <w:rPr>
          <w:sz w:val="21"/>
          <w:color w:val="000000"/>
        </w:rPr>
        <w:t>乙方提供驻场维修人员</w:t>
      </w:r>
      <w:r>
        <w:rPr>
          <w:u w:val="single"/>
        </w:rPr>
        <w:t xml:space="preserve">    </w:t>
      </w:r>
      <w:r>
        <w:rPr>
          <w:sz w:val="21"/>
          <w:color w:val="000000"/>
        </w:rPr>
        <w:t>人，应具有国家相关部门颁发的、有效的从业资质证件，并做到持证上岗。</w:t>
      </w:r>
    </w:p>
    <w:p>
      <w:pPr>
        <w:pStyle w:val="null3"/>
        <w:ind w:firstLine="420"/>
      </w:pPr>
      <w:r>
        <w:rPr>
          <w:sz w:val="21"/>
          <w:color w:val="000000"/>
        </w:rPr>
        <w:t>2.</w:t>
      </w:r>
      <w:r>
        <w:rPr>
          <w:sz w:val="21"/>
          <w:color w:val="000000"/>
        </w:rPr>
        <w:t>乙方负责提供维修，维护，保养过程中产生的零配件，耗材费用，并保证有足够零配件作维修更换。</w:t>
      </w:r>
    </w:p>
    <w:p>
      <w:pPr>
        <w:pStyle w:val="null3"/>
        <w:ind w:firstLine="420"/>
      </w:pPr>
      <w:r>
        <w:rPr>
          <w:sz w:val="21"/>
          <w:color w:val="000000"/>
        </w:rPr>
        <w:t>3.</w:t>
      </w:r>
      <w:r>
        <w:rPr>
          <w:sz w:val="21"/>
          <w:color w:val="000000"/>
        </w:rPr>
        <w:t>乙方在接到甲方的报障通知后，</w:t>
      </w:r>
      <w:r>
        <w:rPr>
          <w:u w:val="single"/>
        </w:rPr>
        <w:t xml:space="preserve">    </w:t>
      </w:r>
      <w:r>
        <w:rPr>
          <w:sz w:val="21"/>
          <w:color w:val="000000"/>
        </w:rPr>
        <w:t>分钟内电话响应，</w:t>
      </w:r>
      <w:r>
        <w:rPr>
          <w:u w:val="single"/>
        </w:rPr>
        <w:t xml:space="preserve">    </w:t>
      </w:r>
      <w:r>
        <w:rPr>
          <w:sz w:val="21"/>
          <w:color w:val="000000"/>
        </w:rPr>
        <w:t>小时内到达现场，</w:t>
      </w:r>
      <w:r>
        <w:rPr>
          <w:u w:val="single"/>
        </w:rPr>
        <w:t xml:space="preserve">    </w:t>
      </w:r>
      <w:r>
        <w:rPr>
          <w:sz w:val="21"/>
          <w:color w:val="000000"/>
        </w:rPr>
        <w:t>小时内解决普通故障，</w:t>
      </w:r>
      <w:r>
        <w:rPr>
          <w:u w:val="single"/>
        </w:rPr>
        <w:t xml:space="preserve">    </w:t>
      </w:r>
      <w:r>
        <w:rPr>
          <w:sz w:val="21"/>
          <w:color w:val="000000"/>
        </w:rPr>
        <w:t>天内完成重大故障维修任务。</w:t>
      </w:r>
    </w:p>
    <w:p>
      <w:pPr>
        <w:pStyle w:val="null3"/>
        <w:ind w:firstLine="420"/>
      </w:pPr>
      <w:r>
        <w:rPr>
          <w:sz w:val="21"/>
          <w:color w:val="000000"/>
        </w:rPr>
        <w:t>4.</w:t>
      </w:r>
      <w:r>
        <w:rPr>
          <w:sz w:val="21"/>
          <w:color w:val="000000"/>
        </w:rPr>
        <w:t>若超过</w:t>
      </w:r>
      <w:r>
        <w:rPr>
          <w:u w:val="single"/>
        </w:rPr>
        <w:t xml:space="preserve">    </w:t>
      </w:r>
      <w:r>
        <w:rPr>
          <w:sz w:val="21"/>
          <w:color w:val="000000"/>
        </w:rPr>
        <w:t>天仍未完成维修的，由甲方外请厂家工程师或第三方进行维修，此次费用由乙方全部负责。</w:t>
      </w:r>
    </w:p>
    <w:p>
      <w:pPr>
        <w:pStyle w:val="null3"/>
        <w:ind w:firstLine="420"/>
      </w:pPr>
      <w:r>
        <w:rPr>
          <w:sz w:val="21"/>
          <w:color w:val="000000"/>
        </w:rPr>
        <w:t>5.</w:t>
      </w:r>
      <w:r>
        <w:rPr>
          <w:sz w:val="21"/>
          <w:color w:val="000000"/>
        </w:rPr>
        <w:t>乙方每次完成维修工作后，应记录故障现象，解决处理方法等，作为维修档案，填写维修单让甲方人员签字验收。</w:t>
      </w:r>
    </w:p>
    <w:p>
      <w:pPr>
        <w:pStyle w:val="null3"/>
        <w:ind w:firstLine="420"/>
      </w:pPr>
      <w:r>
        <w:rPr>
          <w:sz w:val="21"/>
          <w:color w:val="000000"/>
        </w:rPr>
        <w:t>6.</w:t>
      </w:r>
      <w:r>
        <w:rPr>
          <w:sz w:val="21"/>
          <w:color w:val="000000"/>
        </w:rPr>
        <w:t>乙方至少每一个周期</w:t>
      </w:r>
      <w:r>
        <w:rPr>
          <w:u w:val="single"/>
        </w:rPr>
        <w:t xml:space="preserve">    </w:t>
      </w:r>
      <w:r>
        <w:rPr>
          <w:sz w:val="21"/>
          <w:color w:val="000000"/>
        </w:rPr>
        <w:t>（天</w:t>
      </w:r>
      <w:r>
        <w:rPr>
          <w:sz w:val="21"/>
          <w:color w:val="000000"/>
        </w:rPr>
        <w:t>/</w:t>
      </w:r>
      <w:r>
        <w:rPr>
          <w:sz w:val="21"/>
          <w:color w:val="000000"/>
        </w:rPr>
        <w:t>周</w:t>
      </w:r>
      <w:r>
        <w:rPr>
          <w:sz w:val="21"/>
          <w:color w:val="000000"/>
        </w:rPr>
        <w:t>/</w:t>
      </w:r>
      <w:r>
        <w:rPr>
          <w:sz w:val="21"/>
          <w:color w:val="000000"/>
        </w:rPr>
        <w:t>月</w:t>
      </w:r>
      <w:r>
        <w:rPr>
          <w:sz w:val="21"/>
          <w:color w:val="000000"/>
        </w:rPr>
        <w:t>/</w:t>
      </w:r>
      <w:r>
        <w:rPr>
          <w:sz w:val="21"/>
          <w:color w:val="000000"/>
        </w:rPr>
        <w:t>季度）提供一次上门巡检保养，对所有设备检查一次，开保养单让甲方人员确认，排除故障隐患，确保系统正常工作。</w:t>
      </w:r>
    </w:p>
    <w:p>
      <w:pPr>
        <w:pStyle w:val="null3"/>
        <w:ind w:firstLine="420"/>
      </w:pPr>
      <w:r>
        <w:rPr>
          <w:sz w:val="21"/>
          <w:color w:val="000000"/>
        </w:rPr>
        <w:t>7.</w:t>
      </w:r>
      <w:r>
        <w:rPr>
          <w:sz w:val="21"/>
          <w:color w:val="000000"/>
        </w:rPr>
        <w:t>乙方需配合甲方完成国家规定的相关检测，并出具报告。检测费用由乙方承担。</w:t>
      </w:r>
    </w:p>
    <w:p>
      <w:pPr>
        <w:pStyle w:val="null3"/>
        <w:ind w:right="-420" w:firstLine="420"/>
      </w:pPr>
      <w:r>
        <w:rPr>
          <w:sz w:val="21"/>
          <w:color w:val="000000"/>
        </w:rPr>
        <w:t>8.</w:t>
      </w:r>
      <w:r>
        <w:rPr>
          <w:sz w:val="21"/>
          <w:color w:val="000000"/>
        </w:rPr>
        <w:t>认真、负责地答复甲方关于设备故障的有关问题。</w:t>
      </w:r>
    </w:p>
    <w:p>
      <w:pPr>
        <w:pStyle w:val="null3"/>
        <w:ind w:firstLine="420"/>
      </w:pPr>
      <w:r>
        <w:rPr>
          <w:sz w:val="21"/>
          <w:color w:val="000000"/>
        </w:rPr>
        <w:t>9.</w:t>
      </w:r>
      <w:r>
        <w:rPr>
          <w:sz w:val="21"/>
          <w:color w:val="000000"/>
        </w:rPr>
        <w:t>乙方在向甲方提供服务期间，须遵守国家法律法规、政策和甲方职业健康安全管理规定，并接受甲方的安全管理及监督检查。</w:t>
      </w:r>
    </w:p>
    <w:p>
      <w:pPr>
        <w:pStyle w:val="null3"/>
        <w:ind w:firstLine="420"/>
      </w:pPr>
      <w:r>
        <w:rPr>
          <w:sz w:val="21"/>
          <w:color w:val="000000"/>
        </w:rPr>
        <w:t>10.</w:t>
      </w:r>
      <w:r>
        <w:rPr>
          <w:sz w:val="21"/>
          <w:color w:val="000000"/>
        </w:rPr>
        <w:t>乙方自带维修的必须工具，并要保证安全性、良好实用性，乙方自行承担工具维修费和损耗费用。</w:t>
      </w:r>
    </w:p>
    <w:p>
      <w:pPr>
        <w:pStyle w:val="null3"/>
        <w:ind w:firstLine="420"/>
      </w:pPr>
      <w:r>
        <w:rPr>
          <w:sz w:val="21"/>
          <w:color w:val="000000"/>
        </w:rPr>
        <w:t>11.</w:t>
      </w:r>
      <w:r>
        <w:rPr>
          <w:sz w:val="21"/>
          <w:color w:val="000000"/>
        </w:rPr>
        <w:t>乙方在维保期间中要注意安全，因乙方责任发生的安全事故，其费用和责任均由乙方负责。</w:t>
      </w:r>
    </w:p>
    <w:p>
      <w:pPr>
        <w:pStyle w:val="null3"/>
        <w:ind w:right="-420" w:firstLine="420"/>
      </w:pPr>
      <w:r>
        <w:rPr>
          <w:sz w:val="21"/>
          <w:color w:val="000000"/>
        </w:rPr>
        <w:t>12.</w:t>
      </w:r>
      <w:r>
        <w:rPr>
          <w:sz w:val="21"/>
          <w:color w:val="000000"/>
        </w:rPr>
        <w:t>不允许乙方将合同项目中的主要或部分工作交由第三方来完成。</w:t>
      </w:r>
    </w:p>
    <w:p>
      <w:pPr>
        <w:pStyle w:val="null3"/>
        <w:ind w:firstLine="422"/>
      </w:pPr>
      <w:r>
        <w:rPr>
          <w:sz w:val="21"/>
          <w:b/>
          <w:color w:val="000000"/>
        </w:rPr>
        <w:t>第四条甲方义务</w:t>
      </w:r>
    </w:p>
    <w:p>
      <w:pPr>
        <w:pStyle w:val="null3"/>
        <w:ind w:right="-420" w:firstLine="420"/>
      </w:pPr>
      <w:r>
        <w:rPr>
          <w:sz w:val="21"/>
          <w:color w:val="000000"/>
        </w:rPr>
        <w:t>1.</w:t>
      </w:r>
      <w:r>
        <w:rPr>
          <w:sz w:val="21"/>
          <w:color w:val="000000"/>
        </w:rPr>
        <w:t>甲方在合同设备出现故障后，及时通知乙方。</w:t>
      </w:r>
    </w:p>
    <w:p>
      <w:pPr>
        <w:pStyle w:val="null3"/>
        <w:ind w:right="-420" w:firstLine="420"/>
      </w:pPr>
      <w:r>
        <w:rPr>
          <w:sz w:val="21"/>
          <w:color w:val="000000"/>
        </w:rPr>
        <w:t>2.</w:t>
      </w:r>
      <w:r>
        <w:rPr>
          <w:sz w:val="21"/>
          <w:color w:val="000000"/>
        </w:rPr>
        <w:t>甲方有义务对乙方工作人员进行必要的安全提示。</w:t>
      </w:r>
    </w:p>
    <w:p>
      <w:pPr>
        <w:pStyle w:val="null3"/>
        <w:ind w:right="-420" w:firstLine="420"/>
      </w:pPr>
      <w:r>
        <w:rPr>
          <w:sz w:val="21"/>
          <w:color w:val="000000"/>
        </w:rPr>
        <w:t>3.</w:t>
      </w:r>
      <w:r>
        <w:rPr>
          <w:sz w:val="21"/>
          <w:color w:val="000000"/>
        </w:rPr>
        <w:t>甲方有权根据设备使用情况随时检查乙方的工作、维修、保养记录。</w:t>
      </w:r>
    </w:p>
    <w:p>
      <w:pPr>
        <w:pStyle w:val="null3"/>
        <w:ind w:firstLine="420"/>
      </w:pPr>
      <w:r>
        <w:rPr>
          <w:sz w:val="21"/>
          <w:color w:val="000000"/>
        </w:rPr>
        <w:t>4.</w:t>
      </w:r>
      <w:r>
        <w:rPr>
          <w:sz w:val="21"/>
          <w:color w:val="000000"/>
        </w:rPr>
        <w:t>甲方有权随时检查乙方工作人员的资质证件，制止任何违章作业行为及方案执行。</w:t>
      </w:r>
    </w:p>
    <w:p>
      <w:pPr>
        <w:pStyle w:val="null3"/>
        <w:ind w:right="-420" w:firstLine="420"/>
      </w:pPr>
      <w:r>
        <w:rPr>
          <w:sz w:val="21"/>
          <w:color w:val="000000"/>
        </w:rPr>
        <w:t>5.</w:t>
      </w:r>
      <w:r>
        <w:rPr>
          <w:sz w:val="21"/>
          <w:color w:val="000000"/>
        </w:rPr>
        <w:t>甲方应配合乙方的维修、巡检、保养工作。</w:t>
      </w:r>
    </w:p>
    <w:p>
      <w:pPr>
        <w:pStyle w:val="null3"/>
        <w:ind w:firstLine="422"/>
        <w:jc w:val="both"/>
      </w:pPr>
      <w:r>
        <w:rPr>
          <w:sz w:val="21"/>
          <w:b/>
        </w:rPr>
        <w:t>第五条合同费用</w:t>
      </w:r>
    </w:p>
    <w:p>
      <w:pPr>
        <w:pStyle w:val="null3"/>
        <w:ind w:firstLine="420"/>
      </w:pPr>
      <w:r>
        <w:rPr>
          <w:sz w:val="21"/>
        </w:rPr>
        <w:t>1.</w:t>
      </w:r>
      <w:r>
        <w:rPr>
          <w:sz w:val="21"/>
        </w:rPr>
        <w:t>总价（小写）￥</w:t>
      </w:r>
      <w:r>
        <w:rPr>
          <w:u w:val="single"/>
        </w:rPr>
        <w:t xml:space="preserve">    </w:t>
      </w:r>
      <w:r>
        <w:rPr>
          <w:sz w:val="21"/>
        </w:rPr>
        <w:t xml:space="preserve"> </w:t>
      </w:r>
      <w:r>
        <w:rPr>
          <w:sz w:val="21"/>
        </w:rPr>
        <w:t>元；（大写）人民币</w:t>
      </w:r>
      <w:r>
        <w:rPr>
          <w:u w:val="single"/>
        </w:rPr>
        <w:t xml:space="preserve">    </w:t>
      </w:r>
      <w:r>
        <w:rPr>
          <w:sz w:val="21"/>
        </w:rPr>
        <w:t xml:space="preserve"> </w:t>
      </w:r>
      <w:r>
        <w:rPr>
          <w:sz w:val="21"/>
        </w:rPr>
        <w:t>。费用包括但不限于乙方工作涉及到的劳务费、零配件费、耗材费、各种保险、安全费用、管理费、工具费、所有税费、技能和职业资格证审验费用、食宿费、加班费等所有费用。</w:t>
      </w:r>
    </w:p>
    <w:p>
      <w:pPr>
        <w:pStyle w:val="null3"/>
        <w:ind w:firstLine="420"/>
      </w:pPr>
      <w:r>
        <w:rPr>
          <w:sz w:val="21"/>
        </w:rPr>
        <w:t>2.</w:t>
      </w:r>
      <w:r>
        <w:rPr>
          <w:sz w:val="21"/>
        </w:rPr>
        <w:t>本合同价格为固定不变价。未经甲方事先书面同意，乙方不得就本合同的履行另行收取任何费用。</w:t>
      </w:r>
    </w:p>
    <w:p>
      <w:pPr>
        <w:pStyle w:val="null3"/>
        <w:ind w:firstLine="422"/>
      </w:pPr>
      <w:r>
        <w:rPr>
          <w:sz w:val="21"/>
          <w:b/>
        </w:rPr>
        <w:t>第六条付款方式</w:t>
      </w:r>
    </w:p>
    <w:p>
      <w:pPr>
        <w:pStyle w:val="null3"/>
        <w:ind w:firstLine="420"/>
      </w:pPr>
      <w:r>
        <w:rPr>
          <w:sz w:val="21"/>
        </w:rPr>
        <w:t>第</w:t>
      </w:r>
      <w:r>
        <w:rPr>
          <w:sz w:val="21"/>
        </w:rPr>
        <w:t>1</w:t>
      </w:r>
      <w:r>
        <w:rPr>
          <w:sz w:val="21"/>
        </w:rPr>
        <w:t>期：支付比例</w:t>
      </w:r>
      <w:r>
        <w:rPr>
          <w:sz w:val="21"/>
        </w:rPr>
        <w:t>4%</w:t>
      </w:r>
      <w:r>
        <w:rPr>
          <w:sz w:val="21"/>
        </w:rPr>
        <w:t>，完成搬迁后</w:t>
      </w:r>
      <w:r>
        <w:rPr>
          <w:sz w:val="21"/>
        </w:rPr>
        <w:t>甲方</w:t>
      </w:r>
      <w:r>
        <w:rPr>
          <w:sz w:val="21"/>
        </w:rPr>
        <w:t>收到相关请款材料且核对无误后</w:t>
      </w:r>
      <w:r>
        <w:rPr>
          <w:sz w:val="21"/>
        </w:rPr>
        <w:t>30</w:t>
      </w:r>
      <w:r>
        <w:rPr>
          <w:sz w:val="21"/>
        </w:rPr>
        <w:t>个日历天内向</w:t>
      </w:r>
      <w:r>
        <w:rPr>
          <w:sz w:val="21"/>
        </w:rPr>
        <w:t>乙方</w:t>
      </w:r>
      <w:r>
        <w:rPr>
          <w:sz w:val="21"/>
        </w:rPr>
        <w:t>支付当期服务费用。</w:t>
      </w:r>
    </w:p>
    <w:p>
      <w:pPr>
        <w:pStyle w:val="null3"/>
        <w:ind w:firstLine="420"/>
      </w:pPr>
      <w:r>
        <w:rPr>
          <w:sz w:val="21"/>
        </w:rPr>
        <w:t>第</w:t>
      </w:r>
      <w:r>
        <w:rPr>
          <w:sz w:val="21"/>
        </w:rPr>
        <w:t>2</w:t>
      </w:r>
      <w:r>
        <w:rPr>
          <w:sz w:val="21"/>
        </w:rPr>
        <w:t>期：支付比例</w:t>
      </w:r>
      <w:r>
        <w:rPr>
          <w:sz w:val="21"/>
        </w:rPr>
        <w:t>15%</w:t>
      </w:r>
      <w:r>
        <w:rPr>
          <w:sz w:val="21"/>
        </w:rPr>
        <w:t>，合同签订生效</w:t>
      </w:r>
      <w:r>
        <w:rPr>
          <w:sz w:val="21"/>
        </w:rPr>
        <w:t>0.5</w:t>
      </w:r>
      <w:r>
        <w:rPr>
          <w:sz w:val="21"/>
        </w:rPr>
        <w:t>年后，经</w:t>
      </w:r>
      <w:r>
        <w:rPr>
          <w:sz w:val="21"/>
        </w:rPr>
        <w:t>甲方</w:t>
      </w:r>
      <w:r>
        <w:rPr>
          <w:sz w:val="21"/>
        </w:rPr>
        <w:t>服务考核（填写《中山市人民医院设备科维保服务调查考核表》</w:t>
      </w:r>
      <w:r>
        <w:rPr>
          <w:sz w:val="21"/>
        </w:rPr>
        <w:t>“以下简称考核表”）及收到发票后</w:t>
      </w:r>
      <w:r>
        <w:rPr>
          <w:sz w:val="21"/>
        </w:rPr>
        <w:t>30</w:t>
      </w:r>
      <w:r>
        <w:rPr>
          <w:sz w:val="21"/>
        </w:rPr>
        <w:t>个日历日内向</w:t>
      </w:r>
      <w:r>
        <w:rPr>
          <w:sz w:val="21"/>
        </w:rPr>
        <w:t>乙方</w:t>
      </w:r>
      <w:r>
        <w:rPr>
          <w:sz w:val="21"/>
        </w:rPr>
        <w:t>支付合同总价的</w:t>
      </w:r>
      <w:r>
        <w:rPr>
          <w:sz w:val="21"/>
        </w:rPr>
        <w:t>15%</w:t>
      </w:r>
      <w:r>
        <w:rPr>
          <w:sz w:val="21"/>
        </w:rPr>
        <w:t>减去考核扣款（如有）</w:t>
      </w:r>
      <w:r>
        <w:rPr>
          <w:sz w:val="21"/>
        </w:rPr>
        <w:t>。</w:t>
      </w:r>
    </w:p>
    <w:p>
      <w:pPr>
        <w:pStyle w:val="null3"/>
        <w:ind w:firstLine="420"/>
      </w:pPr>
      <w:r>
        <w:rPr>
          <w:sz w:val="21"/>
        </w:rPr>
        <w:t>第</w:t>
      </w:r>
      <w:r>
        <w:rPr>
          <w:sz w:val="21"/>
        </w:rPr>
        <w:t>3</w:t>
      </w:r>
      <w:r>
        <w:rPr>
          <w:sz w:val="21"/>
        </w:rPr>
        <w:t>期：支付比例</w:t>
      </w:r>
      <w:r>
        <w:rPr>
          <w:sz w:val="21"/>
        </w:rPr>
        <w:t>15%</w:t>
      </w:r>
      <w:r>
        <w:rPr>
          <w:sz w:val="21"/>
        </w:rPr>
        <w:t>，合同生效</w:t>
      </w:r>
      <w:r>
        <w:rPr>
          <w:sz w:val="21"/>
        </w:rPr>
        <w:t>1</w:t>
      </w:r>
      <w:r>
        <w:rPr>
          <w:sz w:val="21"/>
        </w:rPr>
        <w:t>年后，经</w:t>
      </w:r>
      <w:r>
        <w:rPr>
          <w:sz w:val="21"/>
        </w:rPr>
        <w:t>甲方</w:t>
      </w:r>
      <w:r>
        <w:rPr>
          <w:sz w:val="21"/>
        </w:rPr>
        <w:t>服务考核（填写《中山市人民医院设备科维保服务调查考核表》</w:t>
      </w:r>
      <w:r>
        <w:rPr>
          <w:sz w:val="21"/>
        </w:rPr>
        <w:t>“以下简称考核表”）及收到发票后</w:t>
      </w:r>
      <w:r>
        <w:rPr>
          <w:sz w:val="21"/>
        </w:rPr>
        <w:t>30</w:t>
      </w:r>
      <w:r>
        <w:rPr>
          <w:sz w:val="21"/>
        </w:rPr>
        <w:t>个日历日内向</w:t>
      </w:r>
      <w:r>
        <w:rPr>
          <w:sz w:val="21"/>
        </w:rPr>
        <w:t>乙方</w:t>
      </w:r>
      <w:r>
        <w:rPr>
          <w:sz w:val="21"/>
        </w:rPr>
        <w:t>支付合同总价的</w:t>
      </w:r>
      <w:r>
        <w:rPr>
          <w:sz w:val="21"/>
        </w:rPr>
        <w:t>15%</w:t>
      </w:r>
      <w:r>
        <w:rPr>
          <w:sz w:val="21"/>
        </w:rPr>
        <w:t>减去考核扣款（如有）</w:t>
      </w:r>
      <w:r>
        <w:rPr>
          <w:sz w:val="21"/>
        </w:rPr>
        <w:t>。</w:t>
      </w:r>
    </w:p>
    <w:p>
      <w:pPr>
        <w:pStyle w:val="null3"/>
        <w:ind w:firstLine="420"/>
      </w:pPr>
      <w:r>
        <w:rPr>
          <w:sz w:val="21"/>
        </w:rPr>
        <w:t>第</w:t>
      </w:r>
      <w:r>
        <w:rPr>
          <w:sz w:val="21"/>
        </w:rPr>
        <w:t>4</w:t>
      </w:r>
      <w:r>
        <w:rPr>
          <w:sz w:val="21"/>
        </w:rPr>
        <w:t>期：支付比例</w:t>
      </w:r>
      <w:r>
        <w:rPr>
          <w:sz w:val="21"/>
        </w:rPr>
        <w:t>15%</w:t>
      </w:r>
      <w:r>
        <w:rPr>
          <w:sz w:val="21"/>
        </w:rPr>
        <w:t>，合同生效</w:t>
      </w:r>
      <w:r>
        <w:rPr>
          <w:sz w:val="21"/>
        </w:rPr>
        <w:t>1.5</w:t>
      </w:r>
      <w:r>
        <w:rPr>
          <w:sz w:val="21"/>
        </w:rPr>
        <w:t>年后，经</w:t>
      </w:r>
      <w:r>
        <w:rPr>
          <w:sz w:val="21"/>
        </w:rPr>
        <w:t>甲方</w:t>
      </w:r>
      <w:r>
        <w:rPr>
          <w:sz w:val="21"/>
        </w:rPr>
        <w:t>服务考核（填写《中山市人民医院设备科维保服务调查考核表》</w:t>
      </w:r>
      <w:r>
        <w:rPr>
          <w:sz w:val="21"/>
        </w:rPr>
        <w:t>“以下简称考核表”）及收到发票后</w:t>
      </w:r>
      <w:r>
        <w:rPr>
          <w:sz w:val="21"/>
        </w:rPr>
        <w:t>30</w:t>
      </w:r>
      <w:r>
        <w:rPr>
          <w:sz w:val="21"/>
        </w:rPr>
        <w:t>个日历日内向</w:t>
      </w:r>
      <w:r>
        <w:rPr>
          <w:sz w:val="21"/>
        </w:rPr>
        <w:t>乙方</w:t>
      </w:r>
      <w:r>
        <w:rPr>
          <w:sz w:val="21"/>
        </w:rPr>
        <w:t>支付合同总价的</w:t>
      </w:r>
      <w:r>
        <w:rPr>
          <w:sz w:val="21"/>
        </w:rPr>
        <w:t>15%</w:t>
      </w:r>
      <w:r>
        <w:rPr>
          <w:sz w:val="21"/>
        </w:rPr>
        <w:t>减去考核扣款（如有）</w:t>
      </w:r>
      <w:r>
        <w:rPr>
          <w:sz w:val="21"/>
        </w:rPr>
        <w:t>。</w:t>
      </w:r>
    </w:p>
    <w:p>
      <w:pPr>
        <w:pStyle w:val="null3"/>
        <w:ind w:firstLine="420"/>
      </w:pPr>
      <w:r>
        <w:rPr>
          <w:sz w:val="21"/>
        </w:rPr>
        <w:t>第</w:t>
      </w:r>
      <w:r>
        <w:rPr>
          <w:sz w:val="21"/>
        </w:rPr>
        <w:t>5</w:t>
      </w:r>
      <w:r>
        <w:rPr>
          <w:sz w:val="21"/>
        </w:rPr>
        <w:t>期：支付比例</w:t>
      </w:r>
      <w:r>
        <w:rPr>
          <w:sz w:val="21"/>
        </w:rPr>
        <w:t>15%</w:t>
      </w:r>
      <w:r>
        <w:rPr>
          <w:sz w:val="21"/>
        </w:rPr>
        <w:t>，合同生效</w:t>
      </w:r>
      <w:r>
        <w:rPr>
          <w:sz w:val="21"/>
        </w:rPr>
        <w:t>2</w:t>
      </w:r>
      <w:r>
        <w:rPr>
          <w:sz w:val="21"/>
        </w:rPr>
        <w:t>年后，经</w:t>
      </w:r>
      <w:r>
        <w:rPr>
          <w:sz w:val="21"/>
        </w:rPr>
        <w:t>甲方</w:t>
      </w:r>
      <w:r>
        <w:rPr>
          <w:sz w:val="21"/>
        </w:rPr>
        <w:t>服务考核（填写《中山市人民医院设备科维保服务调查考核表》</w:t>
      </w:r>
      <w:r>
        <w:rPr>
          <w:sz w:val="21"/>
        </w:rPr>
        <w:t>“以下简称考核表”）及收到发票后</w:t>
      </w:r>
      <w:r>
        <w:rPr>
          <w:sz w:val="21"/>
        </w:rPr>
        <w:t>30</w:t>
      </w:r>
      <w:r>
        <w:rPr>
          <w:sz w:val="21"/>
        </w:rPr>
        <w:t>个日历日内向</w:t>
      </w:r>
      <w:r>
        <w:rPr>
          <w:sz w:val="21"/>
        </w:rPr>
        <w:t>乙方</w:t>
      </w:r>
      <w:r>
        <w:rPr>
          <w:sz w:val="21"/>
        </w:rPr>
        <w:t>支付合同总价的</w:t>
      </w:r>
      <w:r>
        <w:rPr>
          <w:sz w:val="21"/>
        </w:rPr>
        <w:t>15%</w:t>
      </w:r>
      <w:r>
        <w:rPr>
          <w:sz w:val="21"/>
        </w:rPr>
        <w:t>减去考核扣款（如有）</w:t>
      </w:r>
      <w:r>
        <w:rPr>
          <w:sz w:val="21"/>
        </w:rPr>
        <w:t>。</w:t>
      </w:r>
    </w:p>
    <w:p>
      <w:pPr>
        <w:pStyle w:val="null3"/>
        <w:ind w:firstLine="420"/>
      </w:pPr>
      <w:r>
        <w:rPr>
          <w:sz w:val="21"/>
        </w:rPr>
        <w:t>第</w:t>
      </w:r>
      <w:r>
        <w:rPr>
          <w:sz w:val="21"/>
        </w:rPr>
        <w:t>6</w:t>
      </w:r>
      <w:r>
        <w:rPr>
          <w:sz w:val="21"/>
        </w:rPr>
        <w:t>期：支付比例</w:t>
      </w:r>
      <w:r>
        <w:rPr>
          <w:sz w:val="21"/>
        </w:rPr>
        <w:t>16%</w:t>
      </w:r>
      <w:r>
        <w:rPr>
          <w:sz w:val="21"/>
        </w:rPr>
        <w:t>，合同生效</w:t>
      </w:r>
      <w:r>
        <w:rPr>
          <w:sz w:val="21"/>
        </w:rPr>
        <w:t>2.5</w:t>
      </w:r>
      <w:r>
        <w:rPr>
          <w:sz w:val="21"/>
        </w:rPr>
        <w:t>年后，经</w:t>
      </w:r>
      <w:r>
        <w:rPr>
          <w:sz w:val="21"/>
        </w:rPr>
        <w:t>甲方</w:t>
      </w:r>
      <w:r>
        <w:rPr>
          <w:sz w:val="21"/>
        </w:rPr>
        <w:t>服务考核（填写《中山市人民医院设备科维保服务调查考核表》</w:t>
      </w:r>
      <w:r>
        <w:rPr>
          <w:sz w:val="21"/>
        </w:rPr>
        <w:t>“以下简称考核表”）及收到发票后</w:t>
      </w:r>
      <w:r>
        <w:rPr>
          <w:sz w:val="21"/>
        </w:rPr>
        <w:t>30</w:t>
      </w:r>
      <w:r>
        <w:rPr>
          <w:sz w:val="21"/>
        </w:rPr>
        <w:t>个日历日内向</w:t>
      </w:r>
      <w:r>
        <w:rPr>
          <w:sz w:val="21"/>
        </w:rPr>
        <w:t>乙方</w:t>
      </w:r>
      <w:r>
        <w:rPr>
          <w:sz w:val="21"/>
        </w:rPr>
        <w:t>支付合同总价的</w:t>
      </w:r>
      <w:r>
        <w:rPr>
          <w:sz w:val="21"/>
        </w:rPr>
        <w:t>1</w:t>
      </w:r>
      <w:r>
        <w:rPr>
          <w:sz w:val="21"/>
        </w:rPr>
        <w:t>6</w:t>
      </w:r>
      <w:r>
        <w:rPr>
          <w:sz w:val="21"/>
        </w:rPr>
        <w:t>%</w:t>
      </w:r>
      <w:r>
        <w:rPr>
          <w:sz w:val="21"/>
        </w:rPr>
        <w:t>减去考核扣款（如有）</w:t>
      </w:r>
      <w:r>
        <w:rPr>
          <w:sz w:val="21"/>
        </w:rPr>
        <w:t>。</w:t>
      </w:r>
    </w:p>
    <w:p>
      <w:pPr>
        <w:pStyle w:val="null3"/>
        <w:ind w:firstLine="420"/>
      </w:pPr>
      <w:r>
        <w:rPr>
          <w:sz w:val="21"/>
        </w:rPr>
        <w:t>第</w:t>
      </w:r>
      <w:r>
        <w:rPr>
          <w:sz w:val="21"/>
        </w:rPr>
        <w:t>7</w:t>
      </w:r>
      <w:r>
        <w:rPr>
          <w:sz w:val="21"/>
        </w:rPr>
        <w:t>期：支付比例</w:t>
      </w:r>
      <w:r>
        <w:rPr>
          <w:sz w:val="21"/>
        </w:rPr>
        <w:t>20%</w:t>
      </w:r>
      <w:r>
        <w:rPr>
          <w:sz w:val="21"/>
        </w:rPr>
        <w:t>，服务期满后，经</w:t>
      </w:r>
      <w:r>
        <w:rPr>
          <w:sz w:val="21"/>
        </w:rPr>
        <w:t>甲方</w:t>
      </w:r>
      <w:r>
        <w:rPr>
          <w:sz w:val="21"/>
        </w:rPr>
        <w:t>服务考核（填写《中山市人民医院设备科维保服务调查考核表》</w:t>
      </w:r>
      <w:r>
        <w:rPr>
          <w:sz w:val="21"/>
        </w:rPr>
        <w:t>“以下简称考核表”）及收到发票后</w:t>
      </w:r>
      <w:r>
        <w:rPr>
          <w:sz w:val="21"/>
        </w:rPr>
        <w:t>30</w:t>
      </w:r>
      <w:r>
        <w:rPr>
          <w:sz w:val="21"/>
        </w:rPr>
        <w:t>个日历日内向</w:t>
      </w:r>
      <w:r>
        <w:rPr>
          <w:sz w:val="21"/>
        </w:rPr>
        <w:t>乙方</w:t>
      </w:r>
      <w:r>
        <w:rPr>
          <w:sz w:val="21"/>
        </w:rPr>
        <w:t>支付合同总价的</w:t>
      </w:r>
      <w:r>
        <w:rPr>
          <w:sz w:val="21"/>
        </w:rPr>
        <w:t>20</w:t>
      </w:r>
      <w:r>
        <w:rPr>
          <w:sz w:val="21"/>
        </w:rPr>
        <w:t>%</w:t>
      </w:r>
      <w:r>
        <w:rPr>
          <w:sz w:val="21"/>
        </w:rPr>
        <w:t>减去考核扣款（如有）。</w:t>
      </w:r>
    </w:p>
    <w:p>
      <w:pPr>
        <w:pStyle w:val="null3"/>
        <w:ind w:firstLine="420"/>
        <w:jc w:val="both"/>
      </w:pPr>
      <w:r>
        <w:rPr>
          <w:sz w:val="21"/>
        </w:rPr>
        <w:t>因甲方使用的是财政资金，甲方在前款规定的付款时间内向财政部门提交办理财政支付申请手续后即视为甲方已按期支付，乙方不得对此提出异议。</w:t>
      </w:r>
    </w:p>
    <w:p>
      <w:pPr>
        <w:pStyle w:val="null3"/>
        <w:ind w:firstLine="211"/>
        <w:jc w:val="both"/>
      </w:pPr>
      <w:r>
        <w:rPr>
          <w:sz w:val="21"/>
          <w:b/>
        </w:rPr>
        <w:t>第七条保密</w:t>
      </w:r>
    </w:p>
    <w:p>
      <w:pPr>
        <w:pStyle w:val="null3"/>
        <w:ind w:firstLine="420"/>
        <w:jc w:val="left"/>
      </w:pPr>
      <w:r>
        <w:rPr>
          <w:sz w:val="21"/>
        </w:rPr>
        <w:t>1.</w:t>
      </w:r>
      <w:r>
        <w:rPr>
          <w:sz w:val="21"/>
        </w:rPr>
        <w:t>甲、乙双方应永久恪守因签署或履行本合同而获知的对方秘密信息及其它秘密资料（包括但不限于乙方获知的单位、职工的任何商业秘密、个人隐私），特别是国家安全秘密。</w:t>
      </w:r>
    </w:p>
    <w:p>
      <w:pPr>
        <w:pStyle w:val="null3"/>
        <w:ind w:firstLine="420"/>
        <w:jc w:val="left"/>
      </w:pPr>
      <w:r>
        <w:rPr>
          <w:sz w:val="21"/>
        </w:rPr>
        <w:t>2.</w:t>
      </w:r>
      <w:r>
        <w:rPr>
          <w:sz w:val="21"/>
        </w:rPr>
        <w:t>任何一方如将获知的对方秘密信息泄露给第三方，应承担一切责任，并赔偿因泄密而给对方造成的一切损失并承担相应的法律责任（包括刑事责任）。</w:t>
      </w:r>
    </w:p>
    <w:p>
      <w:pPr>
        <w:pStyle w:val="null3"/>
        <w:ind w:firstLine="420"/>
        <w:jc w:val="both"/>
      </w:pPr>
      <w:r>
        <w:rPr>
          <w:sz w:val="21"/>
        </w:rPr>
        <w:t>3.</w:t>
      </w:r>
      <w:r>
        <w:rPr>
          <w:sz w:val="21"/>
        </w:rPr>
        <w:t>此保密条款不因本合同的终止、终止、撤销、解除而无效，本合同履行完毕自动终止后，甲乙双方仍负保密义务。</w:t>
      </w:r>
    </w:p>
    <w:p>
      <w:pPr>
        <w:pStyle w:val="null3"/>
        <w:ind w:firstLine="420"/>
        <w:jc w:val="left"/>
      </w:pPr>
      <w:r>
        <w:rPr>
          <w:sz w:val="21"/>
        </w:rPr>
        <w:t>4.</w:t>
      </w:r>
      <w:r>
        <w:rPr>
          <w:sz w:val="21"/>
        </w:rPr>
        <w:t>合同设备安装、维护、运行需同时接入医院外网及医院内网，存在外部用户访问设备数据或设备数据外传至医院外网情况，为保证医院数据安全，乙方需签署《网络安全与保密承诺书》。</w:t>
      </w:r>
    </w:p>
    <w:p>
      <w:pPr>
        <w:pStyle w:val="null3"/>
        <w:ind w:firstLine="420"/>
        <w:jc w:val="both"/>
      </w:pPr>
      <w:r>
        <w:rPr>
          <w:sz w:val="21"/>
        </w:rPr>
        <w:t>5.</w:t>
      </w:r>
      <w:r>
        <w:rPr>
          <w:sz w:val="21"/>
        </w:rPr>
        <w:t>连接医院外网合同设备申请访问医院内网，需要申请接入医院内网的帐号及密码，乙方应指定一个项目负责人承担帐号与密码使用管理责任并提供无犯罪证明，乙方需通过甲方网络安全支撑能力评估。</w:t>
      </w:r>
    </w:p>
    <w:p>
      <w:pPr>
        <w:pStyle w:val="null3"/>
        <w:ind w:firstLine="420"/>
        <w:jc w:val="both"/>
      </w:pPr>
      <w:r>
        <w:rPr>
          <w:sz w:val="21"/>
        </w:rPr>
        <w:t>6.</w:t>
      </w:r>
      <w:r>
        <w:rPr>
          <w:sz w:val="21"/>
        </w:rPr>
        <w:t>连接医院外网合同设备通过接口程序访问医院内网，乙方应提供专业第三方测评机构对接口程序软件进行漏洞扫描、代码审计的专业检测报告，如有高危漏洞需提供整改报告。</w:t>
      </w:r>
    </w:p>
    <w:p>
      <w:pPr>
        <w:pStyle w:val="null3"/>
        <w:ind w:firstLine="211"/>
      </w:pPr>
      <w:r>
        <w:rPr>
          <w:sz w:val="21"/>
          <w:b/>
        </w:rPr>
        <w:t>第八条违约责任</w:t>
      </w:r>
    </w:p>
    <w:p>
      <w:pPr>
        <w:pStyle w:val="null3"/>
        <w:ind w:firstLine="420"/>
      </w:pPr>
      <w:r>
        <w:rPr>
          <w:sz w:val="21"/>
        </w:rPr>
        <w:t>1.</w:t>
      </w:r>
      <w:r>
        <w:rPr>
          <w:sz w:val="21"/>
        </w:rPr>
        <w:t>甲方应依合同规定时间内，向乙方支付货款，每拖延一天乙方可向甲方加收合同金额的</w:t>
      </w:r>
      <w:r>
        <w:rPr>
          <w:sz w:val="21"/>
          <w:u w:val="single"/>
        </w:rPr>
        <w:t>0.2</w:t>
      </w:r>
      <w:r>
        <w:rPr>
          <w:sz w:val="21"/>
        </w:rPr>
        <w:t>‰的违约金。</w:t>
      </w:r>
    </w:p>
    <w:p>
      <w:pPr>
        <w:pStyle w:val="null3"/>
        <w:ind w:firstLine="420"/>
      </w:pPr>
      <w:r>
        <w:rPr>
          <w:sz w:val="21"/>
        </w:rPr>
        <w:t>2.</w:t>
      </w:r>
      <w:r>
        <w:rPr>
          <w:sz w:val="21"/>
        </w:rPr>
        <w:t>乙方未能按时完成合同项目，每有一次，须向甲方支付合同金额的</w:t>
      </w:r>
      <w:r>
        <w:rPr>
          <w:sz w:val="21"/>
          <w:u w:val="single"/>
        </w:rPr>
        <w:t xml:space="preserve">  </w:t>
      </w:r>
      <w:r>
        <w:rPr>
          <w:sz w:val="21"/>
          <w:u w:val="single"/>
        </w:rPr>
        <w:t xml:space="preserve">0.2  </w:t>
      </w:r>
      <w:r>
        <w:rPr>
          <w:sz w:val="21"/>
        </w:rPr>
        <w:t>‰的违约金。</w:t>
      </w:r>
    </w:p>
    <w:p>
      <w:pPr>
        <w:pStyle w:val="null3"/>
        <w:ind w:firstLine="420"/>
      </w:pPr>
      <w:r>
        <w:rPr>
          <w:sz w:val="21"/>
        </w:rPr>
        <w:t>3.</w:t>
      </w:r>
      <w:r>
        <w:rPr>
          <w:sz w:val="21"/>
        </w:rPr>
        <w:t>若合同中的维保设备出现故障且乙方不能或不能及时完成维修，影响甲方正常运作的，甲方有权要求第三方完成维修，此次维修费用由乙方承担。</w:t>
      </w:r>
    </w:p>
    <w:p>
      <w:pPr>
        <w:pStyle w:val="null3"/>
        <w:ind w:firstLine="420"/>
      </w:pPr>
      <w:r>
        <w:rPr>
          <w:sz w:val="21"/>
        </w:rPr>
        <w:t>4.</w:t>
      </w:r>
      <w:r>
        <w:rPr>
          <w:sz w:val="21"/>
        </w:rPr>
        <w:t>甲方无正当理由终止合同的，甲方向乙方支付合同金额的</w:t>
      </w:r>
      <w:r>
        <w:rPr>
          <w:sz w:val="21"/>
        </w:rPr>
        <w:t>10</w:t>
      </w:r>
      <w:r>
        <w:rPr>
          <w:sz w:val="21"/>
        </w:rPr>
        <w:t>％的违约金。</w:t>
      </w:r>
    </w:p>
    <w:p>
      <w:pPr>
        <w:pStyle w:val="null3"/>
        <w:ind w:firstLine="420"/>
      </w:pPr>
      <w:r>
        <w:rPr>
          <w:sz w:val="21"/>
        </w:rPr>
        <w:t>5.</w:t>
      </w:r>
      <w:r>
        <w:rPr>
          <w:sz w:val="21"/>
        </w:rPr>
        <w:t>乙方超过</w:t>
      </w:r>
      <w:r>
        <w:rPr>
          <w:sz w:val="21"/>
          <w:u w:val="single"/>
        </w:rPr>
        <w:t xml:space="preserve">  </w:t>
      </w:r>
      <w:r>
        <w:rPr>
          <w:sz w:val="21"/>
          <w:u w:val="single"/>
        </w:rPr>
        <w:t xml:space="preserve">2  </w:t>
      </w:r>
      <w:r>
        <w:rPr>
          <w:sz w:val="21"/>
        </w:rPr>
        <w:t>次不能履行合同约定的，甲方有权终止合同且乙方向甲方支付合同金额的</w:t>
      </w:r>
      <w:r>
        <w:rPr>
          <w:sz w:val="21"/>
        </w:rPr>
        <w:t>10</w:t>
      </w:r>
      <w:r>
        <w:rPr>
          <w:sz w:val="21"/>
        </w:rPr>
        <w:t>％的违约金。</w:t>
      </w:r>
    </w:p>
    <w:p>
      <w:pPr>
        <w:pStyle w:val="null3"/>
        <w:ind w:firstLine="422"/>
      </w:pPr>
      <w:r>
        <w:rPr>
          <w:sz w:val="21"/>
          <w:b/>
        </w:rPr>
        <w:t>第九条</w:t>
      </w:r>
      <w:r>
        <w:rPr>
          <w:sz w:val="21"/>
          <w:b/>
        </w:rPr>
        <w:t>争议解决和法律适用</w:t>
      </w:r>
    </w:p>
    <w:p>
      <w:pPr>
        <w:pStyle w:val="null3"/>
        <w:ind w:firstLine="420"/>
      </w:pPr>
      <w:r>
        <w:rPr>
          <w:sz w:val="21"/>
        </w:rPr>
        <w:t>双方应本着友好协商的原则解决争议。如协商不成，应提交甲方所在地有管辖权的人民法院进行诉讼。本合同适用中华人民共和国法律。</w:t>
      </w:r>
    </w:p>
    <w:p>
      <w:pPr>
        <w:pStyle w:val="null3"/>
        <w:ind w:firstLine="422"/>
      </w:pPr>
      <w:r>
        <w:rPr>
          <w:sz w:val="21"/>
          <w:b/>
        </w:rPr>
        <w:t>第十条不可抗力</w:t>
      </w:r>
    </w:p>
    <w:p>
      <w:pPr>
        <w:pStyle w:val="null3"/>
        <w:ind w:firstLine="420"/>
      </w:pPr>
      <w:r>
        <w:rPr>
          <w:sz w:val="21"/>
        </w:rPr>
        <w:t>任何一方由于不可抗力原因不能履行合同时，应在不可抗力事件发生后</w:t>
      </w:r>
      <w:r>
        <w:rPr>
          <w:sz w:val="21"/>
        </w:rPr>
        <w:t xml:space="preserve">1 </w:t>
      </w:r>
      <w:r>
        <w:rPr>
          <w:sz w:val="21"/>
        </w:rPr>
        <w:t>日内向对方通报，以减轻可能给对方造成的损失，在取得有关机构的不可抗力证明或双方谅解确认后，允许延期履行或终止合同，并根据情况可部分或全部免于承担违约责任。</w:t>
      </w:r>
    </w:p>
    <w:p>
      <w:pPr>
        <w:pStyle w:val="null3"/>
        <w:ind w:firstLine="422"/>
        <w:jc w:val="left"/>
      </w:pPr>
      <w:r>
        <w:rPr>
          <w:sz w:val="21"/>
          <w:b/>
        </w:rPr>
        <w:t>第十一条合同组成</w:t>
      </w:r>
    </w:p>
    <w:p>
      <w:pPr>
        <w:pStyle w:val="null3"/>
        <w:ind w:firstLine="420"/>
      </w:pPr>
      <w:r>
        <w:rPr>
          <w:sz w:val="21"/>
        </w:rPr>
        <w:t>详细价格、技术说明及其它有关合同设备的特定信息由合同附件说明。所有附件及本项目的招投标文件、会议纪要、协议等均为本合同不可分割之一部分。</w:t>
      </w:r>
    </w:p>
    <w:p>
      <w:pPr>
        <w:pStyle w:val="null3"/>
        <w:ind w:firstLine="422"/>
        <w:jc w:val="left"/>
      </w:pPr>
      <w:r>
        <w:rPr>
          <w:sz w:val="21"/>
          <w:b/>
        </w:rPr>
        <w:t>第十二条</w:t>
      </w:r>
      <w:r>
        <w:rPr>
          <w:sz w:val="21"/>
        </w:rPr>
        <w:t>合同正本一式</w:t>
      </w:r>
      <w:r>
        <w:rPr>
          <w:u w:val="single"/>
        </w:rPr>
        <w:t xml:space="preserve">    </w:t>
      </w:r>
      <w:r>
        <w:rPr>
          <w:sz w:val="21"/>
        </w:rPr>
        <w:t>份，甲方</w:t>
      </w:r>
      <w:r>
        <w:rPr>
          <w:u w:val="single"/>
        </w:rPr>
        <w:t xml:space="preserve">    </w:t>
      </w:r>
      <w:r>
        <w:rPr>
          <w:sz w:val="21"/>
        </w:rPr>
        <w:t>份，乙方</w:t>
      </w:r>
      <w:r>
        <w:rPr>
          <w:u w:val="single"/>
        </w:rPr>
        <w:t xml:space="preserve">    </w:t>
      </w:r>
      <w:r>
        <w:rPr>
          <w:sz w:val="21"/>
        </w:rPr>
        <w:t>份，经双方签字盖章生效，甲乙双方同意任何对合同条款的手写改动均无效。</w:t>
      </w:r>
    </w:p>
    <w:p>
      <w:pPr>
        <w:pStyle w:val="null3"/>
        <w:ind w:firstLine="422"/>
        <w:jc w:val="left"/>
      </w:pPr>
      <w:r>
        <w:rPr>
          <w:sz w:val="21"/>
          <w:b/>
        </w:rPr>
        <w:t>第十三条双方需要另外补充说明的其他事项</w:t>
      </w:r>
    </w:p>
    <w:p>
      <w:pPr>
        <w:pStyle w:val="null3"/>
        <w:ind w:firstLine="480"/>
      </w:pPr>
      <w:r>
        <w:rPr/>
        <w:t xml:space="preserve">  </w:t>
      </w:r>
    </w:p>
    <w:p>
      <w:pPr>
        <w:pStyle w:val="null3"/>
        <w:jc w:val="center"/>
      </w:pPr>
      <w:r>
        <w:rPr>
          <w:sz w:val="21"/>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11"/>
        <w:gridCol w:w="4195"/>
      </w:tblGrid>
      <w:tr>
        <w:tc>
          <w:tcPr>
            <w:tcW w:type="dxa" w:w="41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left"/>
            </w:pPr>
            <w:r>
              <w:rPr>
                <w:sz w:val="21"/>
              </w:rPr>
              <w:t>甲方：中山市人民医院</w:t>
            </w:r>
          </w:p>
          <w:p>
            <w:pPr>
              <w:pStyle w:val="null3"/>
              <w:spacing w:before="105" w:after="105"/>
              <w:jc w:val="left"/>
            </w:pPr>
          </w:p>
        </w:tc>
        <w:tc>
          <w:tcPr>
            <w:tcW w:type="dxa" w:w="41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乙方：</w:t>
            </w:r>
          </w:p>
        </w:tc>
      </w:tr>
      <w:tr>
        <w:tc>
          <w:tcPr>
            <w:tcW w:type="dxa" w:w="41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left"/>
            </w:pPr>
            <w:r>
              <w:rPr>
                <w:sz w:val="21"/>
              </w:rPr>
              <w:t>法定代表人或授权委托人：</w:t>
            </w:r>
          </w:p>
          <w:p>
            <w:pPr>
              <w:pStyle w:val="null3"/>
              <w:spacing w:before="105" w:after="105"/>
              <w:jc w:val="left"/>
            </w:pPr>
          </w:p>
        </w:tc>
        <w:tc>
          <w:tcPr>
            <w:tcW w:type="dxa" w:w="41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法定代表人或授权委托人：</w:t>
            </w:r>
          </w:p>
        </w:tc>
      </w:tr>
      <w:tr>
        <w:tc>
          <w:tcPr>
            <w:tcW w:type="dxa" w:w="41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left"/>
            </w:pPr>
            <w:r>
              <w:rPr>
                <w:sz w:val="21"/>
              </w:rPr>
              <w:t>地址：广东省中山市孙文东路</w:t>
            </w:r>
            <w:r>
              <w:rPr>
                <w:sz w:val="21"/>
              </w:rPr>
              <w:t>2</w:t>
            </w:r>
            <w:r>
              <w:rPr>
                <w:sz w:val="21"/>
              </w:rPr>
              <w:t>号</w:t>
            </w:r>
          </w:p>
          <w:p>
            <w:pPr>
              <w:pStyle w:val="null3"/>
              <w:spacing w:before="105" w:after="105"/>
              <w:jc w:val="left"/>
            </w:pPr>
          </w:p>
        </w:tc>
        <w:tc>
          <w:tcPr>
            <w:tcW w:type="dxa" w:w="41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w:t>
            </w:r>
          </w:p>
          <w:p>
            <w:pPr>
              <w:pStyle w:val="null3"/>
              <w:spacing w:before="105" w:after="105"/>
              <w:jc w:val="left"/>
            </w:pPr>
          </w:p>
        </w:tc>
      </w:tr>
      <w:tr>
        <w:tc>
          <w:tcPr>
            <w:tcW w:type="dxa" w:w="41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电话：</w:t>
            </w:r>
            <w:r>
              <w:rPr>
                <w:sz w:val="21"/>
              </w:rPr>
              <w:t>0760-88823566</w:t>
            </w:r>
          </w:p>
          <w:p>
            <w:pPr>
              <w:pStyle w:val="null3"/>
              <w:spacing w:before="105" w:after="105"/>
              <w:jc w:val="left"/>
            </w:pPr>
            <w:r>
              <w:rPr>
                <w:sz w:val="21"/>
              </w:rPr>
              <w:t>开户名称：中山市人民医院</w:t>
            </w:r>
          </w:p>
          <w:p>
            <w:pPr>
              <w:pStyle w:val="null3"/>
              <w:spacing w:before="105" w:after="105"/>
              <w:jc w:val="left"/>
            </w:pPr>
            <w:r>
              <w:rPr>
                <w:sz w:val="21"/>
              </w:rPr>
              <w:t>银行账户：</w:t>
            </w:r>
            <w:r>
              <w:rPr>
                <w:sz w:val="21"/>
              </w:rPr>
              <w:t>1380 2151 6010 0082 27</w:t>
            </w:r>
          </w:p>
          <w:p>
            <w:pPr>
              <w:pStyle w:val="null3"/>
              <w:spacing w:before="105" w:after="105"/>
              <w:jc w:val="left"/>
            </w:pPr>
            <w:r>
              <w:rPr>
                <w:sz w:val="21"/>
              </w:rPr>
              <w:t>开户银行：广发银行股份有限公司中山分行</w:t>
            </w:r>
          </w:p>
          <w:p>
            <w:pPr>
              <w:pStyle w:val="null3"/>
              <w:spacing w:before="105" w:after="105"/>
              <w:jc w:val="left"/>
            </w:pPr>
          </w:p>
        </w:tc>
        <w:tc>
          <w:tcPr>
            <w:tcW w:type="dxa" w:w="41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电话：</w:t>
            </w:r>
          </w:p>
          <w:p>
            <w:pPr>
              <w:pStyle w:val="null3"/>
              <w:spacing w:before="105" w:after="105"/>
              <w:jc w:val="left"/>
            </w:pPr>
            <w:r>
              <w:rPr>
                <w:sz w:val="21"/>
              </w:rPr>
              <w:t>开户名称：</w:t>
            </w:r>
          </w:p>
          <w:p>
            <w:pPr>
              <w:pStyle w:val="null3"/>
              <w:spacing w:before="105" w:after="105"/>
              <w:jc w:val="left"/>
            </w:pPr>
            <w:r>
              <w:rPr>
                <w:sz w:val="21"/>
              </w:rPr>
              <w:t>银行账户：</w:t>
            </w:r>
          </w:p>
          <w:p>
            <w:pPr>
              <w:pStyle w:val="null3"/>
              <w:spacing w:before="105" w:after="105"/>
              <w:jc w:val="left"/>
            </w:pPr>
            <w:r>
              <w:rPr>
                <w:sz w:val="21"/>
              </w:rPr>
              <w:t>开户银行：</w:t>
            </w:r>
          </w:p>
          <w:p>
            <w:pPr>
              <w:pStyle w:val="null3"/>
              <w:spacing w:before="105" w:after="105"/>
              <w:jc w:val="left"/>
            </w:pPr>
            <w:r>
              <w:rPr>
                <w:sz w:val="21"/>
              </w:rPr>
              <w:t>联行号：</w:t>
            </w:r>
          </w:p>
          <w:p>
            <w:pPr>
              <w:pStyle w:val="null3"/>
              <w:spacing w:before="105" w:after="105"/>
              <w:jc w:val="left"/>
            </w:pPr>
          </w:p>
        </w:tc>
      </w:tr>
      <w:tr>
        <w:tc>
          <w:tcPr>
            <w:tcW w:type="dxa" w:w="41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left"/>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spacing w:before="105" w:after="105"/>
              <w:jc w:val="left"/>
            </w:pPr>
          </w:p>
        </w:tc>
      </w:tr>
    </w:tbl>
    <w:p>
      <w:pPr>
        <w:pStyle w:val="null3"/>
      </w:pPr>
      <w:r>
        <w:rPr/>
        <w:t xml:space="preserve"> </w:t>
      </w:r>
    </w:p>
    <w:p>
      <w:pPr>
        <w:pStyle w:val="null3"/>
        <w:jc w:val="center"/>
      </w:pPr>
      <w:r>
        <w:rPr>
          <w:sz w:val="32"/>
          <w:b/>
        </w:rPr>
        <w:t>廉洁购销协议</w:t>
      </w:r>
    </w:p>
    <w:p>
      <w:pPr>
        <w:pStyle w:val="null3"/>
        <w:ind w:firstLine="480"/>
      </w:pPr>
      <w:r>
        <w:rPr>
          <w:sz w:val="21"/>
        </w:rPr>
        <w:t>甲方：中山市人民医院</w:t>
      </w:r>
    </w:p>
    <w:p>
      <w:pPr>
        <w:pStyle w:val="null3"/>
        <w:spacing w:before="105" w:after="105"/>
        <w:ind w:firstLine="480"/>
        <w:jc w:val="left"/>
      </w:pPr>
      <w:r>
        <w:rPr>
          <w:sz w:val="21"/>
        </w:rPr>
        <w:t>乙方：</w:t>
      </w:r>
    </w:p>
    <w:p>
      <w:pPr>
        <w:pStyle w:val="null3"/>
        <w:ind w:firstLine="480"/>
      </w:pPr>
      <w:r>
        <w:rPr>
          <w:sz w:val="21"/>
        </w:rPr>
        <w:t>为促进甲乙双方廉洁高效合作，促进甲乙双方从业人员廉洁从业，不断推动党风廉政建设，按照《中华人民共和国民法典》和国家其他法律法规及廉政规定，经甲乙双方协商一致，自愿签订以下廉洁购销协议。</w:t>
      </w:r>
    </w:p>
    <w:p>
      <w:pPr>
        <w:pStyle w:val="null3"/>
        <w:ind w:firstLine="482"/>
      </w:pPr>
      <w:r>
        <w:rPr>
          <w:sz w:val="21"/>
          <w:b/>
        </w:rPr>
        <w:t>第一条甲乙双方的权利和义务</w:t>
      </w:r>
    </w:p>
    <w:p>
      <w:pPr>
        <w:pStyle w:val="null3"/>
        <w:ind w:firstLine="480"/>
      </w:pPr>
      <w:r>
        <w:rPr>
          <w:sz w:val="21"/>
        </w:rPr>
        <w:t>（一）严格遵守党和国家有关法律法规及党风廉政建设各项规定。</w:t>
      </w:r>
    </w:p>
    <w:p>
      <w:pPr>
        <w:pStyle w:val="null3"/>
        <w:ind w:firstLine="480"/>
      </w:pPr>
      <w:r>
        <w:rPr>
          <w:sz w:val="21"/>
        </w:rPr>
        <w:t>（二）严格履行《中华人民共和国反不正当竞争法》、《关于禁止商业贿赂行为的暂行管理规定》，杜绝违法违约行为的发生。</w:t>
      </w:r>
    </w:p>
    <w:p>
      <w:pPr>
        <w:pStyle w:val="null3"/>
        <w:ind w:firstLine="480"/>
      </w:pPr>
      <w:r>
        <w:rPr>
          <w:sz w:val="21"/>
        </w:rPr>
        <w:t>（三）双方的业务活动坚持公开、公平、公正、诚信的原则（除法律认定的商业秘密和合同文件另有规定外），严禁损害国家和集体利益，违反法律法规及规章制度。</w:t>
      </w:r>
    </w:p>
    <w:p>
      <w:pPr>
        <w:pStyle w:val="null3"/>
        <w:ind w:firstLine="480"/>
      </w:pPr>
      <w:r>
        <w:rPr>
          <w:sz w:val="21"/>
        </w:rPr>
        <w:t>（四）发现对方在业务活动中有违反廉洁相关规定和本协议约定的行为时，有及时提醒和督促对方纠正的权利和义务。</w:t>
      </w:r>
    </w:p>
    <w:p>
      <w:pPr>
        <w:pStyle w:val="null3"/>
        <w:ind w:firstLine="480"/>
      </w:pPr>
      <w:r>
        <w:rPr>
          <w:sz w:val="21"/>
        </w:rPr>
        <w:t>（五）发现对方在业务活动中有违反廉洁相关规定和本协议约定的行为时，有权向对方主管部门或有关机关检举、揭发。</w:t>
      </w:r>
    </w:p>
    <w:p>
      <w:pPr>
        <w:pStyle w:val="null3"/>
        <w:ind w:firstLine="482"/>
      </w:pPr>
      <w:r>
        <w:rPr>
          <w:sz w:val="21"/>
          <w:b/>
        </w:rPr>
        <w:t>第二条</w:t>
      </w:r>
      <w:r>
        <w:rPr>
          <w:sz w:val="21"/>
          <w:b/>
        </w:rPr>
        <w:t xml:space="preserve">  </w:t>
      </w:r>
      <w:r>
        <w:rPr>
          <w:sz w:val="21"/>
          <w:b/>
        </w:rPr>
        <w:t>乙方在廉政建设方面的义务</w:t>
      </w:r>
    </w:p>
    <w:p>
      <w:pPr>
        <w:pStyle w:val="null3"/>
        <w:ind w:firstLine="480"/>
      </w:pPr>
      <w:r>
        <w:rPr>
          <w:sz w:val="21"/>
        </w:rPr>
        <w:t>（一）乙方不准以任何形式向甲方及工作人员馈赠礼金、礼品、有价证券、支付凭证、贵重物品等财物。</w:t>
      </w:r>
    </w:p>
    <w:p>
      <w:pPr>
        <w:pStyle w:val="null3"/>
        <w:ind w:firstLine="480"/>
      </w:pPr>
      <w:r>
        <w:rPr>
          <w:sz w:val="21"/>
        </w:rPr>
        <w:t>（二）乙方不准以任何名义为甲方及工作人员报销应由甲方支付的各种费用。</w:t>
      </w:r>
    </w:p>
    <w:p>
      <w:pPr>
        <w:pStyle w:val="null3"/>
        <w:ind w:firstLine="480"/>
      </w:pPr>
      <w:r>
        <w:rPr>
          <w:sz w:val="21"/>
        </w:rPr>
        <w:t>（三）乙方不准以任何理由邀请甲方工作人员参加有影响合作业务的宴请及娱乐活动；不准为其提供通讯工具、交通工具、高档办公用品等。</w:t>
      </w:r>
    </w:p>
    <w:p>
      <w:pPr>
        <w:pStyle w:val="null3"/>
        <w:ind w:firstLine="480"/>
      </w:pPr>
      <w:r>
        <w:rPr>
          <w:sz w:val="21"/>
        </w:rPr>
        <w:t>（四）乙方不准为甲方工作人员及配偶、子女提供旅游、工作便利等。</w:t>
      </w:r>
    </w:p>
    <w:p>
      <w:pPr>
        <w:pStyle w:val="null3"/>
        <w:ind w:firstLine="480"/>
      </w:pPr>
      <w:r>
        <w:rPr>
          <w:sz w:val="21"/>
        </w:rPr>
        <w:t>（五）不得有其他违反法律法规、党纪政纪行为。</w:t>
      </w:r>
    </w:p>
    <w:p>
      <w:pPr>
        <w:pStyle w:val="null3"/>
        <w:ind w:firstLine="482"/>
      </w:pPr>
      <w:r>
        <w:rPr>
          <w:sz w:val="21"/>
          <w:b/>
        </w:rPr>
        <w:t>第三条</w:t>
      </w:r>
      <w:r>
        <w:rPr>
          <w:sz w:val="21"/>
          <w:b/>
        </w:rPr>
        <w:t xml:space="preserve">  </w:t>
      </w:r>
      <w:r>
        <w:rPr>
          <w:sz w:val="21"/>
          <w:b/>
        </w:rPr>
        <w:t>甲方在廉政建设方面的义务</w:t>
      </w:r>
    </w:p>
    <w:p>
      <w:pPr>
        <w:pStyle w:val="null3"/>
        <w:ind w:firstLine="480"/>
      </w:pPr>
      <w:r>
        <w:rPr>
          <w:sz w:val="21"/>
        </w:rPr>
        <w:t>（一）甲方及工作人员不得干扰合作企业正常的生产经营活动，不得以任何理由要求乙方从事不属于乙方义务的工作。</w:t>
      </w:r>
    </w:p>
    <w:p>
      <w:pPr>
        <w:pStyle w:val="null3"/>
        <w:ind w:firstLine="480"/>
      </w:pPr>
      <w:r>
        <w:rPr>
          <w:sz w:val="21"/>
        </w:rPr>
        <w:t>（二）甲方及工作人员不得索要或接受乙方的礼金、有价证券、支付凭证、贵重物品等。</w:t>
      </w:r>
    </w:p>
    <w:p>
      <w:pPr>
        <w:pStyle w:val="null3"/>
        <w:ind w:firstLine="480"/>
      </w:pPr>
      <w:r>
        <w:rPr>
          <w:sz w:val="21"/>
        </w:rPr>
        <w:t>（三）甲方及工作人员不得在乙方报销应由甲方支付的任何费用。</w:t>
      </w:r>
    </w:p>
    <w:p>
      <w:pPr>
        <w:pStyle w:val="null3"/>
        <w:ind w:firstLine="480"/>
      </w:pPr>
      <w:r>
        <w:rPr>
          <w:sz w:val="21"/>
        </w:rPr>
        <w:t>（四）甲方及工作人员不得参加乙方提供的宴请、娱乐活动、高档消费；不得要求或接受乙方提供交通工具、通讯工具、高档办公用品等。</w:t>
      </w:r>
    </w:p>
    <w:p>
      <w:pPr>
        <w:pStyle w:val="null3"/>
        <w:ind w:firstLine="480"/>
      </w:pPr>
      <w:r>
        <w:rPr>
          <w:sz w:val="21"/>
        </w:rPr>
        <w:t>（五）甲方及工作人员不得要求或接受乙方为其个人、配偶、子女提供旅游、工作便利等。</w:t>
      </w:r>
    </w:p>
    <w:p>
      <w:pPr>
        <w:pStyle w:val="null3"/>
        <w:ind w:firstLine="480"/>
      </w:pPr>
      <w:r>
        <w:rPr>
          <w:sz w:val="21"/>
        </w:rPr>
        <w:t>（六）甲方及工作人员不得违反规定从事与乙方项目有关的材料设备供应、工程分包等经济活动。</w:t>
      </w:r>
    </w:p>
    <w:p>
      <w:pPr>
        <w:pStyle w:val="null3"/>
        <w:ind w:firstLine="480"/>
      </w:pPr>
      <w:r>
        <w:rPr>
          <w:sz w:val="21"/>
        </w:rPr>
        <w:t>（七）甲方应根据经济合同约定进度付款，不得以不正当理由拖欠款项，不得超进度拨付款项。</w:t>
      </w:r>
    </w:p>
    <w:p>
      <w:pPr>
        <w:pStyle w:val="null3"/>
        <w:ind w:firstLine="482"/>
      </w:pPr>
      <w:r>
        <w:rPr>
          <w:sz w:val="21"/>
          <w:b/>
        </w:rPr>
        <w:t>第四条</w:t>
      </w:r>
      <w:r>
        <w:rPr>
          <w:sz w:val="21"/>
          <w:b/>
        </w:rPr>
        <w:t xml:space="preserve">   </w:t>
      </w:r>
      <w:r>
        <w:rPr>
          <w:sz w:val="21"/>
          <w:b/>
        </w:rPr>
        <w:t>违约责任</w:t>
      </w:r>
    </w:p>
    <w:p>
      <w:pPr>
        <w:pStyle w:val="null3"/>
        <w:ind w:firstLine="480"/>
      </w:pPr>
      <w:r>
        <w:rPr>
          <w:sz w:val="21"/>
        </w:rPr>
        <w:t>（一）乙方违反本《廉洁购销协议》规定义务的，需向甲方承担经济合同总额</w:t>
      </w:r>
      <w:r>
        <w:rPr>
          <w:sz w:val="21"/>
        </w:rPr>
        <w:t>3%</w:t>
      </w:r>
      <w:r>
        <w:rPr>
          <w:sz w:val="21"/>
        </w:rPr>
        <w:t>的经济违约责任。</w:t>
      </w:r>
    </w:p>
    <w:p>
      <w:pPr>
        <w:pStyle w:val="null3"/>
        <w:ind w:firstLine="480"/>
      </w:pPr>
      <w:r>
        <w:rPr>
          <w:sz w:val="21"/>
        </w:rPr>
        <w:t>（二）乙方违反本《廉洁购销协议》规定义务的，甲方有权将乙方列入黑名单，禁止</w:t>
      </w:r>
      <w:r>
        <w:rPr>
          <w:sz w:val="21"/>
        </w:rPr>
        <w:t>2</w:t>
      </w:r>
      <w:r>
        <w:rPr>
          <w:sz w:val="21"/>
        </w:rPr>
        <w:t>年内进入甲方作业市场；给甲方造成经济损失、社会影响较大的，甲方有权终止履行合同。</w:t>
      </w:r>
    </w:p>
    <w:p>
      <w:pPr>
        <w:pStyle w:val="null3"/>
        <w:ind w:firstLine="480"/>
      </w:pPr>
      <w:r>
        <w:rPr>
          <w:sz w:val="21"/>
        </w:rPr>
        <w:t>（三）甲方若违反《廉洁购销协议》有关规定的，对违法违纪人员，由甲方主管部门依据有关规定查处，给乙方造成的损失，按有关规定予以赔偿。</w:t>
      </w:r>
    </w:p>
    <w:p>
      <w:pPr>
        <w:pStyle w:val="null3"/>
        <w:ind w:firstLine="482"/>
      </w:pPr>
      <w:r>
        <w:rPr>
          <w:sz w:val="21"/>
          <w:b/>
        </w:rPr>
        <w:t>第五条</w:t>
      </w:r>
      <w:r>
        <w:rPr>
          <w:sz w:val="21"/>
          <w:b/>
        </w:rPr>
        <w:t xml:space="preserve">  </w:t>
      </w:r>
      <w:r>
        <w:rPr>
          <w:sz w:val="21"/>
          <w:b/>
        </w:rPr>
        <w:t>检查方式</w:t>
      </w:r>
    </w:p>
    <w:p>
      <w:pPr>
        <w:pStyle w:val="null3"/>
        <w:ind w:firstLine="480"/>
      </w:pPr>
      <w:r>
        <w:rPr>
          <w:sz w:val="21"/>
        </w:rPr>
        <w:t>本协议的履约情况由甲乙双方共同监督，方式为座谈、问卷调查、查看资料或者由双方约定的其他方式。</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left"/>
            </w:pPr>
            <w:r>
              <w:rPr>
                <w:sz w:val="21"/>
              </w:rPr>
              <w:t>甲方：中山市人民医院</w:t>
            </w:r>
            <w:r>
              <w:rPr>
                <w:sz w:val="21"/>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left"/>
            </w:pPr>
            <w:r>
              <w:rPr>
                <w:sz w:val="21"/>
              </w:rPr>
              <w:t>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left"/>
            </w:pPr>
            <w:r>
              <w:rPr>
                <w:sz w:val="21"/>
              </w:rPr>
              <w:t>法人（或委托人）：</w:t>
            </w:r>
            <w:r>
              <w:rPr>
                <w:sz w:val="21"/>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left"/>
            </w:pPr>
            <w:r>
              <w:rPr>
                <w:sz w:val="21"/>
              </w:rPr>
              <w:t>法人（或委托人）：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部门负责人：</w:t>
            </w:r>
            <w:r>
              <w:rPr>
                <w:sz w:val="21"/>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联系人：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经办人：</w:t>
            </w:r>
            <w:r>
              <w:rPr>
                <w:sz w:val="21"/>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地址：中山市石岐区孙文东路</w:t>
            </w:r>
            <w:r>
              <w:rPr>
                <w:sz w:val="21"/>
              </w:rPr>
              <w:t>2</w:t>
            </w:r>
            <w:r>
              <w:rPr>
                <w:sz w:val="21"/>
              </w:rPr>
              <w:t>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left"/>
            </w:pPr>
            <w:r>
              <w:rPr>
                <w:sz w:val="21"/>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left"/>
            </w:pPr>
            <w:r>
              <w:rPr>
                <w:sz w:val="21"/>
              </w:rPr>
              <w:t>日期：</w:t>
            </w:r>
            <w:r>
              <w:rPr>
                <w:sz w:val="21"/>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left"/>
            </w:pPr>
            <w:r>
              <w:rPr>
                <w:sz w:val="21"/>
              </w:rPr>
              <w:t>日期：</w:t>
            </w:r>
          </w:p>
        </w:tc>
      </w:tr>
    </w:tbl>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442000-2026-00948</w:t>
      </w:r>
    </w:p>
    <w:p>
      <w:pPr>
        <w:pStyle w:val="null3"/>
        <w:jc w:val="center"/>
        <w:outlineLvl w:val="3"/>
      </w:pPr>
      <w:r>
        <w:rPr>
          <w:sz w:val="24"/>
          <w:b/>
        </w:rPr>
        <w:t>采购项目编号：</w:t>
      </w:r>
      <w:r>
        <w:rPr>
          <w:sz w:val="24"/>
          <w:b/>
        </w:rPr>
        <w:t>ZZ22602338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广东志正招标有限公司中山分公司</w:t>
      </w:r>
    </w:p>
    <w:p>
      <w:pPr>
        <w:pStyle w:val="null3"/>
        <w:ind w:firstLine="480"/>
      </w:pPr>
      <w:r>
        <w:rPr/>
        <w:t xml:space="preserve"> 你方组织的</w:t>
      </w:r>
      <w:r>
        <w:rPr>
          <w:u w:val="single"/>
        </w:rPr>
        <w:t>“</w:t>
      </w:r>
      <w:r>
        <w:rPr>
          <w:u w:val="single"/>
        </w:rPr>
        <w:t>中山市人民医院方舱CT整机维保3年服务采购项目(二次)</w:t>
      </w:r>
      <w:r>
        <w:rPr>
          <w:u w:val="single"/>
        </w:rPr>
        <w:t>”</w:t>
      </w:r>
      <w:r>
        <w:rPr/>
        <w:t>项目的招标[采购项目编号为：</w:t>
      </w:r>
      <w:r>
        <w:rPr>
          <w:u w:val="single"/>
        </w:rPr>
        <w:t>ZZ22602338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中山市人民医院方舱CT整机维保3年服务采购项目(二次)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中山市人民医院方舱CT整机维保3年服务采购项目(二次)</w:t>
      </w:r>
      <w:r>
        <w:rPr/>
        <w:t>”项目采购[采购项目编号为</w:t>
      </w:r>
      <w:r>
        <w:rPr/>
        <w:t>ZZ22602338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广东志正招标有限公司中山分公司</w:t>
      </w:r>
    </w:p>
    <w:p>
      <w:pPr>
        <w:pStyle w:val="null3"/>
        <w:ind w:firstLine="480"/>
      </w:pPr>
      <w:r>
        <w:rPr/>
        <w:t xml:space="preserve"> 如果我方在贵采购代理机构组织的</w:t>
      </w:r>
      <w:r>
        <w:rPr/>
        <w:t>中山市人民医院方舱CT整机维保3年服务采购项目(二次)</w:t>
      </w:r>
      <w:r>
        <w:rPr/>
        <w:t>招标中获中标（采购项目编号：</w:t>
      </w:r>
      <w:r>
        <w:rPr/>
        <w:t>ZZ22602338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广东志正招标有限公司中山分公司</w:t>
      </w:r>
    </w:p>
    <w:p>
      <w:pPr>
        <w:pStyle w:val="null3"/>
        <w:ind w:firstLine="480"/>
      </w:pPr>
      <w:r>
        <w:rPr/>
        <w:t>我单位已登记并准备参与“</w:t>
      </w:r>
      <w:r>
        <w:rPr/>
        <w:t>中山市人民医院方舱CT整机维保3年服务采购项目(二次)</w:t>
      </w:r>
      <w:r>
        <w:rPr/>
        <w:t>”项目（采购项目编号：</w:t>
      </w:r>
      <w:r>
        <w:rPr/>
        <w:t>ZZ22602338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