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440001-2026-12716</w:t>
      </w:r>
    </w:p>
    <w:p>
      <w:pPr>
        <w:pStyle w:val="null3"/>
        <w:jc w:val="center"/>
        <w:outlineLvl w:val="3"/>
      </w:pPr>
      <w:r>
        <w:rPr>
          <w:sz w:val="24"/>
          <w:b/>
        </w:rPr>
        <w:t>采购项目编号：</w:t>
      </w:r>
      <w:r>
        <w:rPr>
          <w:sz w:val="24"/>
          <w:b/>
        </w:rPr>
        <w:t>ZZ22604638</w:t>
      </w:r>
    </w:p>
    <w:p>
      <w:pPr>
        <w:pStyle w:val="null3"/>
        <w:jc w:val="center"/>
        <w:outlineLvl w:val="3"/>
      </w:pPr>
      <w:r>
        <w:rPr>
          <w:sz w:val="24"/>
          <w:b/>
        </w:rPr>
        <w:t>项目名称：</w:t>
      </w:r>
      <w:r>
        <w:rPr>
          <w:sz w:val="24"/>
          <w:b/>
        </w:rPr>
        <w:t>广东省中山市中级人民法院机房、视频监控、视频会议、桌面办公设备运维项目</w:t>
      </w:r>
    </w:p>
    <w:p>
      <w:pPr>
        <w:pStyle w:val="null3"/>
        <w:jc w:val="center"/>
        <w:outlineLvl w:val="3"/>
      </w:pPr>
      <w:r>
        <w:rPr>
          <w:sz w:val="24"/>
          <w:b/>
        </w:rPr>
        <w:t>采购人：</w:t>
      </w:r>
      <w:r>
        <w:rPr>
          <w:sz w:val="24"/>
          <w:b/>
        </w:rPr>
        <w:t>广东省中山市中级人民法院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广东省中山市中级人民法院</w:t>
      </w:r>
      <w:r>
        <w:rPr/>
        <w:t>的委托，采用</w:t>
      </w:r>
      <w:r>
        <w:rPr/>
        <w:t>公开招标</w:t>
      </w:r>
      <w:r>
        <w:rPr/>
        <w:t>方式组织采购</w:t>
      </w:r>
      <w:r>
        <w:rPr/>
        <w:t>广东省中山市中级人民法院机房、视频监控、视频会议、桌面办公设备运维项目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广东省中山市中级人民法院机房、视频监控、视频会议、桌面办公设备运维项目</w:t>
      </w:r>
    </w:p>
    <w:p>
      <w:pPr>
        <w:pStyle w:val="null3"/>
        <w:ind w:firstLine="480"/>
      </w:pPr>
      <w:r>
        <w:rPr/>
        <w:t>采购计划编号：</w:t>
      </w:r>
      <w:r>
        <w:rPr/>
        <w:t>440001-2026-12716</w:t>
      </w:r>
    </w:p>
    <w:p>
      <w:pPr>
        <w:pStyle w:val="null3"/>
        <w:ind w:firstLine="480"/>
      </w:pPr>
      <w:r>
        <w:rPr/>
        <w:t>采购项目编号：</w:t>
      </w:r>
      <w:r>
        <w:rPr/>
        <w:t>ZZ22604638</w:t>
      </w:r>
    </w:p>
    <w:p>
      <w:pPr>
        <w:pStyle w:val="null3"/>
        <w:ind w:firstLine="480"/>
      </w:pPr>
      <w:r>
        <w:rPr/>
        <w:t>采购方式：</w:t>
      </w:r>
      <w:r>
        <w:rPr/>
        <w:t>公开招标</w:t>
      </w:r>
    </w:p>
    <w:p>
      <w:pPr>
        <w:pStyle w:val="null3"/>
        <w:ind w:firstLine="480"/>
      </w:pPr>
      <w:r>
        <w:rPr/>
        <w:t>预算金额：</w:t>
      </w:r>
      <w:r>
        <w:rPr/>
        <w:t>1,195,053.00</w:t>
      </w:r>
      <w:r>
        <w:rPr/>
        <w:t>元</w:t>
      </w:r>
    </w:p>
    <w:p>
      <w:pPr>
        <w:pStyle w:val="null3"/>
        <w:outlineLvl w:val="3"/>
      </w:pPr>
      <w:r>
        <w:rPr>
          <w:sz w:val="24"/>
          <w:b/>
        </w:rPr>
        <w:t>2.项目内容及需求情况（采购项目技术规格、参数及要求）</w:t>
      </w:r>
    </w:p>
    <w:p>
      <w:pPr>
        <w:pStyle w:val="null3"/>
      </w:pPr>
      <w:r>
        <w:rPr/>
        <w:t>采购包1(机房、视频监控、视频会议、桌面办公设备运维):</w:t>
      </w:r>
    </w:p>
    <w:p>
      <w:pPr>
        <w:pStyle w:val="null3"/>
      </w:pPr>
      <w:r>
        <w:rPr/>
        <w:t>采购包预算金额：1,195,053.00元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其他运行维护服务</w:t>
            </w:r>
          </w:p>
        </w:tc>
        <w:tc>
          <w:tcPr>
            <w:tcW w:type="dxa" w:w="2136"/>
          </w:tcPr>
          <w:p>
            <w:pPr>
              <w:pStyle w:val="null3"/>
            </w:pPr>
            <w:r>
              <w:rPr/>
              <w:t>机房、视频监控、视频会议、桌面办公设备运维</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合同履行期限：2026年7月1日至2027年6月30日，共12个月。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2024年度财务状况报告或2026年1月至今任意一个月份财务报表或基本开户行出具的资信证明）或提供《政府采购供应商资格信用承诺函》（格式详见公告附件）,若供应商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及专业技术能力（人员）两类信息）。</w:t>
      </w:r>
    </w:p>
    <w:p>
      <w:pPr>
        <w:pStyle w:val="null3"/>
      </w:pPr>
      <w:r>
        <w:rPr/>
        <w:t>5）参加采购活动前3年内，在经营活动中没有重大违法记录：参照投标（报价）函相关承诺格式内容或提供《政府采购供应商资格信用承诺函》（格式详见公告附件）。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采购包1（机房、视频监控、视频会议、桌面办公设备运维）：</w:t>
      </w:r>
      <w:r>
        <w:rPr/>
        <w:t>本项目属于专门面向中小企业采购的项目。供应商须为符合《政府采购促进中小企业发展管理办法》（财库〔2020〕46号）规定和《中小企业划型标准规定》（工信部联企业[2011]300号）的中型、小型、微型企业。根据中小企业划分标准，本采购包所属行业为（软件和信息技术服务业）。监狱企业、残疾人福利单位视同小型、微型企业。【注：中小企业以供应商填写的《中小企业声明函》（格式详见招标公告附件）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采购包1（机房、视频监控、视频会议、桌面办公设备运维）：</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3)无围标、串标行为（出具《无围标、串标行为承诺书》，格式详见采购公告附件）。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广东省中山市中级人民法院</w:t>
      </w:r>
    </w:p>
    <w:p>
      <w:pPr>
        <w:pStyle w:val="null3"/>
        <w:ind w:firstLine="480"/>
      </w:pPr>
      <w:r>
        <w:rPr/>
        <w:t xml:space="preserve"> 地址：</w:t>
      </w:r>
      <w:r>
        <w:rPr/>
        <w:t>广东省中山市东区兴中道16号</w:t>
      </w:r>
    </w:p>
    <w:p>
      <w:pPr>
        <w:pStyle w:val="null3"/>
        <w:ind w:firstLine="480"/>
      </w:pPr>
      <w:r>
        <w:rPr/>
        <w:t xml:space="preserve"> 联系方式：</w:t>
      </w:r>
      <w:r>
        <w:rPr/>
        <w:t>0760-88880648</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凌小姐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w:t>
      </w:r>
      <w:r>
        <w:rPr>
          <w:sz w:val="20"/>
        </w:rPr>
        <w:t>项目名称：广东省中山市中级人民法院机房、视频监控、视频会议、桌面办公设备运维项目。</w:t>
      </w:r>
    </w:p>
    <w:p>
      <w:pPr>
        <w:pStyle w:val="null3"/>
      </w:pPr>
      <w:r>
        <w:rPr>
          <w:sz w:val="20"/>
        </w:rPr>
        <w:t>2</w:t>
      </w:r>
      <w:r>
        <w:rPr>
          <w:sz w:val="20"/>
        </w:rPr>
        <w:t>、中标供应商承担招标文件要求的一切事宜及责任。</w:t>
      </w:r>
    </w:p>
    <w:p>
      <w:pPr>
        <w:pStyle w:val="null3"/>
      </w:pPr>
      <w:r>
        <w:rPr>
          <w:sz w:val="20"/>
        </w:rPr>
        <w:t>3</w:t>
      </w:r>
      <w:r>
        <w:rPr>
          <w:sz w:val="20"/>
        </w:rPr>
        <w:t>、除招标文件中有规定，中标供应商不得以任何方式转包，未经采购人同意不得分包。</w:t>
      </w:r>
    </w:p>
    <w:p>
      <w:pPr>
        <w:pStyle w:val="null3"/>
      </w:pPr>
      <w:r>
        <w:rPr>
          <w:sz w:val="20"/>
        </w:rPr>
        <w:t>4</w:t>
      </w:r>
      <w:r>
        <w:rPr>
          <w:sz w:val="20"/>
        </w:rPr>
        <w:t>、在招标文件中凡有“★”标识的内容条款被视为重要的响应要求、技术指标要求和性能要求。投标人必须对此作出回答并完全满足这些要求，不可以出现任何负偏离，如果出现负偏离则将被视为无效投标。</w:t>
      </w:r>
    </w:p>
    <w:p>
      <w:pPr>
        <w:pStyle w:val="null3"/>
      </w:pPr>
      <w:r>
        <w:rPr/>
        <w:t>采购包1（机房、视频监控、视频会议、桌面办公设备运维）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2026年7月1日至2027年6月30日，共12个月。</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1期：支付比例40%,签署合同且服务人员到达服务场地、采购人收到供应商的发票后，15个工作日内，采购人向财政部门提交拨款申请及相关资料，支付合同总额40%给中标人。</w:t>
            </w:r>
          </w:p>
          <w:p>
            <w:pPr>
              <w:pStyle w:val="null3"/>
            </w:pPr>
            <w:r>
              <w:rPr/>
              <w:t>2期：支付比例40%,2026年12月，采购人收到供应商的发票后，采购人向财政部门提交拨款申请及相关资料，支付合同总额40%给中标人。</w:t>
            </w:r>
          </w:p>
          <w:p>
            <w:pPr>
              <w:pStyle w:val="null3"/>
            </w:pPr>
            <w:r>
              <w:rPr/>
              <w:t>3期：支付比例20%,合同期满后，中标人提交服务总结报告和说明并完全履行合同完毕且采购人验收通过、采购人收到供应商的发票后的15个工作日内，采购人向财政部门提交拨款申请及相关资料，支付合同剩余尾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范围涉及招标文件里提及的所有工作。验收涉及到的文档模板在合同签订后，由中标人按采购人要求提供并确认。采购人确认项目验收材料后，具体组织验收工作。验收应在中标人和采购人共同参加下进行，依据制定的方案进行验收，并按国家有关规定、规范进行；采购人组织项目验收小组按国家有关规定、规范进行验收，必要时邀请相关专业人员或机构参与验收；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机房、视频监控、视频会议、桌面办公设备运维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1,195,053.00</w:t>
            </w:r>
          </w:p>
        </w:tc>
        <w:tc>
          <w:tcPr>
            <w:tcW w:type="dxa" w:w="933"/>
          </w:tcPr>
          <w:p>
            <w:pPr>
              <w:pStyle w:val="null3"/>
              <w:jc w:val="right"/>
            </w:pPr>
            <w:r>
              <w:rPr/>
              <w:t>1,195,053.00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机房、视频监控、视频会议、桌面办公设备运维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1.1</w:t>
            </w:r>
            <w:r>
              <w:rPr>
                <w:sz w:val="20"/>
                <w:b/>
              </w:rPr>
              <w:t>机房设备运维服务</w:t>
            </w:r>
          </w:p>
          <w:p>
            <w:pPr>
              <w:pStyle w:val="null3"/>
            </w:pPr>
            <w:r>
              <w:rPr>
                <w:sz w:val="20"/>
                <w:b/>
              </w:rPr>
              <w:t>1.1.1</w:t>
            </w:r>
            <w:r>
              <w:rPr>
                <w:sz w:val="20"/>
                <w:b/>
              </w:rPr>
              <w:t>运维情况简述</w:t>
            </w:r>
          </w:p>
          <w:p>
            <w:pPr>
              <w:pStyle w:val="null3"/>
              <w:ind w:firstLine="400"/>
            </w:pPr>
            <w:r>
              <w:rPr>
                <w:sz w:val="20"/>
              </w:rPr>
              <w:t>随着日渐扩大的数据环境与内部数据对中心机房设施依赖性增强，稳定、安全已经成为中心机房运行的重要核心；服务器故障、数据丢失、宕机、负载过高或闲置、病毒、人为操作失误等问题都会直接影响业务系统的正常运行。通过引入专业</w:t>
            </w:r>
            <w:r>
              <w:rPr>
                <w:sz w:val="20"/>
              </w:rPr>
              <w:t>IT</w:t>
            </w:r>
            <w:r>
              <w:rPr>
                <w:sz w:val="20"/>
              </w:rPr>
              <w:t>运维服务，可降低故障率，提高设备运行寿命，为采购人的业务系统运行提供良好条件。</w:t>
            </w:r>
          </w:p>
          <w:p>
            <w:pPr>
              <w:pStyle w:val="null3"/>
            </w:pPr>
            <w:r>
              <w:rPr>
                <w:sz w:val="20"/>
              </w:rPr>
              <w:t>目前机房服务器、存储为</w:t>
            </w:r>
            <w:r>
              <w:rPr>
                <w:sz w:val="20"/>
              </w:rPr>
              <w:t>80</w:t>
            </w:r>
            <w:r>
              <w:rPr>
                <w:sz w:val="20"/>
              </w:rPr>
              <w:t>台，路由器、交换机、防火墙、</w:t>
            </w:r>
            <w:r>
              <w:rPr>
                <w:sz w:val="20"/>
              </w:rPr>
              <w:t>IPS</w:t>
            </w:r>
            <w:r>
              <w:rPr>
                <w:sz w:val="20"/>
              </w:rPr>
              <w:t>、</w:t>
            </w:r>
            <w:r>
              <w:rPr>
                <w:sz w:val="20"/>
              </w:rPr>
              <w:t>WAF</w:t>
            </w:r>
            <w:r>
              <w:rPr>
                <w:sz w:val="20"/>
              </w:rPr>
              <w:t>等机房网络设备和安全设备为</w:t>
            </w:r>
            <w:r>
              <w:rPr>
                <w:sz w:val="20"/>
              </w:rPr>
              <w:t>107</w:t>
            </w:r>
            <w:r>
              <w:rPr>
                <w:sz w:val="20"/>
              </w:rPr>
              <w:t>台，电信云虚拟服务器</w:t>
            </w:r>
            <w:r>
              <w:rPr>
                <w:sz w:val="20"/>
              </w:rPr>
              <w:t>12</w:t>
            </w:r>
            <w:r>
              <w:rPr>
                <w:sz w:val="20"/>
              </w:rPr>
              <w:t>个，共</w:t>
            </w:r>
            <w:r>
              <w:rPr>
                <w:sz w:val="20"/>
              </w:rPr>
              <w:t>199</w:t>
            </w:r>
            <w:r>
              <w:rPr>
                <w:sz w:val="20"/>
              </w:rPr>
              <w:t>台。需要保障辖区两级法院多个系统、多个网络系统以及多个服务系统正常运行使用。此外，要对部署在外网的中山法院网站、智慧破产系统、担保系统、信访系统、粤法流转系统不定期监测，协助处理突发网络威胁事件。</w:t>
            </w:r>
          </w:p>
          <w:p>
            <w:pPr>
              <w:pStyle w:val="null3"/>
            </w:pPr>
            <w:r>
              <w:rPr>
                <w:sz w:val="20"/>
                <w:b/>
              </w:rPr>
              <w:t>1.1.2</w:t>
            </w:r>
            <w:r>
              <w:rPr>
                <w:sz w:val="20"/>
                <w:b/>
              </w:rPr>
              <w:t>运维服务内容</w:t>
            </w:r>
          </w:p>
          <w:p>
            <w:pPr>
              <w:pStyle w:val="null3"/>
              <w:ind w:firstLine="402"/>
            </w:pPr>
            <w:r>
              <w:rPr>
                <w:sz w:val="20"/>
                <w:b/>
              </w:rPr>
              <w:t>运维单位提供</w:t>
            </w:r>
            <w:r>
              <w:rPr>
                <w:sz w:val="20"/>
                <w:b/>
              </w:rPr>
              <w:t>2</w:t>
            </w:r>
            <w:r>
              <w:rPr>
                <w:sz w:val="20"/>
                <w:b/>
              </w:rPr>
              <w:t>名驻点技术人员进行</w:t>
            </w:r>
            <w:r>
              <w:rPr>
                <w:sz w:val="20"/>
                <w:b/>
              </w:rPr>
              <w:t>5.5*8</w:t>
            </w:r>
            <w:r>
              <w:rPr>
                <w:sz w:val="20"/>
                <w:b/>
              </w:rPr>
              <w:t>小时驻点服务，重大节假日现场值守，每年单位的攻防演练期间全程在岗，还需要提供</w:t>
            </w:r>
            <w:r>
              <w:rPr>
                <w:sz w:val="20"/>
                <w:b/>
              </w:rPr>
              <w:t>7*24</w:t>
            </w:r>
            <w:r>
              <w:rPr>
                <w:sz w:val="20"/>
                <w:b/>
              </w:rPr>
              <w:t>小时电话支持服务。服务周期为：</w:t>
            </w:r>
            <w:r>
              <w:rPr>
                <w:sz w:val="20"/>
                <w:b/>
              </w:rPr>
              <w:t>2026</w:t>
            </w:r>
            <w:r>
              <w:rPr>
                <w:sz w:val="20"/>
                <w:b/>
              </w:rPr>
              <w:t>年</w:t>
            </w:r>
            <w:r>
              <w:rPr>
                <w:sz w:val="20"/>
                <w:b/>
              </w:rPr>
              <w:t>7</w:t>
            </w:r>
            <w:r>
              <w:rPr>
                <w:sz w:val="20"/>
                <w:b/>
              </w:rPr>
              <w:t>月</w:t>
            </w:r>
            <w:r>
              <w:rPr>
                <w:sz w:val="20"/>
                <w:b/>
              </w:rPr>
              <w:t>1</w:t>
            </w:r>
            <w:r>
              <w:rPr>
                <w:sz w:val="20"/>
                <w:b/>
              </w:rPr>
              <w:t>日至</w:t>
            </w:r>
            <w:r>
              <w:rPr>
                <w:sz w:val="20"/>
                <w:b/>
              </w:rPr>
              <w:t>2027</w:t>
            </w:r>
            <w:r>
              <w:rPr>
                <w:sz w:val="20"/>
                <w:b/>
              </w:rPr>
              <w:t>年</w:t>
            </w:r>
            <w:r>
              <w:rPr>
                <w:sz w:val="20"/>
                <w:b/>
              </w:rPr>
              <w:t>6</w:t>
            </w:r>
            <w:r>
              <w:rPr>
                <w:sz w:val="20"/>
                <w:b/>
              </w:rPr>
              <w:t>月</w:t>
            </w:r>
            <w:r>
              <w:rPr>
                <w:sz w:val="20"/>
                <w:b/>
              </w:rPr>
              <w:t>30</w:t>
            </w:r>
            <w:r>
              <w:rPr>
                <w:sz w:val="20"/>
                <w:b/>
              </w:rPr>
              <w:t>日，共</w:t>
            </w:r>
            <w:r>
              <w:rPr>
                <w:sz w:val="20"/>
                <w:b/>
              </w:rPr>
              <w:t>12</w:t>
            </w:r>
            <w:r>
              <w:rPr>
                <w:sz w:val="20"/>
                <w:b/>
              </w:rPr>
              <w:t>个月。</w:t>
            </w:r>
          </w:p>
          <w:p>
            <w:pPr>
              <w:pStyle w:val="null3"/>
            </w:pPr>
            <w:r>
              <w:rPr>
                <w:sz w:val="20"/>
                <w:b/>
              </w:rPr>
              <w:t>1.</w:t>
            </w:r>
            <w:r>
              <w:rPr>
                <w:sz w:val="20"/>
                <w:b/>
              </w:rPr>
              <w:t>服务范围</w:t>
            </w:r>
          </w:p>
          <w:p>
            <w:pPr>
              <w:pStyle w:val="null3"/>
            </w:pPr>
            <w:r>
              <w:rPr>
                <w:sz w:val="20"/>
              </w:rPr>
              <w:t>服务地点分布在中山市各地（必要时需自备交通工具）：</w:t>
            </w:r>
          </w:p>
          <w:p>
            <w:pPr>
              <w:pStyle w:val="null3"/>
            </w:pPr>
            <w:r>
              <w:rPr>
                <w:sz w:val="20"/>
              </w:rPr>
              <w:t>中山市中级人民法院</w:t>
            </w:r>
          </w:p>
          <w:p>
            <w:pPr>
              <w:pStyle w:val="null3"/>
            </w:pPr>
            <w:r>
              <w:rPr>
                <w:sz w:val="20"/>
              </w:rPr>
              <w:t>中山市行政服务中心诉讼服务中心</w:t>
            </w:r>
          </w:p>
          <w:p>
            <w:pPr>
              <w:pStyle w:val="null3"/>
            </w:pPr>
            <w:r>
              <w:rPr>
                <w:sz w:val="20"/>
              </w:rPr>
              <w:t>中山市中级人民法院执行局</w:t>
            </w:r>
          </w:p>
          <w:p>
            <w:pPr>
              <w:pStyle w:val="null3"/>
            </w:pPr>
            <w:r>
              <w:rPr>
                <w:sz w:val="20"/>
              </w:rPr>
              <w:t>中山市中级人民法院法警训练基地</w:t>
            </w:r>
          </w:p>
          <w:p>
            <w:pPr>
              <w:pStyle w:val="null3"/>
            </w:pPr>
            <w:r>
              <w:rPr>
                <w:sz w:val="20"/>
              </w:rPr>
              <w:t>中山市中级人民法院刑场</w:t>
            </w:r>
          </w:p>
          <w:p>
            <w:pPr>
              <w:pStyle w:val="null3"/>
            </w:pPr>
            <w:r>
              <w:rPr>
                <w:sz w:val="20"/>
              </w:rPr>
              <w:t>中山市各基层人民法院</w:t>
            </w:r>
          </w:p>
          <w:p>
            <w:pPr>
              <w:pStyle w:val="null3"/>
              <w:ind w:firstLine="400"/>
            </w:pPr>
            <w:r>
              <w:rPr>
                <w:sz w:val="20"/>
              </w:rPr>
              <w:t>对采购人法院内指定的设备进行运行维护，包括对机房巡检、服务器、数据库、存储、交换机、路由器、防火墙、</w:t>
            </w:r>
            <w:r>
              <w:rPr>
                <w:sz w:val="20"/>
              </w:rPr>
              <w:t>IPS</w:t>
            </w:r>
            <w:r>
              <w:rPr>
                <w:sz w:val="20"/>
              </w:rPr>
              <w:t>、</w:t>
            </w:r>
            <w:r>
              <w:rPr>
                <w:sz w:val="20"/>
              </w:rPr>
              <w:t>WAF</w:t>
            </w:r>
            <w:r>
              <w:rPr>
                <w:sz w:val="20"/>
              </w:rPr>
              <w:t>等设备运维保障，以及对机房管理、软件系统升级、网络优化升级、网络故障排查等重要工作。确保采购人机房整体环境及其内部设备运行的稳定性和可靠性。日常运维服务（驻场服务）、服务器基础安全服务、范围内的主要硬件设备维护保养服务、基础软件服务（具体设备见机房现有服务器设备清单）。</w:t>
            </w:r>
          </w:p>
          <w:p>
            <w:pPr>
              <w:pStyle w:val="null3"/>
            </w:pPr>
            <w:r>
              <w:rPr>
                <w:sz w:val="20"/>
                <w:b/>
              </w:rPr>
              <w:t>2.</w:t>
            </w:r>
            <w:r>
              <w:rPr>
                <w:sz w:val="20"/>
                <w:b/>
              </w:rPr>
              <w:t>详细工作内容</w:t>
            </w:r>
          </w:p>
          <w:p>
            <w:pPr>
              <w:pStyle w:val="null3"/>
              <w:ind w:firstLine="400"/>
            </w:pPr>
            <w:r>
              <w:rPr>
                <w:sz w:val="20"/>
              </w:rPr>
              <w:t>在本服务项目中，运维团队应明确自己的责任和义务，在充分了解项目所述各个系统现有环境的基础上，提供规范化、高质量的服务，并对服务质量做出可量化的承诺。</w:t>
            </w:r>
          </w:p>
          <w:p>
            <w:pPr>
              <w:pStyle w:val="null3"/>
              <w:ind w:firstLine="400"/>
            </w:pPr>
            <w:r>
              <w:rPr>
                <w:sz w:val="20"/>
              </w:rPr>
              <w:t>针对不定时工作日制度，为</w:t>
            </w:r>
            <w:r>
              <w:rPr>
                <w:sz w:val="20"/>
              </w:rPr>
              <w:t>采购人</w:t>
            </w:r>
            <w:r>
              <w:rPr>
                <w:sz w:val="20"/>
              </w:rPr>
              <w:t>提供系统级的日常维护、定期巡检、性能测试、故障排查等服务。具体内容包括：</w:t>
            </w:r>
          </w:p>
          <w:p>
            <w:pPr>
              <w:pStyle w:val="null3"/>
              <w:ind w:firstLine="400"/>
            </w:pPr>
            <w:r>
              <w:rPr>
                <w:sz w:val="20"/>
              </w:rPr>
              <w:t>（</w:t>
            </w:r>
            <w:r>
              <w:rPr>
                <w:sz w:val="20"/>
              </w:rPr>
              <w:t>1</w:t>
            </w:r>
            <w:r>
              <w:rPr>
                <w:sz w:val="20"/>
              </w:rPr>
              <w:t>）工作日服务：提供</w:t>
            </w:r>
            <w:r>
              <w:rPr>
                <w:sz w:val="20"/>
              </w:rPr>
              <w:t>5.5</w:t>
            </w:r>
            <w:r>
              <w:rPr>
                <w:sz w:val="20"/>
              </w:rPr>
              <w:t>×</w:t>
            </w:r>
            <w:r>
              <w:rPr>
                <w:sz w:val="20"/>
              </w:rPr>
              <w:t>8</w:t>
            </w:r>
            <w:r>
              <w:rPr>
                <w:sz w:val="20"/>
              </w:rPr>
              <w:t>小时现场值守服务。负责对现场设备运行状态进行监视、管理和维护以及工作终端的管理和维护，通过对系统运行日志的分析提前发现并排除可能发生的潜在故障，并在团队支持下，在</w:t>
            </w:r>
            <w:r>
              <w:rPr>
                <w:sz w:val="20"/>
              </w:rPr>
              <w:t>1</w:t>
            </w:r>
            <w:r>
              <w:rPr>
                <w:sz w:val="20"/>
              </w:rPr>
              <w:t>小时内排除普通故障，</w:t>
            </w:r>
            <w:r>
              <w:rPr>
                <w:sz w:val="20"/>
              </w:rPr>
              <w:t>2</w:t>
            </w:r>
            <w:r>
              <w:rPr>
                <w:sz w:val="20"/>
              </w:rPr>
              <w:t>小时内排除较大故障，</w:t>
            </w:r>
            <w:r>
              <w:rPr>
                <w:sz w:val="20"/>
              </w:rPr>
              <w:t>4</w:t>
            </w:r>
            <w:r>
              <w:rPr>
                <w:sz w:val="20"/>
              </w:rPr>
              <w:t>小时内排除重大故障，</w:t>
            </w:r>
            <w:r>
              <w:rPr>
                <w:sz w:val="20"/>
              </w:rPr>
              <w:t>24</w:t>
            </w:r>
            <w:r>
              <w:rPr>
                <w:sz w:val="20"/>
              </w:rPr>
              <w:t>小时内排除特大故障。能够在短时间内提供后备现场技术支撑。</w:t>
            </w:r>
          </w:p>
          <w:p>
            <w:pPr>
              <w:pStyle w:val="null3"/>
              <w:ind w:firstLine="400"/>
            </w:pPr>
            <w:r>
              <w:rPr>
                <w:sz w:val="20"/>
              </w:rPr>
              <w:t>（</w:t>
            </w:r>
            <w:r>
              <w:rPr>
                <w:sz w:val="20"/>
              </w:rPr>
              <w:t>2</w:t>
            </w:r>
            <w:r>
              <w:rPr>
                <w:sz w:val="20"/>
              </w:rPr>
              <w:t>）加班服务：重大节假日安排人员在岗值班，攻防演练期间全程在岗。内、外网网络检测，巡查机房，巡检新旧综合业务系统，数字法庭，监控设施，</w:t>
            </w:r>
            <w:r>
              <w:rPr>
                <w:sz w:val="20"/>
              </w:rPr>
              <w:t>LED</w:t>
            </w:r>
            <w:r>
              <w:rPr>
                <w:sz w:val="20"/>
              </w:rPr>
              <w:t>屏等；日常按要求配合加班。</w:t>
            </w:r>
          </w:p>
          <w:p>
            <w:pPr>
              <w:pStyle w:val="null3"/>
              <w:ind w:firstLine="400"/>
            </w:pPr>
            <w:r>
              <w:rPr>
                <w:sz w:val="20"/>
              </w:rPr>
              <w:t>（</w:t>
            </w:r>
            <w:r>
              <w:rPr>
                <w:sz w:val="20"/>
              </w:rPr>
              <w:t>3</w:t>
            </w:r>
            <w:r>
              <w:rPr>
                <w:sz w:val="20"/>
              </w:rPr>
              <w:t>）故障响应服务，除了现场值守服务方式外，同时，提供</w:t>
            </w:r>
            <w:r>
              <w:rPr>
                <w:sz w:val="20"/>
              </w:rPr>
              <w:t>7</w:t>
            </w:r>
            <w:r>
              <w:rPr>
                <w:sz w:val="20"/>
              </w:rPr>
              <w:t>×</w:t>
            </w:r>
            <w:r>
              <w:rPr>
                <w:sz w:val="20"/>
              </w:rPr>
              <w:t>24</w:t>
            </w:r>
            <w:r>
              <w:rPr>
                <w:sz w:val="20"/>
              </w:rPr>
              <w:t>小时故障响应服务具体包括：</w:t>
            </w:r>
          </w:p>
          <w:p>
            <w:pPr>
              <w:pStyle w:val="null3"/>
            </w:pPr>
            <w:r>
              <w:rPr>
                <w:sz w:val="20"/>
              </w:rPr>
              <w:t>①维护期内提供电话、传真、电子邮件等方式的咨询和支持服务。</w:t>
            </w:r>
          </w:p>
          <w:p>
            <w:pPr>
              <w:pStyle w:val="null3"/>
            </w:pPr>
            <w:r>
              <w:rPr>
                <w:sz w:val="20"/>
              </w:rPr>
              <w:t>②主要系统设备出现故障时，</w:t>
            </w:r>
            <w:r>
              <w:rPr>
                <w:sz w:val="20"/>
              </w:rPr>
              <w:t>15</w:t>
            </w:r>
            <w:r>
              <w:rPr>
                <w:sz w:val="20"/>
              </w:rPr>
              <w:t>分钟内响应，当现场维护工程师或节假日值班维护工程师无法排除故障时，</w:t>
            </w:r>
            <w:r>
              <w:rPr>
                <w:sz w:val="20"/>
              </w:rPr>
              <w:t>1</w:t>
            </w:r>
            <w:r>
              <w:rPr>
                <w:sz w:val="20"/>
              </w:rPr>
              <w:t>小时内派专业工程师赶赴现场进行故障诊断及处理，在</w:t>
            </w:r>
            <w:r>
              <w:rPr>
                <w:sz w:val="20"/>
              </w:rPr>
              <w:t>1</w:t>
            </w:r>
            <w:r>
              <w:rPr>
                <w:sz w:val="20"/>
              </w:rPr>
              <w:t>小时内排除普通故障，</w:t>
            </w:r>
            <w:r>
              <w:rPr>
                <w:sz w:val="20"/>
              </w:rPr>
              <w:t>2</w:t>
            </w:r>
            <w:r>
              <w:rPr>
                <w:sz w:val="20"/>
              </w:rPr>
              <w:t>小时内排除较大故障，</w:t>
            </w:r>
            <w:r>
              <w:rPr>
                <w:sz w:val="20"/>
              </w:rPr>
              <w:t>4</w:t>
            </w:r>
            <w:r>
              <w:rPr>
                <w:sz w:val="20"/>
              </w:rPr>
              <w:t>小时内排除重大故障，</w:t>
            </w:r>
            <w:r>
              <w:rPr>
                <w:sz w:val="20"/>
              </w:rPr>
              <w:t>24</w:t>
            </w:r>
            <w:r>
              <w:rPr>
                <w:sz w:val="20"/>
              </w:rPr>
              <w:t>小时内排除特大故障。</w:t>
            </w:r>
          </w:p>
          <w:p>
            <w:pPr>
              <w:pStyle w:val="null3"/>
            </w:pPr>
            <w:r>
              <w:rPr>
                <w:sz w:val="20"/>
              </w:rPr>
              <w:t>③一般故障，正常工作日内响应。</w:t>
            </w:r>
          </w:p>
          <w:p>
            <w:pPr>
              <w:pStyle w:val="null3"/>
              <w:ind w:firstLine="400"/>
            </w:pPr>
            <w:r>
              <w:rPr>
                <w:sz w:val="20"/>
              </w:rPr>
              <w:t>（</w:t>
            </w:r>
            <w:r>
              <w:rPr>
                <w:sz w:val="20"/>
              </w:rPr>
              <w:t>4</w:t>
            </w:r>
            <w:r>
              <w:rPr>
                <w:sz w:val="20"/>
              </w:rPr>
              <w:t>）临时保障服务：当遇到重大活动需要提供临时保障服务时，须提前三天对所有设备进行临时性安全检查，排除安全隐患，以做到万无一失。</w:t>
            </w:r>
          </w:p>
          <w:p>
            <w:pPr>
              <w:pStyle w:val="null3"/>
              <w:ind w:firstLine="400"/>
            </w:pPr>
            <w:r>
              <w:rPr>
                <w:sz w:val="20"/>
              </w:rPr>
              <w:t>（</w:t>
            </w:r>
            <w:r>
              <w:rPr>
                <w:sz w:val="20"/>
              </w:rPr>
              <w:t>5</w:t>
            </w:r>
            <w:r>
              <w:rPr>
                <w:sz w:val="20"/>
              </w:rPr>
              <w:t>）每季度整理记录与报告：①操作管理手册；②网络安全工作报告；③事故管理和故障处理报告；④日常工作记录：系统配置记录、垃圾信息清理记录等。</w:t>
            </w:r>
          </w:p>
          <w:p>
            <w:pPr>
              <w:pStyle w:val="null3"/>
            </w:pPr>
            <w:r>
              <w:rPr>
                <w:sz w:val="20"/>
                <w:b/>
              </w:rPr>
              <w:t>3.</w:t>
            </w:r>
            <w:r>
              <w:rPr>
                <w:sz w:val="20"/>
                <w:b/>
              </w:rPr>
              <w:t>风险评估</w:t>
            </w:r>
          </w:p>
          <w:p>
            <w:pPr>
              <w:pStyle w:val="null3"/>
              <w:ind w:firstLine="400"/>
            </w:pPr>
            <w:r>
              <w:rPr>
                <w:sz w:val="20"/>
              </w:rPr>
              <w:t>在运行维护阶段，要不断地实施风险评估以识别系统面临的不断变化的风险和脆弱性，并通过安全加固进行有效的安全措施干预，确保安全目标得以实现。风险评估的目的是了解和控制运行过程中的信息系统安全风险，运维阶段的风险评估是一种较为全面的风险评估。评估内容包括对真实运行的信息系统、资产、威胁、脆弱性等各方面。</w:t>
            </w:r>
          </w:p>
          <w:p>
            <w:pPr>
              <w:pStyle w:val="null3"/>
            </w:pPr>
            <w:r>
              <w:rPr>
                <w:sz w:val="20"/>
              </w:rPr>
              <w:t>（</w:t>
            </w:r>
            <w:r>
              <w:rPr>
                <w:sz w:val="20"/>
              </w:rPr>
              <w:t>1</w:t>
            </w:r>
            <w:r>
              <w:rPr>
                <w:sz w:val="20"/>
              </w:rPr>
              <w:t>）资产评估：对真实环境下较为细致的评估，包括实施阶段采购的软硬件资产、系统运行过程中生成的信息资产、相关的人员与服务等。本阶段资产识别是前期资产识别的补充与增加。</w:t>
            </w:r>
          </w:p>
          <w:p>
            <w:pPr>
              <w:pStyle w:val="null3"/>
            </w:pPr>
            <w:r>
              <w:rPr>
                <w:sz w:val="20"/>
              </w:rPr>
              <w:t>（</w:t>
            </w:r>
            <w:r>
              <w:rPr>
                <w:sz w:val="20"/>
              </w:rPr>
              <w:t>2</w:t>
            </w:r>
            <w:r>
              <w:rPr>
                <w:sz w:val="20"/>
              </w:rPr>
              <w:t>）数据评估：对数据资产系统进行全方位的安全评估服务，运用数据资产脆弱性分析、数据资产威胁识别、数据安全措施分析、数据安全差距分析等手段，用以发现资产系统的安全风险。</w:t>
            </w:r>
          </w:p>
          <w:p>
            <w:pPr>
              <w:pStyle w:val="null3"/>
            </w:pPr>
            <w:r>
              <w:rPr>
                <w:sz w:val="20"/>
              </w:rPr>
              <w:t>（</w:t>
            </w:r>
            <w:r>
              <w:rPr>
                <w:sz w:val="20"/>
              </w:rPr>
              <w:t>3</w:t>
            </w:r>
            <w:r>
              <w:rPr>
                <w:sz w:val="20"/>
              </w:rPr>
              <w:t>）威胁评估：真实环境中的威胁分析，应全面地评估威胁的可能性和影响程度。对非故意威胁产生安全事件的评估可以参照事故发生率；对故意威胁主要由评估人员就威胁的各个影响因素做出专业判断；同时考虑已有控制措施。</w:t>
            </w:r>
          </w:p>
          <w:p>
            <w:pPr>
              <w:pStyle w:val="null3"/>
            </w:pPr>
            <w:r>
              <w:rPr>
                <w:sz w:val="20"/>
              </w:rPr>
              <w:t>（</w:t>
            </w:r>
            <w:r>
              <w:rPr>
                <w:sz w:val="20"/>
              </w:rPr>
              <w:t>4</w:t>
            </w:r>
            <w:r>
              <w:rPr>
                <w:sz w:val="20"/>
              </w:rPr>
              <w:t>）脆弱性评估：全面的脆弱性评估。包括运行环境下物理、网络、系统、应用、安全保障设备、管理的脆弱性。对于技术的脆弱性评估采取核查、扫描、案例验证、渗透性测试的方式验证脆弱性；对安全保障设备脆弱性评估时考虑安全功能的实现情况和安全措施本身的脆弱性。对于管理脆弱性采取文档、记录核查进行验证。</w:t>
            </w:r>
          </w:p>
          <w:p>
            <w:pPr>
              <w:pStyle w:val="null3"/>
            </w:pPr>
            <w:r>
              <w:rPr>
                <w:sz w:val="20"/>
              </w:rPr>
              <w:t>（</w:t>
            </w:r>
            <w:r>
              <w:rPr>
                <w:sz w:val="20"/>
              </w:rPr>
              <w:t>5</w:t>
            </w:r>
            <w:r>
              <w:rPr>
                <w:sz w:val="20"/>
              </w:rPr>
              <w:t>）风险计算：根据相关标准，对主要资产的风险进行定性或定量的风险分析，描述不同资产的风险高低状况。</w:t>
            </w:r>
          </w:p>
          <w:p>
            <w:pPr>
              <w:pStyle w:val="null3"/>
            </w:pPr>
            <w:r>
              <w:rPr>
                <w:sz w:val="20"/>
              </w:rPr>
              <w:t>（</w:t>
            </w:r>
            <w:r>
              <w:rPr>
                <w:sz w:val="20"/>
              </w:rPr>
              <w:t>6</w:t>
            </w:r>
            <w:r>
              <w:rPr>
                <w:sz w:val="20"/>
              </w:rPr>
              <w:t>）漏洞扫描：提供漏洞扫描工具开展漏洞扫描服务，针对法院等保二级信息系统的各类主机、应用、中间件、数据库等进行周期性漏洞扫描，每次扫描前提供具体的实施方案，每次扫描完后输出漏洞扫描报告、解决方案（包括漏洞编号、漏洞概要、漏洞整改建议）。</w:t>
            </w:r>
          </w:p>
          <w:p>
            <w:pPr>
              <w:pStyle w:val="null3"/>
            </w:pPr>
            <w:r>
              <w:rPr>
                <w:sz w:val="20"/>
              </w:rPr>
              <w:t>（</w:t>
            </w:r>
            <w:r>
              <w:rPr>
                <w:sz w:val="20"/>
              </w:rPr>
              <w:t>7</w:t>
            </w:r>
            <w:r>
              <w:rPr>
                <w:sz w:val="20"/>
              </w:rPr>
              <w:t>）渗透测试：提供不同测试类型的渗透测试服务，针对法院等保二级信息系统，通过模拟黑客入侵，从外部和内部分别开展渗透，利用收集相关系统信息、漏洞验证和利用、权限提升、深度扩散渗透等手段发现网络中存在的安全隐患，输出渗透测试报告。</w:t>
            </w:r>
          </w:p>
          <w:p>
            <w:pPr>
              <w:pStyle w:val="null3"/>
            </w:pPr>
            <w:r>
              <w:rPr>
                <w:sz w:val="20"/>
              </w:rPr>
              <w:t>（</w:t>
            </w:r>
            <w:r>
              <w:rPr>
                <w:sz w:val="20"/>
              </w:rPr>
              <w:t>8</w:t>
            </w:r>
            <w:r>
              <w:rPr>
                <w:sz w:val="20"/>
              </w:rPr>
              <w:t>）日志分析：通过自动化的工具或专家手工方法，针对法院等保二级信息系统的服务器、数据库系统、网站系统等对象的日志进行审计，并且基于日志自身的关联、日志与策略的关联、日志与业务的关联进行分析，提高问题发现的准确率。</w:t>
            </w:r>
          </w:p>
          <w:p>
            <w:pPr>
              <w:pStyle w:val="null3"/>
            </w:pPr>
            <w:r>
              <w:rPr>
                <w:sz w:val="20"/>
                <w:b/>
              </w:rPr>
              <w:t>4.</w:t>
            </w:r>
            <w:r>
              <w:rPr>
                <w:sz w:val="20"/>
                <w:b/>
              </w:rPr>
              <w:t>服务器性能监控</w:t>
            </w:r>
          </w:p>
          <w:p>
            <w:pPr>
              <w:pStyle w:val="null3"/>
              <w:ind w:firstLine="400"/>
            </w:pPr>
            <w:r>
              <w:rPr>
                <w:sz w:val="20"/>
              </w:rPr>
              <w:t>服务器系统主要包括目前在用的各类服务器：数据库服务器、应用服务器、</w:t>
            </w:r>
            <w:r>
              <w:rPr>
                <w:sz w:val="20"/>
              </w:rPr>
              <w:t>WEB/</w:t>
            </w:r>
            <w:r>
              <w:rPr>
                <w:sz w:val="20"/>
              </w:rPr>
              <w:t>网管</w:t>
            </w:r>
            <w:r>
              <w:rPr>
                <w:sz w:val="20"/>
              </w:rPr>
              <w:t>/</w:t>
            </w:r>
            <w:r>
              <w:rPr>
                <w:sz w:val="20"/>
              </w:rPr>
              <w:t>备份服务器、门户网站、防病毒服务器等。</w:t>
            </w:r>
          </w:p>
          <w:p>
            <w:pPr>
              <w:pStyle w:val="null3"/>
              <w:ind w:firstLine="400"/>
            </w:pPr>
            <w:r>
              <w:rPr>
                <w:sz w:val="20"/>
              </w:rPr>
              <w:t>具体服务内容包括：①服务器硬件状态检查；②服务器硬件安装与调整；③服务器设备事件管理服务；根据服务器的情况制订相应的事件管理文档，并对服务器发生的事件进行记录、跟踪与分析；通过对事件的分析，及时发现服务器中存在的潜在问题，并进行解决或提出相应的解决方案。</w:t>
            </w:r>
          </w:p>
          <w:p>
            <w:pPr>
              <w:pStyle w:val="null3"/>
              <w:ind w:firstLine="400"/>
            </w:pPr>
            <w:r>
              <w:rPr>
                <w:sz w:val="20"/>
              </w:rPr>
              <w:t>驻点运维人员需每天根据制定的性能监测模板对服务器的性能监控，监控的参数为服务器的</w:t>
            </w:r>
            <w:r>
              <w:rPr>
                <w:sz w:val="20"/>
              </w:rPr>
              <w:t>CPU</w:t>
            </w:r>
            <w:r>
              <w:rPr>
                <w:sz w:val="20"/>
              </w:rPr>
              <w:t>、</w:t>
            </w:r>
            <w:r>
              <w:rPr>
                <w:sz w:val="20"/>
              </w:rPr>
              <w:t>memory</w:t>
            </w:r>
            <w:r>
              <w:rPr>
                <w:sz w:val="20"/>
              </w:rPr>
              <w:t>、</w:t>
            </w:r>
            <w:r>
              <w:rPr>
                <w:sz w:val="20"/>
              </w:rPr>
              <w:t>hdd</w:t>
            </w:r>
            <w:r>
              <w:rPr>
                <w:sz w:val="20"/>
              </w:rPr>
              <w:t>、</w:t>
            </w:r>
            <w:r>
              <w:rPr>
                <w:sz w:val="20"/>
              </w:rPr>
              <w:t>network</w:t>
            </w:r>
            <w:r>
              <w:rPr>
                <w:sz w:val="20"/>
              </w:rPr>
              <w:t>，并根据各服务器的应用情况，分析出服务器性能的基本基准线。</w:t>
            </w:r>
          </w:p>
          <w:p>
            <w:pPr>
              <w:pStyle w:val="null3"/>
              <w:ind w:firstLine="400"/>
            </w:pPr>
            <w:r>
              <w:rPr>
                <w:sz w:val="20"/>
              </w:rPr>
              <w:t>驻点运维人员需对设备与应用进行定期的维护，对防病毒软件的防护状态与更新情况进行每天检查，检查内容如下：①进程与服务检查；②服务器磁盘空间检查；③系统漏洞修补；④系统配置与变更管理；⑤系统垃圾清理。</w:t>
            </w:r>
          </w:p>
          <w:p>
            <w:pPr>
              <w:pStyle w:val="null3"/>
            </w:pPr>
            <w:r>
              <w:rPr>
                <w:sz w:val="20"/>
                <w:b/>
              </w:rPr>
              <w:t>5.</w:t>
            </w:r>
            <w:r>
              <w:rPr>
                <w:sz w:val="20"/>
                <w:b/>
              </w:rPr>
              <w:t>安全加固</w:t>
            </w:r>
          </w:p>
          <w:p>
            <w:pPr>
              <w:pStyle w:val="null3"/>
              <w:ind w:firstLine="400"/>
            </w:pPr>
            <w:r>
              <w:rPr>
                <w:sz w:val="20"/>
              </w:rPr>
              <w:t>安全加固是指对在风险评估中发现的系统安全风险进行处理，按照级别不同，应该在相应时间内完成。</w:t>
            </w:r>
          </w:p>
          <w:p>
            <w:pPr>
              <w:pStyle w:val="null3"/>
            </w:pPr>
            <w:r>
              <w:rPr>
                <w:sz w:val="20"/>
              </w:rPr>
              <w:t>安全加固的内容主要包括：</w:t>
            </w:r>
          </w:p>
          <w:p>
            <w:pPr>
              <w:pStyle w:val="null3"/>
              <w:ind w:firstLine="400"/>
            </w:pPr>
            <w:r>
              <w:rPr>
                <w:sz w:val="20"/>
              </w:rPr>
              <w:t>（</w:t>
            </w:r>
            <w:r>
              <w:rPr>
                <w:sz w:val="20"/>
              </w:rPr>
              <w:t>1</w:t>
            </w:r>
            <w:r>
              <w:rPr>
                <w:sz w:val="20"/>
              </w:rPr>
              <w:t>）日常安全加固工作，主要是根据风险评估结果进行系统安全调优服务，根据系统运行需要适时调整各类设备及系统配置、合理规划系统资源、消除系统漏洞，提高系统稳定性和可靠性。</w:t>
            </w:r>
          </w:p>
          <w:p>
            <w:pPr>
              <w:pStyle w:val="null3"/>
              <w:ind w:firstLine="400"/>
            </w:pPr>
            <w:r>
              <w:rPr>
                <w:sz w:val="20"/>
              </w:rPr>
              <w:t>（</w:t>
            </w:r>
            <w:r>
              <w:rPr>
                <w:sz w:val="20"/>
              </w:rPr>
              <w:t>2</w:t>
            </w:r>
            <w:r>
              <w:rPr>
                <w:sz w:val="20"/>
              </w:rPr>
              <w:t>）加强核心路由器、交换机、防火墙、服务器等关键设备操作入口的安全保密工作，定期更改管理员口令，确保安全。</w:t>
            </w:r>
          </w:p>
          <w:p>
            <w:pPr>
              <w:pStyle w:val="null3"/>
              <w:ind w:firstLine="400"/>
            </w:pPr>
            <w:r>
              <w:rPr>
                <w:sz w:val="20"/>
              </w:rPr>
              <w:t>（</w:t>
            </w:r>
            <w:r>
              <w:rPr>
                <w:sz w:val="20"/>
              </w:rPr>
              <w:t>3</w:t>
            </w:r>
            <w:r>
              <w:rPr>
                <w:sz w:val="20"/>
              </w:rPr>
              <w:t>）对数据安全产品（如数据库漏洞扫描、数据库安全审计、数据库防火墙等）进行持续策略维护及调整。</w:t>
            </w:r>
          </w:p>
          <w:p>
            <w:pPr>
              <w:pStyle w:val="null3"/>
              <w:ind w:firstLine="400"/>
            </w:pPr>
            <w:r>
              <w:rPr>
                <w:sz w:val="20"/>
              </w:rPr>
              <w:t>（</w:t>
            </w:r>
            <w:r>
              <w:rPr>
                <w:sz w:val="20"/>
              </w:rPr>
              <w:t>4</w:t>
            </w:r>
            <w:r>
              <w:rPr>
                <w:sz w:val="20"/>
              </w:rPr>
              <w:t>）主动安全加固，在未出现安全事故之前就对已经通报或者暴露出来的软件漏洞或最新病毒库更新，就主动进计划的升级和改进，从而避免出现安全事故，严防计算机病毒破坏网络及信息系统，确保网络、系统及信息安全。</w:t>
            </w:r>
          </w:p>
          <w:p>
            <w:pPr>
              <w:pStyle w:val="null3"/>
              <w:ind w:firstLine="400"/>
            </w:pPr>
            <w:r>
              <w:rPr>
                <w:sz w:val="20"/>
              </w:rPr>
              <w:t>具体加固内容包括但不限于：帐户策略、帐户锁定策略、审核策略、</w:t>
            </w:r>
            <w:r>
              <w:rPr>
                <w:sz w:val="20"/>
              </w:rPr>
              <w:t>NTFS</w:t>
            </w:r>
            <w:r>
              <w:rPr>
                <w:sz w:val="20"/>
              </w:rPr>
              <w:t>、用户权限分配、系统服务策略、补丁管理、事件日志、应用软件的更新等。</w:t>
            </w:r>
          </w:p>
          <w:p>
            <w:pPr>
              <w:pStyle w:val="null3"/>
            </w:pPr>
            <w:r>
              <w:rPr>
                <w:sz w:val="20"/>
                <w:b/>
              </w:rPr>
              <w:t>6.</w:t>
            </w:r>
            <w:r>
              <w:rPr>
                <w:sz w:val="20"/>
                <w:b/>
              </w:rPr>
              <w:t>应急响应</w:t>
            </w:r>
          </w:p>
          <w:p>
            <w:pPr>
              <w:pStyle w:val="null3"/>
              <w:ind w:firstLine="400"/>
            </w:pPr>
            <w:r>
              <w:rPr>
                <w:sz w:val="20"/>
              </w:rPr>
              <w:t>应急状态的安全值守、响应工作，主要是系统应急响应、重大安全故障处理，确保系统出现安全事件时快速反应、及时处理，降低系统安全问题对工作的影响。</w:t>
            </w:r>
          </w:p>
          <w:p>
            <w:pPr>
              <w:pStyle w:val="null3"/>
            </w:pPr>
            <w:r>
              <w:rPr>
                <w:sz w:val="20"/>
              </w:rPr>
              <w:t>网络安全事件发生后，立即实施处置并及时报送信息。</w:t>
            </w:r>
          </w:p>
          <w:p>
            <w:pPr>
              <w:pStyle w:val="null3"/>
              <w:ind w:firstLine="400"/>
            </w:pPr>
            <w:r>
              <w:rPr>
                <w:sz w:val="20"/>
              </w:rPr>
              <w:t>（</w:t>
            </w:r>
            <w:r>
              <w:rPr>
                <w:sz w:val="20"/>
              </w:rPr>
              <w:t>1</w:t>
            </w:r>
            <w:r>
              <w:rPr>
                <w:sz w:val="20"/>
              </w:rPr>
              <w:t>）控制事态发展，防控蔓延。先期处置，采取各种技术措施，及时控制事态发展，最大限度地防止事件蔓延。</w:t>
            </w:r>
          </w:p>
          <w:p>
            <w:pPr>
              <w:pStyle w:val="null3"/>
              <w:ind w:firstLine="400"/>
            </w:pPr>
            <w:r>
              <w:rPr>
                <w:sz w:val="20"/>
              </w:rPr>
              <w:t>（</w:t>
            </w:r>
            <w:r>
              <w:rPr>
                <w:sz w:val="20"/>
              </w:rPr>
              <w:t>2</w:t>
            </w:r>
            <w:r>
              <w:rPr>
                <w:sz w:val="20"/>
              </w:rPr>
              <w:t>）快速判断事件性质和危害程度。尽快分析事件发生原因，根据网络与信息系统运行和承载业务情况，初步判断事件的影响、危害和可能波及的范围，提出应对措施和建议。</w:t>
            </w:r>
          </w:p>
          <w:p>
            <w:pPr>
              <w:pStyle w:val="null3"/>
              <w:ind w:firstLine="400"/>
            </w:pPr>
            <w:r>
              <w:rPr>
                <w:sz w:val="20"/>
              </w:rPr>
              <w:t>（</w:t>
            </w:r>
            <w:r>
              <w:rPr>
                <w:sz w:val="20"/>
              </w:rPr>
              <w:t>3</w:t>
            </w:r>
            <w:r>
              <w:rPr>
                <w:sz w:val="20"/>
              </w:rPr>
              <w:t>）及时报告信息。在先期处置的同时要按照预案要求，及时向上级主管部门报告事件信息。</w:t>
            </w:r>
          </w:p>
          <w:p>
            <w:pPr>
              <w:pStyle w:val="null3"/>
              <w:ind w:firstLine="400"/>
            </w:pPr>
            <w:r>
              <w:rPr>
                <w:sz w:val="20"/>
              </w:rPr>
              <w:t>（</w:t>
            </w:r>
            <w:r>
              <w:rPr>
                <w:sz w:val="20"/>
              </w:rPr>
              <w:t>4</w:t>
            </w:r>
            <w:r>
              <w:rPr>
                <w:sz w:val="20"/>
              </w:rPr>
              <w:t>）做好事件发生、发展、处置的记录和证据留存。</w:t>
            </w:r>
          </w:p>
          <w:p>
            <w:pPr>
              <w:pStyle w:val="null3"/>
            </w:pPr>
            <w:r>
              <w:rPr>
                <w:sz w:val="20"/>
                <w:b/>
              </w:rPr>
              <w:t>7.</w:t>
            </w:r>
            <w:r>
              <w:rPr>
                <w:sz w:val="20"/>
                <w:b/>
              </w:rPr>
              <w:t>网络安全</w:t>
            </w:r>
          </w:p>
          <w:p>
            <w:pPr>
              <w:pStyle w:val="null3"/>
              <w:ind w:firstLine="400"/>
            </w:pPr>
            <w:r>
              <w:rPr>
                <w:sz w:val="20"/>
              </w:rPr>
              <w:t>（</w:t>
            </w:r>
            <w:r>
              <w:rPr>
                <w:sz w:val="20"/>
              </w:rPr>
              <w:t>1</w:t>
            </w:r>
            <w:r>
              <w:rPr>
                <w:sz w:val="20"/>
              </w:rPr>
              <w:t>）安全巡检主要是指深入现场，了解情况：巡检服务内容中的各类安全设备，了解安全设备运行情况，仔细观察各个安全节点的可靠性，并综合安全巡检情况，定制安全策略。</w:t>
            </w:r>
          </w:p>
          <w:p>
            <w:pPr>
              <w:pStyle w:val="null3"/>
              <w:ind w:firstLine="400"/>
            </w:pPr>
            <w:r>
              <w:rPr>
                <w:sz w:val="20"/>
              </w:rPr>
              <w:t>（</w:t>
            </w:r>
            <w:r>
              <w:rPr>
                <w:sz w:val="20"/>
              </w:rPr>
              <w:t>2</w:t>
            </w:r>
            <w:r>
              <w:rPr>
                <w:sz w:val="20"/>
              </w:rPr>
              <w:t>）对服务内容进行监控，在安全环境产生变化时，及时更新安全策略，在现有设备和网络情况有改变的时候，快速制定，针对更新后设备环境的安全策略，并实施部署。避免因设备变更而带来的安全风险。</w:t>
            </w:r>
          </w:p>
          <w:p>
            <w:pPr>
              <w:pStyle w:val="null3"/>
              <w:ind w:firstLine="400"/>
            </w:pPr>
            <w:r>
              <w:rPr>
                <w:sz w:val="20"/>
              </w:rPr>
              <w:t>（</w:t>
            </w:r>
            <w:r>
              <w:rPr>
                <w:sz w:val="20"/>
              </w:rPr>
              <w:t>3</w:t>
            </w:r>
            <w:r>
              <w:rPr>
                <w:sz w:val="20"/>
              </w:rPr>
              <w:t>）定期安全通告，在互联网上出现新型病毒或者新出现漏洞并且部分修补的情况下，制作安全通告及时告知相关运维人员，增强对于新型病毒和漏洞的防御力。</w:t>
            </w:r>
          </w:p>
          <w:p>
            <w:pPr>
              <w:pStyle w:val="null3"/>
              <w:ind w:firstLine="400"/>
            </w:pPr>
            <w:r>
              <w:rPr>
                <w:sz w:val="20"/>
              </w:rPr>
              <w:t>（</w:t>
            </w:r>
            <w:r>
              <w:rPr>
                <w:sz w:val="20"/>
              </w:rPr>
              <w:t>4</w:t>
            </w:r>
            <w:r>
              <w:rPr>
                <w:sz w:val="20"/>
              </w:rPr>
              <w:t>）查看链路带宽利用情况和查看关键位置网络、安全设备的运行状况，判断故障设备或链路，切换备用设备或链路，修复故障设备或链路，修复完成后切换回原设备或链路。</w:t>
            </w:r>
          </w:p>
          <w:p>
            <w:pPr>
              <w:pStyle w:val="null3"/>
              <w:ind w:firstLine="400"/>
            </w:pPr>
            <w:r>
              <w:rPr>
                <w:sz w:val="20"/>
              </w:rPr>
              <w:t>（</w:t>
            </w:r>
            <w:r>
              <w:rPr>
                <w:sz w:val="20"/>
              </w:rPr>
              <w:t>5</w:t>
            </w:r>
            <w:r>
              <w:rPr>
                <w:sz w:val="20"/>
              </w:rPr>
              <w:t>）查看链路带宽利用情况和关键位置网络、安全设备的运行状况和安全设备的防护日志，进行网络流量分析并确定攻击流量流向和类型，通过临时策略阻断攻击流量。</w:t>
            </w:r>
          </w:p>
          <w:p>
            <w:pPr>
              <w:pStyle w:val="null3"/>
              <w:ind w:firstLine="400"/>
            </w:pPr>
            <w:r>
              <w:rPr>
                <w:sz w:val="20"/>
              </w:rPr>
              <w:t>（</w:t>
            </w:r>
            <w:r>
              <w:rPr>
                <w:sz w:val="20"/>
              </w:rPr>
              <w:t>6</w:t>
            </w:r>
            <w:r>
              <w:rPr>
                <w:sz w:val="20"/>
              </w:rPr>
              <w:t>）中心机房内关键设备的业务数据定期备份，做好备份日志，并妥善保管备份介质。</w:t>
            </w:r>
          </w:p>
          <w:p>
            <w:pPr>
              <w:pStyle w:val="null3"/>
              <w:ind w:firstLine="400"/>
            </w:pPr>
            <w:r>
              <w:rPr>
                <w:sz w:val="20"/>
              </w:rPr>
              <w:t>（</w:t>
            </w:r>
            <w:r>
              <w:rPr>
                <w:sz w:val="20"/>
              </w:rPr>
              <w:t>7</w:t>
            </w:r>
            <w:r>
              <w:rPr>
                <w:sz w:val="20"/>
              </w:rPr>
              <w:t>）做好突发事件的监控工作，对于疑似突发事件应认真分析，负责跟踪该事件直至其结束。</w:t>
            </w:r>
          </w:p>
          <w:p>
            <w:pPr>
              <w:pStyle w:val="null3"/>
              <w:ind w:firstLine="400"/>
            </w:pPr>
            <w:r>
              <w:rPr>
                <w:sz w:val="20"/>
              </w:rPr>
              <w:t>（</w:t>
            </w:r>
            <w:r>
              <w:rPr>
                <w:sz w:val="20"/>
              </w:rPr>
              <w:t>8</w:t>
            </w:r>
            <w:r>
              <w:rPr>
                <w:sz w:val="20"/>
              </w:rPr>
              <w:t>）安全协助：在重大会议或者安全演练期间提供安全防守服务，保障信息系统的安全。对省市有关职能管理部门，包括市政数局、市公安局、市保密局、市档案局及其他有关职能局对中级人民法院的网络安全、数据安全或电子政务安全相关监管工作提供协助支持。</w:t>
            </w:r>
          </w:p>
          <w:p>
            <w:pPr>
              <w:pStyle w:val="null3"/>
              <w:ind w:firstLine="400"/>
            </w:pPr>
            <w:r>
              <w:rPr>
                <w:sz w:val="20"/>
              </w:rPr>
              <w:t>（</w:t>
            </w:r>
            <w:r>
              <w:rPr>
                <w:sz w:val="20"/>
              </w:rPr>
              <w:t>9</w:t>
            </w:r>
            <w:r>
              <w:rPr>
                <w:sz w:val="20"/>
              </w:rPr>
              <w:t>）数据安全服务：在运行维护阶段，协助制定和完善数据安全治理整体规划；对数据资产进行全面的梳理，对数据资产进行按要求进行分类分级标记；为法院的数据资产系统提供安全保障服务，并且针对数据安全突发事件能够做到及时响应。</w:t>
            </w:r>
          </w:p>
          <w:p>
            <w:pPr>
              <w:pStyle w:val="null3"/>
            </w:pPr>
            <w:r>
              <w:rPr>
                <w:sz w:val="20"/>
                <w:b/>
              </w:rPr>
              <w:t>1.1.3</w:t>
            </w:r>
            <w:r>
              <w:rPr>
                <w:sz w:val="20"/>
                <w:b/>
              </w:rPr>
              <w:t>驻点运维人员要求</w:t>
            </w:r>
          </w:p>
          <w:p>
            <w:pPr>
              <w:pStyle w:val="null3"/>
            </w:pPr>
            <w:r>
              <w:rPr>
                <w:sz w:val="20"/>
              </w:rPr>
              <w:t>1</w:t>
            </w:r>
            <w:r>
              <w:rPr>
                <w:sz w:val="20"/>
              </w:rPr>
              <w:t>、身体健康，五官端正，口齿伶俐，善于人际沟通。</w:t>
            </w:r>
          </w:p>
          <w:p>
            <w:pPr>
              <w:pStyle w:val="null3"/>
            </w:pPr>
            <w:r>
              <w:rPr>
                <w:sz w:val="20"/>
              </w:rPr>
              <w:t>2</w:t>
            </w:r>
            <w:r>
              <w:rPr>
                <w:sz w:val="20"/>
              </w:rPr>
              <w:t>、要求熟悉主流品牌服务器、网络交换设备、安全产品设备的调试与维护，能够独自处理日常性运维事件，熟悉计算机软硬件知识。</w:t>
            </w:r>
          </w:p>
          <w:p>
            <w:pPr>
              <w:pStyle w:val="null3"/>
            </w:pPr>
            <w:r>
              <w:rPr>
                <w:sz w:val="20"/>
              </w:rPr>
              <w:t>3</w:t>
            </w:r>
            <w:r>
              <w:rPr>
                <w:sz w:val="20"/>
              </w:rPr>
              <w:t>、大专及以上学历，必需拥有网络工程师，具备数据中心网络安全运维工作经验。</w:t>
            </w:r>
          </w:p>
          <w:p>
            <w:pPr>
              <w:pStyle w:val="null3"/>
            </w:pPr>
            <w:r>
              <w:rPr>
                <w:sz w:val="20"/>
              </w:rPr>
              <w:t>4</w:t>
            </w:r>
            <w:r>
              <w:rPr>
                <w:sz w:val="20"/>
              </w:rPr>
              <w:t>、具备维护部署在中院及基层法院的同有异地备份设备服务能力，及其它存储设备维护服务能力。</w:t>
            </w:r>
          </w:p>
          <w:p>
            <w:pPr>
              <w:pStyle w:val="null3"/>
            </w:pPr>
            <w:r>
              <w:rPr>
                <w:sz w:val="20"/>
              </w:rPr>
              <w:t>5</w:t>
            </w:r>
            <w:r>
              <w:rPr>
                <w:sz w:val="20"/>
              </w:rPr>
              <w:t>、具备中院机房两套安全隔离平台的业务增减调试能力。</w:t>
            </w:r>
          </w:p>
          <w:p>
            <w:pPr>
              <w:pStyle w:val="null3"/>
            </w:pPr>
            <w:r>
              <w:rPr>
                <w:sz w:val="20"/>
              </w:rPr>
              <w:t>6</w:t>
            </w:r>
            <w:r>
              <w:rPr>
                <w:sz w:val="20"/>
              </w:rPr>
              <w:t>、具备戴尔小型机硬件故障排查，硬盘更换调试恢复能力。</w:t>
            </w:r>
          </w:p>
          <w:p>
            <w:pPr>
              <w:pStyle w:val="null3"/>
            </w:pPr>
            <w:r>
              <w:rPr>
                <w:sz w:val="20"/>
              </w:rPr>
              <w:t>7</w:t>
            </w:r>
            <w:r>
              <w:rPr>
                <w:sz w:val="20"/>
              </w:rPr>
              <w:t>、具备网络安全攻防演练蓝队防护经验，通过监控安全设备，合理使用安全设备实时解决封堵漏洞；发现或收到漏洞及安全事件通知能紧急着手修复处理。</w:t>
            </w:r>
          </w:p>
          <w:p>
            <w:pPr>
              <w:pStyle w:val="null3"/>
            </w:pPr>
            <w:r>
              <w:rPr>
                <w:sz w:val="20"/>
              </w:rPr>
              <w:t>8</w:t>
            </w:r>
            <w:r>
              <w:rPr>
                <w:sz w:val="20"/>
              </w:rPr>
              <w:t>、具备法院华为视频会议录播设备录像存储更换增设存储设备能力。</w:t>
            </w:r>
          </w:p>
          <w:p>
            <w:pPr>
              <w:pStyle w:val="null3"/>
            </w:pPr>
            <w:r>
              <w:rPr>
                <w:sz w:val="20"/>
              </w:rPr>
              <w:t>9</w:t>
            </w:r>
            <w:r>
              <w:rPr>
                <w:sz w:val="20"/>
              </w:rPr>
              <w:t>、具备中院三楼机房艾特网能空调加温器维修更换配件的能力。</w:t>
            </w:r>
          </w:p>
          <w:p>
            <w:pPr>
              <w:pStyle w:val="null3"/>
            </w:pPr>
            <w:r>
              <w:rPr>
                <w:sz w:val="20"/>
              </w:rPr>
              <w:t>10</w:t>
            </w:r>
            <w:r>
              <w:rPr>
                <w:sz w:val="20"/>
              </w:rPr>
              <w:t>、熟悉使用中院</w:t>
            </w:r>
            <w:r>
              <w:rPr>
                <w:sz w:val="20"/>
              </w:rPr>
              <w:t>H3C</w:t>
            </w:r>
            <w:r>
              <w:rPr>
                <w:sz w:val="20"/>
              </w:rPr>
              <w:t>准入管控系统，具备增设交换机能调试好准入控制的能力。</w:t>
            </w:r>
          </w:p>
          <w:p>
            <w:pPr>
              <w:pStyle w:val="null3"/>
            </w:pPr>
            <w:r>
              <w:rPr>
                <w:sz w:val="20"/>
              </w:rPr>
              <w:t>11</w:t>
            </w:r>
            <w:r>
              <w:rPr>
                <w:sz w:val="20"/>
              </w:rPr>
              <w:t>、熟悉中院的泰合信息安全运营中心系统。</w:t>
            </w:r>
          </w:p>
          <w:p>
            <w:pPr>
              <w:pStyle w:val="null3"/>
            </w:pPr>
            <w:r>
              <w:rPr>
                <w:sz w:val="20"/>
              </w:rPr>
              <w:t>12</w:t>
            </w:r>
            <w:r>
              <w:rPr>
                <w:sz w:val="20"/>
              </w:rPr>
              <w:t>、熟悉广东省法院的互联网庭审视频平台，视频异常处理，直播管理等。</w:t>
            </w:r>
          </w:p>
          <w:p>
            <w:pPr>
              <w:pStyle w:val="null3"/>
            </w:pPr>
            <w:r>
              <w:rPr>
                <w:sz w:val="20"/>
              </w:rPr>
              <w:t>13</w:t>
            </w:r>
            <w:r>
              <w:rPr>
                <w:sz w:val="20"/>
              </w:rPr>
              <w:t>、严格遵守采购人的保密制度，未经采购人书面许可，不得向第三方提供所接触到非向社会公众公开的采购人信息，包括但不限于业务系统信息、数据等。</w:t>
            </w:r>
          </w:p>
          <w:p>
            <w:pPr>
              <w:pStyle w:val="null3"/>
            </w:pPr>
            <w:r>
              <w:rPr>
                <w:sz w:val="21"/>
              </w:rPr>
              <w:t>14</w:t>
            </w:r>
            <w:r>
              <w:rPr>
                <w:sz w:val="21"/>
              </w:rPr>
              <w:t>、驻点运维人员要有长期服务的理念，供应商中标后，按响应时提供的驻点服务团队执行人员提供驻点服务，并且在本项目服务期内不得随意更换。</w:t>
            </w:r>
          </w:p>
          <w:p>
            <w:pPr>
              <w:pStyle w:val="null3"/>
            </w:pPr>
            <w:r>
              <w:rPr>
                <w:sz w:val="20"/>
                <w:b/>
              </w:rPr>
              <w:t>附：机房现有服务器设备清单（投标人需详细查看清单，了解工作内容）</w:t>
            </w:r>
          </w:p>
          <w:tbl>
            <w:tblPr>
              <w:tblInd w:type="dxa" w:w="75"/>
              <w:tblBorders>
                <w:top w:val="none" w:color="000000" w:sz="4"/>
                <w:left w:val="none" w:color="000000" w:sz="4"/>
                <w:bottom w:val="none" w:color="000000" w:sz="4"/>
                <w:right w:val="none" w:color="000000" w:sz="4"/>
                <w:insideH w:val="none"/>
                <w:insideV w:val="none"/>
              </w:tblBorders>
            </w:tblPr>
            <w:tblGrid>
              <w:gridCol w:w="799"/>
              <w:gridCol w:w="428"/>
              <w:gridCol w:w="2229"/>
              <w:gridCol w:w="2082"/>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5" w:right="60"/>
                    <w:jc w:val="center"/>
                  </w:pPr>
                  <w:r>
                    <w:rPr>
                      <w:sz w:val="20"/>
                      <w:color w:val="000000"/>
                    </w:rPr>
                    <w:t>机柜/位置序号</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5" w:right="60"/>
                    <w:jc w:val="center"/>
                  </w:pPr>
                  <w:r>
                    <w:rPr>
                      <w:sz w:val="20"/>
                      <w:color w:val="000000"/>
                    </w:rPr>
                    <w:t>序号</w:t>
                  </w:r>
                </w:p>
              </w:tc>
              <w:tc>
                <w:tcPr>
                  <w:tcW w:type="dxa" w:w="22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5" w:right="60"/>
                    <w:jc w:val="center"/>
                  </w:pPr>
                  <w:r>
                    <w:rPr>
                      <w:sz w:val="20"/>
                      <w:color w:val="000000"/>
                    </w:rPr>
                    <w:t>设备名称</w:t>
                  </w:r>
                </w:p>
              </w:tc>
              <w:tc>
                <w:tcPr>
                  <w:tcW w:type="dxa" w:w="20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5" w:right="60"/>
                    <w:jc w:val="center"/>
                  </w:pPr>
                  <w:r>
                    <w:rPr>
                      <w:sz w:val="20"/>
                      <w:color w:val="000000"/>
                    </w:rPr>
                    <w:t>设备型号</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查控前置服务器（一期）</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查控应用服务器（一期）</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查控数据库服务器（一期）</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华为-RH5885-V3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查控存储服务器（一期）</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同有-NCS7300G2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移动办公服务器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HP-DL388-Gen9</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电信云服务器-主机01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华为RH5885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电信云服务器-主机02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华为RH5885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电信云服务器-主机03</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华为RH5885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电信云-存储服务器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宏杉科技-MS2500G2-25S</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诉仲服务一体机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R430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旧签章服务器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X3650 M2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云办公服务器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档案室服务器01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R730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档案室服务器02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R730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档案存储服务器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MD1200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录播服务器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华为RSE6500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视频会议服务器SMC</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视频会议服务器MCU</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智慧法庭服务器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数字法庭服务器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数字法庭存储服务器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同有飞骥-ISUM790L</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CN04</w:t>
                  </w:r>
                  <w:r>
                    <w:rPr/>
                    <w:t>　</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执行指挥平台-存储服务器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海康-DS-A80216S</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新签章服务器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执行指挥平台数据</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华为RH2288H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可视化平台应用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华为RH2288H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执行指挥平台（海康）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华为RH2288H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执行指挥平台备份(通达海)</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华为RH2288H 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原世安服务器（业务已上云）</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R730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卷宗流转服务器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联想System X3850 X6</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执行服务器（省院）</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联想System X3850 X6</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文书服务器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联想System X3850 X6</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数字法庭服务器（旧）</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R430</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CN05</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卷宗流转内交换服务器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运维管理服务器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联想-X3650-M5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存储管理服务器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RH2288H-V3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同有-NSC7550G2-24R2FS11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同有-NSC7550G2-24R2FS11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同有-NSC7550G2-24R2FS11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同有-NSC7550G2-24R2FS11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仲裁机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同有-NSC7000-MG-RUL</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CN06</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短信服务器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X3650 M4</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指挥服务器(党政内网）</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X3650 M3</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灾备主存储（扩展柜）03</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同有-NCS7550G2-92J2SS11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灾备主存储（扩展柜）03</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同有-NCS7550G2-92J2SS11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卷宗流转外交换服务器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华为-2288H-V5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门禁系统服务器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华为-2280H-V5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智能编目服务器一</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浪潮 NF-5280N5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智能编目服务器二</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浪潮 NF-5280N5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转档应用服务器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浪潮 NF-5280N5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10</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分布式对象存储服务器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浪潮 NF-5280N5</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CN08</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550 8204-E8A</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小型机存储主柜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FC5802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小型机外置磁带机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7214-1U2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小型机盘阵</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System Storage Exp520</w:t>
                  </w:r>
                  <w:r>
                    <w:rPr>
                      <w:sz w:val="20"/>
                      <w:color w:val="000000"/>
                    </w:rPr>
                    <w:t>拓展柜</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小型机盘阵</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System Storage Exp520</w:t>
                  </w:r>
                  <w:r>
                    <w:rPr>
                      <w:sz w:val="20"/>
                      <w:color w:val="000000"/>
                    </w:rPr>
                    <w:t>主柜</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小型机磁带库</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System Storage TS3100</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CN09</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破产系统应用服务器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破产系统数据库服务器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破产系统银行前置库服务器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破产系统外网前置库服务器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 xml:space="preserve">IBM </w:t>
                  </w:r>
                  <w:r>
                    <w:rPr>
                      <w:sz w:val="20"/>
                      <w:color w:val="000000"/>
                    </w:rPr>
                    <w:t>控制服务器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HMC</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550 8204-E8A</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小型机存储主柜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FC5802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小型机外置磁带机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IBM 7214-1U2</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电池房机柜</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吉大正元</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V2000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卷宗流转服务器（党政外网）</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DELL-2950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法院网服务器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长城擎天EF860-EEC</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法院网服务器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长城擎天DF729-EEC</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华为存储仲裁机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华为-RH2288H-V5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华为存储主柜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SPE26C0212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华为存储主柜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SPE26C0212</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华为存储扩展柜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DAE62435U4EV5</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9</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华为存储扩展柜</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DAE62435U4EV5</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档案大楼16楼</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灾备一体机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英数YS-2000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档案服务器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DELL PowerEdge 2950</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中山市第二人民法院CN:A01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同有-NSC7300G2-24R2FS11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主存储（拓展柜）01</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同有-NSC7300G2-12J2SS11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主存储（拓展柜）02</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同有-NSC7300G2-12J2SS11</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主存储（拓展柜）03</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同有-NCS7550G2-92J2SS11</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CN13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弹药库服务器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审委会</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审委会服务器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亚讯威视AS-5620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审委会录像机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亚讯威视AS-T50</w:t>
                  </w: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r>
                    <w:rPr>
                      <w:sz w:val="20"/>
                      <w:color w:val="000000"/>
                    </w:rPr>
                    <w:t>楼党组会议室</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党组会议服务器</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亚讯威视AS-5620</w:t>
                  </w:r>
                </w:p>
              </w:tc>
            </w:tr>
            <w:tr>
              <w:tc>
                <w:tcPr>
                  <w:tcW w:type="dxa" w:w="799"/>
                  <w:vMerge/>
                  <w:tcBorders>
                    <w:top w:val="none" w:color="000000" w:sz="4"/>
                    <w:left w:val="single" w:color="000000" w:sz="4"/>
                    <w:bottom w:val="single" w:color="000000" w:sz="4"/>
                    <w:right w:val="single" w:color="000000" w:sz="4"/>
                  </w:tcBorders>
                </w:tc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党组会议录像机</w:t>
                  </w:r>
                </w:p>
              </w:tc>
              <w:tc>
                <w:tcPr>
                  <w:tcW w:type="dxa" w:w="20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亚讯威视AS-T50</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0"/>
                <w:b/>
              </w:rPr>
              <w:t xml:space="preserve">1.2 </w:t>
            </w:r>
            <w:r>
              <w:rPr>
                <w:sz w:val="20"/>
                <w:b/>
              </w:rPr>
              <w:t>视频监控设备运维服务</w:t>
            </w:r>
          </w:p>
          <w:p>
            <w:pPr>
              <w:pStyle w:val="null3"/>
            </w:pPr>
            <w:r>
              <w:rPr>
                <w:sz w:val="20"/>
                <w:b/>
              </w:rPr>
              <w:t xml:space="preserve">1.2.1 </w:t>
            </w:r>
            <w:r>
              <w:rPr>
                <w:sz w:val="20"/>
                <w:b/>
              </w:rPr>
              <w:t>运维情况简述</w:t>
            </w:r>
          </w:p>
          <w:p>
            <w:pPr>
              <w:pStyle w:val="null3"/>
              <w:ind w:firstLine="400"/>
            </w:pPr>
            <w:r>
              <w:rPr>
                <w:sz w:val="20"/>
              </w:rPr>
              <w:t>目前中院需保障</w:t>
            </w:r>
            <w:r>
              <w:rPr>
                <w:sz w:val="20"/>
              </w:rPr>
              <w:t>1</w:t>
            </w:r>
            <w:r>
              <w:rPr>
                <w:sz w:val="20"/>
              </w:rPr>
              <w:t>台管理服务器、</w:t>
            </w:r>
            <w:r>
              <w:rPr>
                <w:sz w:val="20"/>
              </w:rPr>
              <w:t>8</w:t>
            </w:r>
            <w:r>
              <w:rPr>
                <w:sz w:val="20"/>
              </w:rPr>
              <w:t>台存储服务器、网络交换机</w:t>
            </w:r>
            <w:r>
              <w:rPr>
                <w:sz w:val="20"/>
              </w:rPr>
              <w:t>12</w:t>
            </w:r>
            <w:r>
              <w:rPr>
                <w:sz w:val="20"/>
              </w:rPr>
              <w:t>台、液晶拼接屏和解码器各</w:t>
            </w:r>
            <w:r>
              <w:rPr>
                <w:sz w:val="20"/>
              </w:rPr>
              <w:t>1</w:t>
            </w:r>
            <w:r>
              <w:rPr>
                <w:sz w:val="20"/>
              </w:rPr>
              <w:t>台、</w:t>
            </w:r>
            <w:r>
              <w:rPr>
                <w:sz w:val="20"/>
              </w:rPr>
              <w:t>378</w:t>
            </w:r>
            <w:r>
              <w:rPr>
                <w:sz w:val="20"/>
              </w:rPr>
              <w:t>个监控点正常运行，点位和设备部署在我院机关大院、诉服中心、执行局、法警基地、刑场。需及时发现更换故障监控探头，保证重点区域故障及时处理；需配合信息部门完成高院关键点配置，确保最高人民法院诉讼服务中心平台“重点区域视频覆盖率”得分；需定期检查服务器运行日志，校准服务器时间，对所有信息点进行巡检，检查标识、使用、放置、配置情况，对异常情况进行纠正；需配合对新增加的摄像头进行调试。</w:t>
            </w:r>
          </w:p>
          <w:p>
            <w:pPr>
              <w:pStyle w:val="null3"/>
              <w:ind w:firstLine="400"/>
            </w:pPr>
            <w:r>
              <w:rPr>
                <w:sz w:val="20"/>
              </w:rPr>
              <w:t>据统计</w:t>
            </w:r>
            <w:r>
              <w:rPr>
                <w:sz w:val="20"/>
              </w:rPr>
              <w:t>2025</w:t>
            </w:r>
            <w:r>
              <w:rPr>
                <w:sz w:val="20"/>
              </w:rPr>
              <w:t>年监控安防运维共计提供约</w:t>
            </w:r>
            <w:r>
              <w:rPr>
                <w:sz w:val="20"/>
              </w:rPr>
              <w:t>1088</w:t>
            </w:r>
            <w:r>
              <w:rPr>
                <w:sz w:val="20"/>
              </w:rPr>
              <w:t>件现场技术支持服务工作，其中日常巡检</w:t>
            </w:r>
            <w:r>
              <w:rPr>
                <w:sz w:val="20"/>
              </w:rPr>
              <w:t>747</w:t>
            </w:r>
            <w:r>
              <w:rPr>
                <w:sz w:val="20"/>
              </w:rPr>
              <w:t>次；日常巡查</w:t>
            </w:r>
            <w:r>
              <w:rPr>
                <w:sz w:val="20"/>
              </w:rPr>
              <w:t>249</w:t>
            </w:r>
            <w:r>
              <w:rPr>
                <w:sz w:val="20"/>
              </w:rPr>
              <w:t>次；硬件故障</w:t>
            </w:r>
            <w:r>
              <w:rPr>
                <w:sz w:val="20"/>
              </w:rPr>
              <w:t>17</w:t>
            </w:r>
            <w:r>
              <w:rPr>
                <w:sz w:val="20"/>
              </w:rPr>
              <w:t>次；软件故障</w:t>
            </w:r>
            <w:r>
              <w:rPr>
                <w:sz w:val="20"/>
              </w:rPr>
              <w:t>4</w:t>
            </w:r>
            <w:r>
              <w:rPr>
                <w:sz w:val="20"/>
              </w:rPr>
              <w:t>次；光盘刻录</w:t>
            </w:r>
            <w:r>
              <w:rPr>
                <w:sz w:val="20"/>
              </w:rPr>
              <w:t>68</w:t>
            </w:r>
            <w:r>
              <w:rPr>
                <w:sz w:val="20"/>
              </w:rPr>
              <w:t>次；其它技术支持</w:t>
            </w:r>
            <w:r>
              <w:rPr>
                <w:sz w:val="20"/>
              </w:rPr>
              <w:t>3</w:t>
            </w:r>
            <w:r>
              <w:rPr>
                <w:sz w:val="20"/>
              </w:rPr>
              <w:t>次。</w:t>
            </w:r>
          </w:p>
          <w:p>
            <w:pPr>
              <w:pStyle w:val="null3"/>
            </w:pPr>
            <w:r>
              <w:rPr>
                <w:sz w:val="20"/>
                <w:b/>
              </w:rPr>
              <w:t xml:space="preserve">1.2.2 </w:t>
            </w:r>
            <w:r>
              <w:rPr>
                <w:sz w:val="20"/>
                <w:b/>
              </w:rPr>
              <w:t>运维服务内容</w:t>
            </w:r>
          </w:p>
          <w:p>
            <w:pPr>
              <w:pStyle w:val="null3"/>
              <w:ind w:firstLine="402"/>
            </w:pPr>
            <w:r>
              <w:rPr>
                <w:sz w:val="20"/>
                <w:b/>
              </w:rPr>
              <w:t>运维单位提供</w:t>
            </w:r>
            <w:r>
              <w:rPr>
                <w:sz w:val="20"/>
                <w:b/>
              </w:rPr>
              <w:t>1</w:t>
            </w:r>
            <w:r>
              <w:rPr>
                <w:sz w:val="20"/>
                <w:b/>
              </w:rPr>
              <w:t>名视频监控系统运维驻点服务人员进行</w:t>
            </w:r>
            <w:r>
              <w:rPr>
                <w:sz w:val="20"/>
                <w:b/>
              </w:rPr>
              <w:t>5*8</w:t>
            </w:r>
            <w:r>
              <w:rPr>
                <w:sz w:val="20"/>
                <w:b/>
              </w:rPr>
              <w:t>小时的驻点运维服务，并提供重要节点驻场服务、</w:t>
            </w:r>
            <w:r>
              <w:rPr>
                <w:sz w:val="20"/>
                <w:b/>
              </w:rPr>
              <w:t>24</w:t>
            </w:r>
            <w:r>
              <w:rPr>
                <w:sz w:val="20"/>
                <w:b/>
              </w:rPr>
              <w:t>小时应急事件电话热线服务。服务周期为</w:t>
            </w:r>
            <w:r>
              <w:rPr>
                <w:sz w:val="20"/>
                <w:b/>
              </w:rPr>
              <w:t>2026</w:t>
            </w:r>
            <w:r>
              <w:rPr>
                <w:sz w:val="20"/>
                <w:b/>
              </w:rPr>
              <w:t>年</w:t>
            </w:r>
            <w:r>
              <w:rPr>
                <w:sz w:val="20"/>
                <w:b/>
              </w:rPr>
              <w:t>7</w:t>
            </w:r>
            <w:r>
              <w:rPr>
                <w:sz w:val="20"/>
                <w:b/>
              </w:rPr>
              <w:t>月</w:t>
            </w:r>
            <w:r>
              <w:rPr>
                <w:sz w:val="20"/>
                <w:b/>
              </w:rPr>
              <w:t>1</w:t>
            </w:r>
            <w:r>
              <w:rPr>
                <w:sz w:val="20"/>
                <w:b/>
              </w:rPr>
              <w:t>日至</w:t>
            </w:r>
            <w:r>
              <w:rPr>
                <w:sz w:val="20"/>
                <w:b/>
              </w:rPr>
              <w:t>2027</w:t>
            </w:r>
            <w:r>
              <w:rPr>
                <w:sz w:val="20"/>
                <w:b/>
              </w:rPr>
              <w:t>年</w:t>
            </w:r>
            <w:r>
              <w:rPr>
                <w:sz w:val="20"/>
                <w:b/>
              </w:rPr>
              <w:t>6</w:t>
            </w:r>
            <w:r>
              <w:rPr>
                <w:sz w:val="20"/>
                <w:b/>
              </w:rPr>
              <w:t>月</w:t>
            </w:r>
            <w:r>
              <w:rPr>
                <w:sz w:val="20"/>
                <w:b/>
              </w:rPr>
              <w:t>30</w:t>
            </w:r>
            <w:r>
              <w:rPr>
                <w:sz w:val="20"/>
                <w:b/>
              </w:rPr>
              <w:t>日，共</w:t>
            </w:r>
            <w:r>
              <w:rPr>
                <w:sz w:val="20"/>
                <w:b/>
              </w:rPr>
              <w:t>12</w:t>
            </w:r>
            <w:r>
              <w:rPr>
                <w:sz w:val="20"/>
                <w:b/>
              </w:rPr>
              <w:t>个月。</w:t>
            </w:r>
          </w:p>
          <w:p>
            <w:pPr>
              <w:pStyle w:val="null3"/>
            </w:pPr>
            <w:r>
              <w:rPr>
                <w:sz w:val="20"/>
                <w:b/>
              </w:rPr>
              <w:t>1</w:t>
            </w:r>
            <w:r>
              <w:rPr>
                <w:sz w:val="20"/>
                <w:b/>
              </w:rPr>
              <w:t>、服务范围</w:t>
            </w:r>
          </w:p>
          <w:p>
            <w:pPr>
              <w:pStyle w:val="null3"/>
            </w:pPr>
            <w:r>
              <w:rPr>
                <w:sz w:val="20"/>
              </w:rPr>
              <w:t>服务地点分布在中山市各地（必要时需自备交通工具）：</w:t>
            </w:r>
          </w:p>
          <w:p>
            <w:pPr>
              <w:pStyle w:val="null3"/>
            </w:pPr>
            <w:r>
              <w:rPr>
                <w:sz w:val="20"/>
              </w:rPr>
              <w:t>中山市中级人民法院</w:t>
            </w:r>
          </w:p>
          <w:p>
            <w:pPr>
              <w:pStyle w:val="null3"/>
            </w:pPr>
            <w:r>
              <w:rPr>
                <w:sz w:val="20"/>
              </w:rPr>
              <w:t>中山市行政服务中心诉讼服务中心</w:t>
            </w:r>
          </w:p>
          <w:p>
            <w:pPr>
              <w:pStyle w:val="null3"/>
            </w:pPr>
            <w:r>
              <w:rPr>
                <w:sz w:val="20"/>
              </w:rPr>
              <w:t>中山市中级人民法院执行局</w:t>
            </w:r>
          </w:p>
          <w:p>
            <w:pPr>
              <w:pStyle w:val="null3"/>
            </w:pPr>
            <w:r>
              <w:rPr>
                <w:sz w:val="20"/>
              </w:rPr>
              <w:t>中山市中级人民法院法警训练基地</w:t>
            </w:r>
          </w:p>
          <w:p>
            <w:pPr>
              <w:pStyle w:val="null3"/>
            </w:pPr>
            <w:r>
              <w:rPr>
                <w:sz w:val="20"/>
              </w:rPr>
              <w:t>中山市中级人民法院刑场</w:t>
            </w:r>
          </w:p>
          <w:p>
            <w:pPr>
              <w:pStyle w:val="null3"/>
            </w:pPr>
            <w:r>
              <w:rPr>
                <w:sz w:val="20"/>
              </w:rPr>
              <w:t>中山市中级人民法院监控系统现有各类摄像头共计约共有</w:t>
            </w:r>
            <w:r>
              <w:rPr>
                <w:sz w:val="20"/>
              </w:rPr>
              <w:t>406</w:t>
            </w:r>
            <w:r>
              <w:rPr>
                <w:sz w:val="20"/>
              </w:rPr>
              <w:t>台，其中法院</w:t>
            </w:r>
            <w:r>
              <w:rPr>
                <w:sz w:val="20"/>
              </w:rPr>
              <w:t>257</w:t>
            </w:r>
            <w:r>
              <w:rPr>
                <w:sz w:val="20"/>
              </w:rPr>
              <w:t>台，诉服中心</w:t>
            </w:r>
            <w:r>
              <w:rPr>
                <w:sz w:val="20"/>
              </w:rPr>
              <w:t>35</w:t>
            </w:r>
            <w:r>
              <w:rPr>
                <w:sz w:val="20"/>
              </w:rPr>
              <w:t>台，执行局</w:t>
            </w:r>
            <w:r>
              <w:rPr>
                <w:sz w:val="20"/>
              </w:rPr>
              <w:t>47</w:t>
            </w:r>
            <w:r>
              <w:rPr>
                <w:sz w:val="20"/>
              </w:rPr>
              <w:t>台，法警基地</w:t>
            </w:r>
            <w:r>
              <w:rPr>
                <w:sz w:val="20"/>
              </w:rPr>
              <w:t>16</w:t>
            </w:r>
            <w:r>
              <w:rPr>
                <w:sz w:val="20"/>
              </w:rPr>
              <w:t>台，刑场</w:t>
            </w:r>
            <w:r>
              <w:rPr>
                <w:sz w:val="20"/>
              </w:rPr>
              <w:t>27</w:t>
            </w:r>
            <w:r>
              <w:rPr>
                <w:sz w:val="20"/>
              </w:rPr>
              <w:t>台，备件</w:t>
            </w:r>
            <w:r>
              <w:rPr>
                <w:sz w:val="20"/>
              </w:rPr>
              <w:t>24</w:t>
            </w:r>
            <w:r>
              <w:rPr>
                <w:sz w:val="20"/>
              </w:rPr>
              <w:t>台；液晶拼接单元</w:t>
            </w:r>
            <w:r>
              <w:rPr>
                <w:sz w:val="20"/>
              </w:rPr>
              <w:t>6</w:t>
            </w:r>
            <w:r>
              <w:rPr>
                <w:sz w:val="20"/>
              </w:rPr>
              <w:t>台；大屏解码拼接器</w:t>
            </w:r>
            <w:r>
              <w:rPr>
                <w:sz w:val="20"/>
              </w:rPr>
              <w:t>1</w:t>
            </w:r>
            <w:r>
              <w:rPr>
                <w:sz w:val="20"/>
              </w:rPr>
              <w:t>台；视频监控业务平台</w:t>
            </w:r>
            <w:r>
              <w:rPr>
                <w:sz w:val="20"/>
              </w:rPr>
              <w:t>1</w:t>
            </w:r>
            <w:r>
              <w:rPr>
                <w:sz w:val="20"/>
              </w:rPr>
              <w:t>台；视图软件</w:t>
            </w:r>
            <w:r>
              <w:rPr>
                <w:sz w:val="20"/>
              </w:rPr>
              <w:t>1</w:t>
            </w:r>
            <w:r>
              <w:rPr>
                <w:sz w:val="20"/>
              </w:rPr>
              <w:t>套；超容量存储</w:t>
            </w:r>
            <w:r>
              <w:rPr>
                <w:sz w:val="20"/>
              </w:rPr>
              <w:t>4</w:t>
            </w:r>
            <w:r>
              <w:rPr>
                <w:sz w:val="20"/>
              </w:rPr>
              <w:t>台；交换机</w:t>
            </w:r>
            <w:r>
              <w:rPr>
                <w:sz w:val="20"/>
              </w:rPr>
              <w:t>16</w:t>
            </w:r>
            <w:r>
              <w:rPr>
                <w:sz w:val="20"/>
              </w:rPr>
              <w:t>台；管理电脑</w:t>
            </w:r>
            <w:r>
              <w:rPr>
                <w:sz w:val="20"/>
              </w:rPr>
              <w:t>2</w:t>
            </w:r>
            <w:r>
              <w:rPr>
                <w:sz w:val="20"/>
              </w:rPr>
              <w:t>台；</w:t>
            </w:r>
            <w:r>
              <w:rPr>
                <w:sz w:val="20"/>
              </w:rPr>
              <w:t>UPS</w:t>
            </w:r>
            <w:r>
              <w:rPr>
                <w:sz w:val="20"/>
              </w:rPr>
              <w:t>主机</w:t>
            </w:r>
            <w:r>
              <w:rPr>
                <w:sz w:val="20"/>
              </w:rPr>
              <w:t>1</w:t>
            </w:r>
            <w:r>
              <w:rPr>
                <w:sz w:val="20"/>
              </w:rPr>
              <w:t>台；电池</w:t>
            </w:r>
            <w:r>
              <w:rPr>
                <w:sz w:val="20"/>
              </w:rPr>
              <w:t>16</w:t>
            </w:r>
            <w:r>
              <w:rPr>
                <w:sz w:val="20"/>
              </w:rPr>
              <w:t>节等。此外，还需要配合信息部门完成上级单位关键点配置，确保得分。</w:t>
            </w:r>
          </w:p>
          <w:p>
            <w:pPr>
              <w:pStyle w:val="null3"/>
            </w:pPr>
            <w:r>
              <w:rPr>
                <w:sz w:val="20"/>
                <w:b/>
              </w:rPr>
              <w:t>2</w:t>
            </w:r>
            <w:r>
              <w:rPr>
                <w:sz w:val="20"/>
                <w:b/>
              </w:rPr>
              <w:t>、详细服务内容</w:t>
            </w:r>
          </w:p>
          <w:p>
            <w:pPr>
              <w:pStyle w:val="null3"/>
            </w:pPr>
            <w:r>
              <w:rPr>
                <w:sz w:val="20"/>
              </w:rPr>
              <w:t>监控平台、存储设备及其他主要设备维护内容：</w:t>
            </w:r>
          </w:p>
          <w:p>
            <w:pPr>
              <w:pStyle w:val="null3"/>
              <w:ind w:firstLine="400"/>
            </w:pPr>
            <w:r>
              <w:rPr>
                <w:sz w:val="20"/>
              </w:rPr>
              <w:t>（</w:t>
            </w:r>
            <w:r>
              <w:rPr>
                <w:sz w:val="20"/>
              </w:rPr>
              <w:t>1</w:t>
            </w:r>
            <w:r>
              <w:rPr>
                <w:sz w:val="20"/>
              </w:rPr>
              <w:t>）系统故障诊断及检修：当系统出现问题时，及时对问题进行诊断、分析，并解决问题。如果是紧急故障，导致系统无法工作，业务停止运行的情况下，技术人员须实现零时响应。</w:t>
            </w:r>
          </w:p>
          <w:p>
            <w:pPr>
              <w:pStyle w:val="null3"/>
              <w:ind w:firstLine="400"/>
            </w:pPr>
            <w:r>
              <w:rPr>
                <w:sz w:val="20"/>
              </w:rPr>
              <w:t>（</w:t>
            </w:r>
            <w:r>
              <w:rPr>
                <w:sz w:val="20"/>
              </w:rPr>
              <w:t>2</w:t>
            </w:r>
            <w:r>
              <w:rPr>
                <w:sz w:val="20"/>
              </w:rPr>
              <w:t>）性能检测及调优：对于存储系统提供不定期的性能测试和调优服务，提供性能测试报告及系统性能扩充和使用建议，以便保证系统性能不断改进并运行在最佳状态。</w:t>
            </w:r>
          </w:p>
          <w:p>
            <w:pPr>
              <w:pStyle w:val="null3"/>
              <w:ind w:firstLine="400"/>
            </w:pPr>
            <w:r>
              <w:rPr>
                <w:sz w:val="20"/>
              </w:rPr>
              <w:t>（</w:t>
            </w:r>
            <w:r>
              <w:rPr>
                <w:sz w:val="20"/>
              </w:rPr>
              <w:t>3</w:t>
            </w:r>
            <w:r>
              <w:rPr>
                <w:sz w:val="20"/>
              </w:rPr>
              <w:t>）资源监控：监控控制器、存储分区、硬盘、逻辑盘等资源使用情况及其它异常情况。</w:t>
            </w:r>
          </w:p>
          <w:p>
            <w:pPr>
              <w:pStyle w:val="null3"/>
              <w:ind w:firstLine="400"/>
            </w:pPr>
            <w:r>
              <w:rPr>
                <w:sz w:val="20"/>
              </w:rPr>
              <w:t>（</w:t>
            </w:r>
            <w:r>
              <w:rPr>
                <w:sz w:val="20"/>
              </w:rPr>
              <w:t>4</w:t>
            </w:r>
            <w:r>
              <w:rPr>
                <w:sz w:val="20"/>
              </w:rPr>
              <w:t>）系统规划：提供系统运行期间的系统扩充及功能更新服务。针对系统运行的实际情况，通过合理的分析，提出系统扩充和升级规划，保证系统能够满足不断增长的应用需要。</w:t>
            </w:r>
          </w:p>
          <w:p>
            <w:pPr>
              <w:pStyle w:val="null3"/>
              <w:ind w:firstLine="400"/>
            </w:pPr>
            <w:r>
              <w:rPr>
                <w:sz w:val="20"/>
              </w:rPr>
              <w:t>（</w:t>
            </w:r>
            <w:r>
              <w:rPr>
                <w:sz w:val="20"/>
              </w:rPr>
              <w:t>5</w:t>
            </w:r>
            <w:r>
              <w:rPr>
                <w:sz w:val="20"/>
              </w:rPr>
              <w:t>）咨询服务：提供电话或现场技术咨询和技术支持服务。</w:t>
            </w:r>
          </w:p>
          <w:p>
            <w:pPr>
              <w:pStyle w:val="null3"/>
              <w:ind w:firstLine="400"/>
            </w:pPr>
            <w:r>
              <w:rPr>
                <w:sz w:val="20"/>
              </w:rPr>
              <w:t>电脑、监控摄像机、拼接器及显示屏等设备维护。对管理电脑、监控摄像机、拼接器及显示屏等设备的维护。包括电脑搬移、安装与调试，硬件故障检修、处理；各类应用软件和系统软件安装、配置、调试，各类应用软件和系统软件日常使用故障处理和疑问解答；根据用户需求对本院业务应用系统和门户系统进行简单维护；系统崩溃时恢复正常；新旧电脑更换时数据迁移；电脑简单操作培训等，保证管理电脑等设备正常使用；显示设备：预防性检查、日常保养、故障排错等。</w:t>
            </w:r>
          </w:p>
          <w:p>
            <w:pPr>
              <w:pStyle w:val="null3"/>
              <w:ind w:firstLine="400"/>
            </w:pPr>
            <w:r>
              <w:rPr>
                <w:sz w:val="20"/>
              </w:rPr>
              <w:t>（</w:t>
            </w:r>
            <w:r>
              <w:rPr>
                <w:sz w:val="20"/>
              </w:rPr>
              <w:t>6</w:t>
            </w:r>
            <w:r>
              <w:rPr>
                <w:sz w:val="20"/>
              </w:rPr>
              <w:t>）网络设备、</w:t>
            </w:r>
            <w:r>
              <w:rPr>
                <w:sz w:val="20"/>
              </w:rPr>
              <w:t>UPS</w:t>
            </w:r>
            <w:r>
              <w:rPr>
                <w:sz w:val="20"/>
              </w:rPr>
              <w:t>系统维护。维护网络设备及</w:t>
            </w:r>
            <w:r>
              <w:rPr>
                <w:sz w:val="20"/>
              </w:rPr>
              <w:t>UPS</w:t>
            </w:r>
            <w:r>
              <w:rPr>
                <w:sz w:val="20"/>
              </w:rPr>
              <w:t>系统的巡检、配置变更及记录、设备保养、设备保修、安全策略服务等；通过系统维护保持中山市中级人民法院现有网络及</w:t>
            </w:r>
            <w:r>
              <w:rPr>
                <w:sz w:val="20"/>
              </w:rPr>
              <w:t>UPS</w:t>
            </w:r>
            <w:r>
              <w:rPr>
                <w:sz w:val="20"/>
              </w:rPr>
              <w:t>电源稳定的运行，能够快速恢复网络故障，把网络故障对业务的影响降到最低。</w:t>
            </w:r>
          </w:p>
          <w:p>
            <w:pPr>
              <w:pStyle w:val="null3"/>
              <w:ind w:firstLine="400"/>
            </w:pPr>
            <w:r>
              <w:rPr>
                <w:sz w:val="20"/>
              </w:rPr>
              <w:t>（</w:t>
            </w:r>
            <w:r>
              <w:rPr>
                <w:sz w:val="20"/>
              </w:rPr>
              <w:t>7</w:t>
            </w:r>
            <w:r>
              <w:rPr>
                <w:sz w:val="20"/>
              </w:rPr>
              <w:t>）对视频监控系统相关监控平台、软件、存储等设备进行日常巡检管理，并协助采购人根据应用系统性能要求提出专家建议；对于无法现场解决的故障，应采集能够反映系统应用运行真实情况的数据，作为问题诊断的原始依据。协助数据采集，并长期保存相关数据，作为分析系统故障演变趋势的重要依据。并协助进行安全优化，查找并清除病毒，定期备份应用系统软件数据。</w:t>
            </w:r>
          </w:p>
          <w:p>
            <w:pPr>
              <w:pStyle w:val="null3"/>
              <w:ind w:firstLine="400"/>
            </w:pPr>
            <w:r>
              <w:rPr>
                <w:sz w:val="20"/>
              </w:rPr>
              <w:t>（</w:t>
            </w:r>
            <w:r>
              <w:rPr>
                <w:sz w:val="20"/>
              </w:rPr>
              <w:t>8</w:t>
            </w:r>
            <w:r>
              <w:rPr>
                <w:sz w:val="20"/>
              </w:rPr>
              <w:t>）建立监控平台配置信息并维护配置信息，对硬件属性（</w:t>
            </w:r>
            <w:r>
              <w:rPr>
                <w:sz w:val="20"/>
              </w:rPr>
              <w:t>CPU</w:t>
            </w:r>
            <w:r>
              <w:rPr>
                <w:sz w:val="20"/>
              </w:rPr>
              <w:t>、内存、硬盘、</w:t>
            </w:r>
            <w:r>
              <w:rPr>
                <w:sz w:val="20"/>
              </w:rPr>
              <w:t>IP</w:t>
            </w:r>
            <w:r>
              <w:rPr>
                <w:sz w:val="20"/>
              </w:rPr>
              <w:t>地址及网络连接情况等）及软件属性（操作系统、数据库、中间件）等情况进行调查明确，并辅助对其进行维护；</w:t>
            </w:r>
          </w:p>
          <w:p>
            <w:pPr>
              <w:pStyle w:val="null3"/>
              <w:ind w:firstLine="400"/>
            </w:pPr>
            <w:r>
              <w:rPr>
                <w:sz w:val="20"/>
              </w:rPr>
              <w:t>（</w:t>
            </w:r>
            <w:r>
              <w:rPr>
                <w:sz w:val="20"/>
              </w:rPr>
              <w:t>9</w:t>
            </w:r>
            <w:r>
              <w:rPr>
                <w:sz w:val="20"/>
              </w:rPr>
              <w:t>）建立配置管理制度并使用相应的工具进行实施，建立发布管理、变更管理、配置管理制度及规范，并辅以相应的工具进行实施，保障配置管理数据的真实性、可靠性。能够对配置管理数据进行必要的统计分析。优化监控平台资源的使用，定期对监控平台性能等方面的数据进行收集，获取监控平台使用效率方面的数据（性能数据、空间使用数据、</w:t>
            </w:r>
            <w:r>
              <w:rPr>
                <w:sz w:val="20"/>
              </w:rPr>
              <w:t>IP</w:t>
            </w:r>
            <w:r>
              <w:rPr>
                <w:sz w:val="20"/>
              </w:rPr>
              <w:t>占用数据等）。</w:t>
            </w:r>
          </w:p>
          <w:p>
            <w:pPr>
              <w:pStyle w:val="null3"/>
              <w:ind w:firstLine="400"/>
            </w:pPr>
            <w:r>
              <w:rPr>
                <w:sz w:val="20"/>
              </w:rPr>
              <w:t>（</w:t>
            </w:r>
            <w:r>
              <w:rPr>
                <w:sz w:val="20"/>
              </w:rPr>
              <w:t>10</w:t>
            </w:r>
            <w:r>
              <w:rPr>
                <w:sz w:val="20"/>
              </w:rPr>
              <w:t>）在维保期间，负责对正常使用条件下的系统整体硬件的故障判断、维保及系统性能调优维护，同时对损坏的硬件进行更换，以及对扩容设备进行安装调试（费用已包含在投标报价中）。</w:t>
            </w:r>
          </w:p>
          <w:p>
            <w:pPr>
              <w:pStyle w:val="null3"/>
            </w:pPr>
            <w:r>
              <w:rPr>
                <w:sz w:val="20"/>
                <w:b/>
              </w:rPr>
              <w:t xml:space="preserve">1.2.3 </w:t>
            </w:r>
            <w:r>
              <w:rPr>
                <w:sz w:val="20"/>
                <w:b/>
              </w:rPr>
              <w:t>驻点运维人员要求</w:t>
            </w:r>
          </w:p>
          <w:p>
            <w:pPr>
              <w:pStyle w:val="null3"/>
            </w:pPr>
            <w:r>
              <w:rPr>
                <w:sz w:val="20"/>
              </w:rPr>
              <w:t>1</w:t>
            </w:r>
            <w:r>
              <w:rPr>
                <w:sz w:val="20"/>
              </w:rPr>
              <w:t>、身体健康，五官端正，口齿伶俐，善于人际沟通。</w:t>
            </w:r>
          </w:p>
          <w:p>
            <w:pPr>
              <w:pStyle w:val="null3"/>
            </w:pPr>
            <w:r>
              <w:rPr>
                <w:sz w:val="20"/>
              </w:rPr>
              <w:t>2</w:t>
            </w:r>
            <w:r>
              <w:rPr>
                <w:sz w:val="20"/>
              </w:rPr>
              <w:t>、熟悉院内视频监控系统的日常业务处理流程以及具体工作内容，熟悉对视频监控系统的操作，具备相应系统的实施调试、运维能力，并且熟悉计算机软硬件知识。</w:t>
            </w:r>
          </w:p>
          <w:p>
            <w:pPr>
              <w:pStyle w:val="null3"/>
            </w:pPr>
            <w:r>
              <w:rPr>
                <w:sz w:val="20"/>
              </w:rPr>
              <w:t>3</w:t>
            </w:r>
            <w:r>
              <w:rPr>
                <w:sz w:val="20"/>
              </w:rPr>
              <w:t>、要求丰富的视频监控系统运维工作经验。</w:t>
            </w:r>
          </w:p>
          <w:p>
            <w:pPr>
              <w:pStyle w:val="null3"/>
            </w:pPr>
            <w:r>
              <w:rPr>
                <w:sz w:val="20"/>
              </w:rPr>
              <w:t>4</w:t>
            </w:r>
            <w:r>
              <w:rPr>
                <w:sz w:val="20"/>
              </w:rPr>
              <w:t>、具备良好的网络基础，能根据现有设备网络状况，增减设备调整网络结构，合理使用分配</w:t>
            </w:r>
            <w:r>
              <w:rPr>
                <w:sz w:val="20"/>
              </w:rPr>
              <w:t>IP</w:t>
            </w:r>
            <w:r>
              <w:rPr>
                <w:sz w:val="20"/>
              </w:rPr>
              <w:t>地址。</w:t>
            </w:r>
          </w:p>
          <w:p>
            <w:pPr>
              <w:pStyle w:val="null3"/>
            </w:pPr>
            <w:r>
              <w:rPr>
                <w:sz w:val="20"/>
              </w:rPr>
              <w:t>5</w:t>
            </w:r>
            <w:r>
              <w:rPr>
                <w:sz w:val="20"/>
              </w:rPr>
              <w:t>、对广东省法院业务有一定的了解，确保在最高人民法院诉讼服务中心平台视频覆盖率得分，熟悉相关操作。</w:t>
            </w:r>
          </w:p>
          <w:p>
            <w:pPr>
              <w:pStyle w:val="null3"/>
            </w:pPr>
            <w:r>
              <w:rPr>
                <w:sz w:val="20"/>
              </w:rPr>
              <w:t>6</w:t>
            </w:r>
            <w:r>
              <w:rPr>
                <w:sz w:val="20"/>
              </w:rPr>
              <w:t>、经过严格的岗前培训，培训内容包括职业道德、劳动纪律、安全生产、保密等基本知识。</w:t>
            </w:r>
          </w:p>
          <w:p>
            <w:pPr>
              <w:pStyle w:val="null3"/>
            </w:pPr>
            <w:r>
              <w:rPr>
                <w:sz w:val="20"/>
              </w:rPr>
              <w:t>7</w:t>
            </w:r>
            <w:r>
              <w:rPr>
                <w:sz w:val="20"/>
              </w:rPr>
              <w:t>、严格遵守采购人保密制度，未经采购人书面许可，不得向第三方提供所接触到非向社会公众公开的采购人信息，包括但不限于业务系统信息、数据等。</w:t>
            </w:r>
          </w:p>
          <w:p>
            <w:pPr>
              <w:pStyle w:val="null3"/>
            </w:pPr>
            <w:r>
              <w:rPr>
                <w:sz w:val="20"/>
              </w:rPr>
              <w:t>8</w:t>
            </w:r>
            <w:r>
              <w:rPr>
                <w:sz w:val="20"/>
              </w:rPr>
              <w:t>、驻点运维人员要有长期服务的理念，供应商</w:t>
            </w:r>
            <w:r>
              <w:rPr>
                <w:sz w:val="20"/>
              </w:rPr>
              <w:t>中标</w:t>
            </w:r>
            <w:r>
              <w:rPr>
                <w:sz w:val="20"/>
              </w:rPr>
              <w:t>后，按响应时提供的驻点服务团队执行人员提供驻点服务，并且在本项目服务期内不得随意更换。</w:t>
            </w:r>
          </w:p>
        </w:tc>
      </w:tr>
      <w:tr>
        <w:tc>
          <w:tcPr>
            <w:tcW w:type="dxa" w:w="2076"/>
          </w:tcPr>
          <w:p/>
        </w:tc>
        <w:tc>
          <w:tcPr>
            <w:tcW w:type="dxa" w:w="415"/>
          </w:tcPr>
          <w:p>
            <w:pPr>
              <w:pStyle w:val="null3"/>
            </w:pPr>
            <w:r>
              <w:rPr/>
              <w:t>3</w:t>
            </w:r>
          </w:p>
        </w:tc>
        <w:tc>
          <w:tcPr>
            <w:tcW w:type="dxa" w:w="5814"/>
          </w:tcPr>
          <w:p>
            <w:pPr>
              <w:pStyle w:val="null3"/>
            </w:pPr>
            <w:r>
              <w:rPr>
                <w:sz w:val="20"/>
                <w:b/>
              </w:rPr>
              <w:t xml:space="preserve">1.3 </w:t>
            </w:r>
            <w:r>
              <w:rPr>
                <w:sz w:val="20"/>
                <w:b/>
              </w:rPr>
              <w:t>办公设备运维服务</w:t>
            </w:r>
          </w:p>
          <w:p>
            <w:pPr>
              <w:pStyle w:val="null3"/>
            </w:pPr>
            <w:r>
              <w:rPr>
                <w:sz w:val="20"/>
                <w:b/>
              </w:rPr>
              <w:t xml:space="preserve">1.3.1 </w:t>
            </w:r>
            <w:r>
              <w:rPr>
                <w:sz w:val="20"/>
                <w:b/>
              </w:rPr>
              <w:t>运维情况简述</w:t>
            </w:r>
          </w:p>
          <w:p>
            <w:pPr>
              <w:pStyle w:val="null3"/>
              <w:ind w:firstLine="400"/>
            </w:pPr>
            <w:r>
              <w:rPr>
                <w:sz w:val="20"/>
              </w:rPr>
              <w:t>中山市中级人民法院信息化不断发展，业务和应用越来越依赖于信息系统的支撑，并对信息系统稳定性、安全性提出了更高的要求。为破解当前信息化建设阶段运维难度大的问题，中山中院通过外聘专业服务公司对全院的办公桌面、打印设备、门禁系统、</w:t>
            </w:r>
            <w:r>
              <w:rPr>
                <w:sz w:val="20"/>
              </w:rPr>
              <w:t>LED</w:t>
            </w:r>
            <w:r>
              <w:rPr>
                <w:sz w:val="20"/>
              </w:rPr>
              <w:t>展示等信息化相关系统进行维护。通过项目开展，推动中院办公设备运维工作的专业化、标准化、流程化，提高运维服务质量，提升中山中院的办公效率。</w:t>
            </w:r>
          </w:p>
          <w:p>
            <w:pPr>
              <w:pStyle w:val="null3"/>
            </w:pPr>
            <w:r>
              <w:rPr>
                <w:sz w:val="20"/>
                <w:b/>
              </w:rPr>
              <w:t xml:space="preserve">1.3.2 </w:t>
            </w:r>
            <w:r>
              <w:rPr>
                <w:sz w:val="20"/>
                <w:b/>
              </w:rPr>
              <w:t>运维服务内容</w:t>
            </w:r>
          </w:p>
          <w:p>
            <w:pPr>
              <w:pStyle w:val="null3"/>
              <w:ind w:firstLine="402"/>
            </w:pPr>
            <w:r>
              <w:rPr>
                <w:sz w:val="20"/>
                <w:b/>
              </w:rPr>
              <w:t>运维单位提供</w:t>
            </w:r>
            <w:r>
              <w:rPr>
                <w:sz w:val="20"/>
                <w:b/>
              </w:rPr>
              <w:t>5</w:t>
            </w:r>
            <w:r>
              <w:rPr>
                <w:sz w:val="20"/>
                <w:b/>
              </w:rPr>
              <w:t>名办公运维驻点服务人员服务，其中</w:t>
            </w:r>
            <w:r>
              <w:rPr>
                <w:sz w:val="20"/>
                <w:b/>
              </w:rPr>
              <w:t>1</w:t>
            </w:r>
            <w:r>
              <w:rPr>
                <w:sz w:val="20"/>
                <w:b/>
              </w:rPr>
              <w:t>人驻点本单位执行局，运维人员加班、值班安排与本单位一致。服务周期为：</w:t>
            </w:r>
            <w:r>
              <w:rPr>
                <w:sz w:val="20"/>
                <w:b/>
              </w:rPr>
              <w:t>2026</w:t>
            </w:r>
            <w:r>
              <w:rPr>
                <w:sz w:val="20"/>
                <w:b/>
              </w:rPr>
              <w:t>年</w:t>
            </w:r>
            <w:r>
              <w:rPr>
                <w:sz w:val="20"/>
                <w:b/>
              </w:rPr>
              <w:t>7</w:t>
            </w:r>
            <w:r>
              <w:rPr>
                <w:sz w:val="20"/>
                <w:b/>
              </w:rPr>
              <w:t>月</w:t>
            </w:r>
            <w:r>
              <w:rPr>
                <w:sz w:val="20"/>
                <w:b/>
              </w:rPr>
              <w:t>1</w:t>
            </w:r>
            <w:r>
              <w:rPr>
                <w:sz w:val="20"/>
                <w:b/>
              </w:rPr>
              <w:t>日至</w:t>
            </w:r>
            <w:r>
              <w:rPr>
                <w:sz w:val="20"/>
                <w:b/>
              </w:rPr>
              <w:t>2027</w:t>
            </w:r>
            <w:r>
              <w:rPr>
                <w:sz w:val="20"/>
                <w:b/>
              </w:rPr>
              <w:t>年</w:t>
            </w:r>
            <w:r>
              <w:rPr>
                <w:sz w:val="20"/>
                <w:b/>
              </w:rPr>
              <w:t>6</w:t>
            </w:r>
            <w:r>
              <w:rPr>
                <w:sz w:val="20"/>
                <w:b/>
              </w:rPr>
              <w:t>月</w:t>
            </w:r>
            <w:r>
              <w:rPr>
                <w:sz w:val="20"/>
                <w:b/>
              </w:rPr>
              <w:t>30</w:t>
            </w:r>
            <w:r>
              <w:rPr>
                <w:sz w:val="20"/>
                <w:b/>
              </w:rPr>
              <w:t>日，共</w:t>
            </w:r>
            <w:r>
              <w:rPr>
                <w:sz w:val="20"/>
                <w:b/>
              </w:rPr>
              <w:t>12</w:t>
            </w:r>
            <w:r>
              <w:rPr>
                <w:sz w:val="20"/>
                <w:b/>
              </w:rPr>
              <w:t>个月。</w:t>
            </w:r>
          </w:p>
          <w:p>
            <w:pPr>
              <w:pStyle w:val="null3"/>
            </w:pPr>
            <w:r>
              <w:rPr>
                <w:sz w:val="20"/>
                <w:b/>
              </w:rPr>
              <w:t>1</w:t>
            </w:r>
            <w:r>
              <w:rPr>
                <w:sz w:val="20"/>
                <w:b/>
              </w:rPr>
              <w:t>、服务范围</w:t>
            </w:r>
          </w:p>
          <w:p>
            <w:pPr>
              <w:pStyle w:val="null3"/>
            </w:pPr>
            <w:r>
              <w:rPr>
                <w:sz w:val="20"/>
              </w:rPr>
              <w:t>服务地点分布在中山市各地（必要时需自备交通工具）：</w:t>
            </w:r>
          </w:p>
          <w:p>
            <w:pPr>
              <w:pStyle w:val="null3"/>
            </w:pPr>
            <w:r>
              <w:rPr>
                <w:sz w:val="20"/>
              </w:rPr>
              <w:t>中山市中级人民法院</w:t>
            </w:r>
          </w:p>
          <w:p>
            <w:pPr>
              <w:pStyle w:val="null3"/>
            </w:pPr>
            <w:r>
              <w:rPr>
                <w:sz w:val="20"/>
              </w:rPr>
              <w:t>中山市行政服务中心诉讼服务中心</w:t>
            </w:r>
          </w:p>
          <w:p>
            <w:pPr>
              <w:pStyle w:val="null3"/>
            </w:pPr>
            <w:r>
              <w:rPr>
                <w:sz w:val="20"/>
              </w:rPr>
              <w:t>中山市中级人民法院执行局</w:t>
            </w:r>
          </w:p>
          <w:p>
            <w:pPr>
              <w:pStyle w:val="null3"/>
            </w:pPr>
            <w:r>
              <w:rPr>
                <w:sz w:val="20"/>
              </w:rPr>
              <w:t>中山市中级人民法院法警训练基地</w:t>
            </w:r>
          </w:p>
          <w:p>
            <w:pPr>
              <w:pStyle w:val="null3"/>
            </w:pPr>
            <w:r>
              <w:rPr>
                <w:sz w:val="20"/>
              </w:rPr>
              <w:t>中山市中级人民法院刑场</w:t>
            </w:r>
          </w:p>
          <w:p>
            <w:pPr>
              <w:pStyle w:val="null3"/>
            </w:pPr>
            <w:r>
              <w:rPr>
                <w:sz w:val="20"/>
                <w:b/>
              </w:rPr>
              <w:t>2</w:t>
            </w:r>
            <w:r>
              <w:rPr>
                <w:sz w:val="20"/>
                <w:b/>
              </w:rPr>
              <w:t>、详细服务内容</w:t>
            </w:r>
          </w:p>
          <w:p>
            <w:pPr>
              <w:pStyle w:val="null3"/>
            </w:pPr>
            <w:r>
              <w:rPr>
                <w:sz w:val="20"/>
                <w:b/>
              </w:rPr>
              <w:t>（</w:t>
            </w:r>
            <w:r>
              <w:rPr>
                <w:sz w:val="20"/>
                <w:b/>
              </w:rPr>
              <w:t>1</w:t>
            </w:r>
            <w:r>
              <w:rPr>
                <w:sz w:val="20"/>
                <w:b/>
              </w:rPr>
              <w:t>）运维设备对象</w:t>
            </w:r>
          </w:p>
          <w:tbl>
            <w:tblPr>
              <w:tblInd w:type="dxa" w:w="45"/>
              <w:tblBorders>
                <w:top w:val="none" w:color="000000" w:sz="4"/>
                <w:left w:val="none" w:color="000000" w:sz="4"/>
                <w:bottom w:val="none" w:color="000000" w:sz="4"/>
                <w:right w:val="none" w:color="000000" w:sz="4"/>
                <w:insideH w:val="none"/>
                <w:insideV w:val="none"/>
              </w:tblBorders>
            </w:tblPr>
            <w:tblGrid>
              <w:gridCol w:w="309"/>
              <w:gridCol w:w="969"/>
              <w:gridCol w:w="4320"/>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5"/>
                    <w:jc w:val="left"/>
                  </w:pPr>
                  <w:r>
                    <w:rPr>
                      <w:sz w:val="20"/>
                      <w:color w:val="000000"/>
                    </w:rPr>
                    <w:t>序号</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5" w:right="30"/>
                    <w:jc w:val="left"/>
                  </w:pPr>
                  <w:r>
                    <w:rPr>
                      <w:sz w:val="20"/>
                      <w:color w:val="000000"/>
                    </w:rPr>
                    <w:t>项目</w:t>
                  </w:r>
                </w:p>
              </w:tc>
              <w:tc>
                <w:tcPr>
                  <w:tcW w:type="dxa" w:w="43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5" w:right="30"/>
                    <w:jc w:val="left"/>
                  </w:pPr>
                  <w:r>
                    <w:rPr>
                      <w:sz w:val="20"/>
                      <w:color w:val="000000"/>
                    </w:rPr>
                    <w:t>内容</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办公设备（台式电脑、笔记本、平板、打印机、传真机、复印一体机、投影仪、扫描仪、碎纸机、世安安全终端、网络线路、固定电话及线路、移动办公终端等硬件设备维修维护及故障排查处理）（</w:t>
                  </w:r>
                  <w:r>
                    <w:rPr>
                      <w:sz w:val="20"/>
                      <w:color w:val="000000"/>
                    </w:rPr>
                    <w:t>含机要室办公设备</w:t>
                  </w:r>
                  <w:r>
                    <w:rPr>
                      <w:sz w:val="20"/>
                      <w:color w:val="000000"/>
                    </w:rPr>
                    <w:t>）</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电脑设备包括日常维护维修更换损坏配件，电脑（笔记本）CPU、主板、散热器、内存、电源、光驱、电子等配件的损坏检测及更换，主机或硬盘更换后，原设备存储的数据迁移，特殊情况下提供硬盘开盘数据取出服务，笔记本更换键盘及触摸板，主板BIOS升级及设置，并按需提供硬件升级方案以满足不同的工作需求。</w:t>
                  </w:r>
                </w:p>
                <w:p>
                  <w:pPr>
                    <w:pStyle w:val="null3"/>
                    <w:jc w:val="left"/>
                  </w:pPr>
                  <w:r>
                    <w:rPr>
                      <w:sz w:val="20"/>
                      <w:color w:val="000000"/>
                    </w:rPr>
                    <w:t>②打印设备维修维护保养，排查故障原因部件，维修维护更换感光鼓、定影器、显影仓、载体、电路板、主板、搓纸轮、分布器、转印带、输稿器、离合器、骑马钉、废粉盒等，激光器清洁，网络打印机IP合理分配设置（</w:t>
                  </w:r>
                  <w:r>
                    <w:rPr>
                      <w:sz w:val="20"/>
                      <w:color w:val="000000"/>
                    </w:rPr>
                    <w:t>包括机要室的打印机、传真机）</w:t>
                  </w:r>
                  <w:r>
                    <w:rPr>
                      <w:sz w:val="20"/>
                      <w:color w:val="000000"/>
                    </w:rPr>
                    <w:t>。</w:t>
                  </w:r>
                </w:p>
                <w:p>
                  <w:pPr>
                    <w:pStyle w:val="null3"/>
                    <w:jc w:val="left"/>
                  </w:pPr>
                  <w:r>
                    <w:rPr>
                      <w:sz w:val="20"/>
                      <w:color w:val="000000"/>
                    </w:rPr>
                    <w:t>③投影设备安装调试，信号接入输出等。</w:t>
                  </w:r>
                </w:p>
                <w:p>
                  <w:pPr>
                    <w:pStyle w:val="null3"/>
                    <w:jc w:val="left"/>
                  </w:pPr>
                  <w:r>
                    <w:rPr>
                      <w:sz w:val="20"/>
                      <w:color w:val="000000"/>
                    </w:rPr>
                    <w:t>④扫描仪日常清洁维护保养及故障排查，抓纸轮损坏更换数据清零等。</w:t>
                  </w:r>
                </w:p>
                <w:p>
                  <w:pPr>
                    <w:pStyle w:val="null3"/>
                    <w:jc w:val="left"/>
                  </w:pPr>
                  <w:r>
                    <w:rPr>
                      <w:sz w:val="20"/>
                      <w:color w:val="000000"/>
                    </w:rPr>
                    <w:t>⑤碎纸机不作用故障排查，维修维护主板电机等。</w:t>
                  </w:r>
                </w:p>
                <w:p>
                  <w:pPr>
                    <w:pStyle w:val="null3"/>
                    <w:jc w:val="left"/>
                  </w:pPr>
                  <w:r>
                    <w:rPr>
                      <w:sz w:val="20"/>
                      <w:color w:val="000000"/>
                    </w:rPr>
                    <w:t>⑥世安安全终端中间机定期下载更新病毒库及日常使用保养，世安安全U盘制作、挂失、删除、登记、发放。</w:t>
                  </w:r>
                </w:p>
                <w:p>
                  <w:pPr>
                    <w:pStyle w:val="null3"/>
                    <w:jc w:val="left"/>
                  </w:pPr>
                  <w:r>
                    <w:rPr>
                      <w:sz w:val="20"/>
                      <w:color w:val="000000"/>
                    </w:rPr>
                    <w:t>⑦按需对办公室内网线布线及跳线，打模块、水晶头、面板安装等。</w:t>
                  </w:r>
                </w:p>
                <w:p>
                  <w:pPr>
                    <w:pStyle w:val="null3"/>
                    <w:jc w:val="left"/>
                  </w:pPr>
                  <w:r>
                    <w:rPr>
                      <w:sz w:val="20"/>
                      <w:color w:val="000000"/>
                    </w:rPr>
                    <w:t>⑧全院固定电话及线路维修维护保养，线路跳通维护，号码增设分机，号码搬迁、移机，新号码及新增功能申请。</w:t>
                  </w:r>
                </w:p>
                <w:p>
                  <w:pPr>
                    <w:pStyle w:val="null3"/>
                    <w:jc w:val="left"/>
                  </w:pPr>
                  <w:r>
                    <w:rPr>
                      <w:sz w:val="20"/>
                      <w:color w:val="000000"/>
                    </w:rPr>
                    <w:t>⑨平治东方固话机按要求制作并更新通讯录及设备刷系统、刷背景等。</w:t>
                  </w:r>
                </w:p>
                <w:p>
                  <w:pPr>
                    <w:pStyle w:val="null3"/>
                    <w:jc w:val="left"/>
                  </w:pPr>
                  <w:r>
                    <w:rPr>
                      <w:sz w:val="20"/>
                      <w:color w:val="000000"/>
                    </w:rPr>
                    <w:t>办公设备拆搬装，人员搬挪办公室，所有使用中的办公设备（电脑、打印机、固定电话等设备）跟随人走，需拆出设备，搬挪设备，安装设备，固定电话号码移跳至新办公室位置，安装后理线并绑扎。</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国产化电脑（</w:t>
                  </w:r>
                  <w:r>
                    <w:rPr>
                      <w:sz w:val="20"/>
                      <w:color w:val="000000"/>
                    </w:rPr>
                    <w:t>含机要室国产电脑</w:t>
                  </w:r>
                  <w:r>
                    <w:rPr>
                      <w:sz w:val="20"/>
                      <w:color w:val="000000"/>
                    </w:rPr>
                    <w:t>）</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①国产化电脑硬件：电脑硬件设施维护，故障分析排查。</w:t>
                  </w:r>
                </w:p>
                <w:p>
                  <w:pPr>
                    <w:pStyle w:val="null3"/>
                    <w:jc w:val="left"/>
                  </w:pPr>
                  <w:r>
                    <w:rPr>
                      <w:sz w:val="20"/>
                      <w:color w:val="000000"/>
                    </w:rPr>
                    <w:t>②国产化电脑软件：操作系统安装调试，软件安装调试。</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门禁系统</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①门禁系统包括双门控制器、读卡器、电锁、开门按扭、门禁监控设备等维护。</w:t>
                  </w:r>
                </w:p>
                <w:p>
                  <w:pPr>
                    <w:pStyle w:val="null3"/>
                    <w:jc w:val="left"/>
                  </w:pPr>
                  <w:r>
                    <w:rPr>
                      <w:sz w:val="20"/>
                      <w:color w:val="000000"/>
                    </w:rPr>
                    <w:t>②门禁系统数据备份，门禁卡权限管理及制作发放、回收，登记维护。</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LED系统</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中院室外LED屏、中院大堂室内LED屏、执行局的室外LED屏、执行局大堂室内LED屏系统，播放更新内容（图片、文字、视频等内容），户外LED屏，按要求安排人员定时开、关屏，配合市委、市政府调试播放有线电视内容。</w:t>
                  </w:r>
                </w:p>
                <w:p>
                  <w:pPr>
                    <w:pStyle w:val="null3"/>
                    <w:jc w:val="left"/>
                  </w:pPr>
                  <w:r>
                    <w:rPr>
                      <w:sz w:val="20"/>
                      <w:color w:val="000000"/>
                    </w:rPr>
                    <w:t>②中院二楼大法庭横幅型LED屏在开庭、会前做主题字幕制作，播放维护。</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办公软件（操作系统、驱动软件、杀毒软件等）</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办公电脑（含台式电脑、笔记本、平板）操作系统安装、升级、维护，打补丁，漏洞修复，自主安装后封装工作单位内网专用系统，集成绝大部分驱动程序，集成各类常用网站快捷方式，集成内网常用软件，集成.NET4.5，集成最新微远常用运行库，禁用远程桌面等高风险系统服务，桌面、我的文档、收藏夹等路径设置非系统盘盘符目录中，以便系统故障数据不丢失以及保持系统盘空间充足运行畅顺。</w:t>
                  </w:r>
                </w:p>
                <w:p>
                  <w:pPr>
                    <w:pStyle w:val="null3"/>
                    <w:jc w:val="left"/>
                  </w:pPr>
                  <w:r>
                    <w:rPr>
                      <w:sz w:val="20"/>
                      <w:color w:val="000000"/>
                    </w:rPr>
                    <w:t>②内网安全软件安装配置，按综合业务系统的要求安装OFFICE及升级补丁、浏览器、插件，IE及浏览器按需设置，IE及浏览器插件启用调试，确保业务系统可以正常使用，个别自用软件的安装调试等。</w:t>
                  </w:r>
                </w:p>
                <w:p>
                  <w:pPr>
                    <w:pStyle w:val="null3"/>
                    <w:jc w:val="left"/>
                  </w:pPr>
                  <w:r>
                    <w:rPr>
                      <w:sz w:val="20"/>
                      <w:color w:val="000000"/>
                    </w:rPr>
                    <w:t>③驱动软件安装，打印设备驱动、扫描设备驱动等，保障所有外增设备可以正常使用。</w:t>
                  </w:r>
                </w:p>
                <w:p>
                  <w:pPr>
                    <w:pStyle w:val="null3"/>
                    <w:jc w:val="left"/>
                  </w:pPr>
                  <w:r>
                    <w:rPr>
                      <w:sz w:val="20"/>
                      <w:color w:val="000000"/>
                    </w:rPr>
                    <w:t>④杀毒软件安装升级，防止病毒入侵。</w:t>
                  </w:r>
                </w:p>
                <w:p>
                  <w:pPr>
                    <w:pStyle w:val="null3"/>
                    <w:jc w:val="left"/>
                  </w:pPr>
                  <w:r>
                    <w:rPr>
                      <w:sz w:val="20"/>
                      <w:color w:val="000000"/>
                    </w:rPr>
                    <w:t>⑤移动办公软件、安装、配置及指导干警使用。</w:t>
                  </w:r>
                </w:p>
                <w:p>
                  <w:pPr>
                    <w:pStyle w:val="null3"/>
                    <w:jc w:val="left"/>
                  </w:pPr>
                  <w:r>
                    <w:rPr>
                      <w:sz w:val="20"/>
                      <w:color w:val="000000"/>
                    </w:rPr>
                    <w:t>⑥“粤政易”、“粤工惠”、“粤公证”等干警日常办公需使用的属省市要求推广的APP，负责推广、安装、指导使用工作。</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日常耗材（硒鼓、色带、电池（电子）、光盘、光盘刻录等耗材更换配送）</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①各类耗材上门更换，更换后按需进行使用测试，确保使用正常。</w:t>
                  </w:r>
                </w:p>
                <w:p>
                  <w:pPr>
                    <w:pStyle w:val="null3"/>
                    <w:jc w:val="left"/>
                  </w:pPr>
                  <w:r>
                    <w:rPr>
                      <w:sz w:val="20"/>
                      <w:color w:val="000000"/>
                    </w:rPr>
                    <w:t>②每月盘点所有在库耗材库存，根据近半年消耗情况及新进设备统计做出合理的耗材采购计划，保障设备耗材日常消耗使用不影响工作。</w:t>
                  </w:r>
                </w:p>
                <w:p>
                  <w:pPr>
                    <w:pStyle w:val="null3"/>
                    <w:jc w:val="left"/>
                  </w:pPr>
                  <w:r>
                    <w:rPr>
                      <w:sz w:val="20"/>
                      <w:color w:val="000000"/>
                    </w:rPr>
                    <w:t>③庭审光盘储备统计，领用登记，按需求定制采购。</w:t>
                  </w:r>
                </w:p>
                <w:p>
                  <w:pPr>
                    <w:pStyle w:val="null3"/>
                    <w:jc w:val="left"/>
                  </w:pPr>
                  <w:r>
                    <w:rPr>
                      <w:sz w:val="20"/>
                      <w:color w:val="000000"/>
                    </w:rPr>
                    <w:t>④所有耗材出库登记，落实到人签名确认出库，耗材进出库数量汇总统计。</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7</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其它技术支持（其它包括不限定以上使用设备的技术服务）</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①内、外LED屏维修维护，显示板维修位置调度，电源损坏更换，信号接收器维修等。</w:t>
                  </w:r>
                </w:p>
                <w:p>
                  <w:pPr>
                    <w:pStyle w:val="null3"/>
                    <w:jc w:val="left"/>
                  </w:pPr>
                  <w:r>
                    <w:rPr>
                      <w:sz w:val="20"/>
                      <w:color w:val="000000"/>
                    </w:rPr>
                    <w:t>②数字审委会设备设施维护调控，显示器升降及信号切换，会议终端准备，后台光盘刻录与会议流程操作指导。</w:t>
                  </w:r>
                </w:p>
                <w:p>
                  <w:pPr>
                    <w:pStyle w:val="null3"/>
                    <w:jc w:val="left"/>
                  </w:pPr>
                  <w:r>
                    <w:rPr>
                      <w:sz w:val="20"/>
                      <w:color w:val="000000"/>
                    </w:rPr>
                    <w:t>③法庭新浪庭审直播技术支持，直播操作指导，直播系统后台管理等。</w:t>
                  </w:r>
                </w:p>
                <w:p>
                  <w:pPr>
                    <w:pStyle w:val="null3"/>
                    <w:jc w:val="left"/>
                  </w:pPr>
                  <w:r>
                    <w:rPr>
                      <w:sz w:val="20"/>
                      <w:color w:val="000000"/>
                    </w:rPr>
                    <w:t>④协助联系厂商维修门禁系统、维修更换刷器，电子锁，断电器等，排除刷卡，门锁故障，无法开门等问题，确保门禁正常使用。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值班服务</w:t>
                  </w:r>
                </w:p>
              </w:tc>
              <w:tc>
                <w:tcPr>
                  <w:tcW w:type="dxa" w:w="43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①节假日加班，全年节假日按需安排人员在岗值班，内、外网网络检测，巡查机房，测试新旧综合业务系统，数字法庭，监控设施，LED屏等。</w:t>
                  </w:r>
                </w:p>
                <w:p>
                  <w:pPr>
                    <w:pStyle w:val="null3"/>
                    <w:jc w:val="left"/>
                  </w:pPr>
                  <w:r>
                    <w:rPr>
                      <w:sz w:val="20"/>
                    </w:rPr>
                    <w:t>②结案加班：根据采购人的要求安排人员在岗值班（周一至周五19：00—22：00，周六、日8：30—22：00点），保障采购人的工作需要。</w:t>
                  </w:r>
                </w:p>
                <w:p>
                  <w:pPr>
                    <w:pStyle w:val="null3"/>
                    <w:jc w:val="left"/>
                  </w:pPr>
                  <w:r>
                    <w:rPr>
                      <w:sz w:val="20"/>
                      <w:color w:val="000000"/>
                    </w:rPr>
                    <w:t>③大型公务活动加班：安排至少2名人员备勤，加班时间由工作单位确定。</w:t>
                  </w:r>
                </w:p>
              </w:tc>
            </w:tr>
          </w:tbl>
          <w:p>
            <w:pPr>
              <w:pStyle w:val="null3"/>
            </w:pPr>
            <w:r>
              <w:rPr>
                <w:sz w:val="20"/>
                <w:b/>
              </w:rPr>
              <w:t>（</w:t>
            </w:r>
            <w:r>
              <w:rPr>
                <w:sz w:val="20"/>
                <w:b/>
              </w:rPr>
              <w:t>2</w:t>
            </w:r>
            <w:r>
              <w:rPr>
                <w:sz w:val="20"/>
                <w:b/>
              </w:rPr>
              <w:t>）运维要求</w:t>
            </w:r>
          </w:p>
          <w:p>
            <w:pPr>
              <w:pStyle w:val="null3"/>
              <w:ind w:firstLine="400"/>
            </w:pPr>
            <w:r>
              <w:rPr>
                <w:sz w:val="20"/>
              </w:rPr>
              <w:t>1</w:t>
            </w:r>
            <w:r>
              <w:rPr>
                <w:sz w:val="20"/>
              </w:rPr>
              <w:t>）掌握采购人的设备种类、使用环境等状况，保障用户系统的硬件、软件正常运作，积极寻求更有效的维护手段，及时提出改善方案。</w:t>
            </w:r>
          </w:p>
          <w:p>
            <w:pPr>
              <w:pStyle w:val="null3"/>
              <w:ind w:firstLine="400"/>
            </w:pPr>
            <w:r>
              <w:rPr>
                <w:sz w:val="20"/>
              </w:rPr>
              <w:t>2</w:t>
            </w:r>
            <w:r>
              <w:rPr>
                <w:sz w:val="20"/>
              </w:rPr>
              <w:t>）制定服务规范，按合同的服务内容范围，完成相关的监督管理、统计，完善服务过程及内容，提交服务解决方案。</w:t>
            </w:r>
          </w:p>
          <w:p>
            <w:pPr>
              <w:pStyle w:val="null3"/>
              <w:ind w:firstLine="400"/>
            </w:pPr>
            <w:r>
              <w:rPr>
                <w:sz w:val="20"/>
              </w:rPr>
              <w:t>3</w:t>
            </w:r>
            <w:r>
              <w:rPr>
                <w:sz w:val="20"/>
              </w:rPr>
              <w:t>）驻点运维服务人员按要求正确使用运维工具，并严格按照运维工具的各类提示开展维护工作。</w:t>
            </w:r>
          </w:p>
          <w:p>
            <w:pPr>
              <w:pStyle w:val="null3"/>
              <w:ind w:firstLine="400"/>
            </w:pPr>
            <w:r>
              <w:rPr>
                <w:sz w:val="20"/>
              </w:rPr>
              <w:t>4</w:t>
            </w:r>
            <w:r>
              <w:rPr>
                <w:sz w:val="20"/>
              </w:rPr>
              <w:t>）相关的设备运维服务要求如下：</w:t>
            </w:r>
          </w:p>
          <w:tbl>
            <w:tblPr>
              <w:tblInd w:type="dxa" w:w="60"/>
              <w:tblBorders>
                <w:top w:val="none" w:color="000000" w:sz="4"/>
                <w:left w:val="none" w:color="000000" w:sz="4"/>
                <w:bottom w:val="none" w:color="000000" w:sz="4"/>
                <w:right w:val="none" w:color="000000" w:sz="4"/>
                <w:insideH w:val="none"/>
                <w:insideV w:val="none"/>
              </w:tblBorders>
            </w:tblPr>
            <w:tblGrid>
              <w:gridCol w:w="518"/>
              <w:gridCol w:w="1182"/>
              <w:gridCol w:w="3898"/>
            </w:tblGrid>
            <w:tr>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序号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相关内容</w:t>
                  </w:r>
                </w:p>
              </w:tc>
              <w:tc>
                <w:tcPr>
                  <w:tcW w:type="dxa" w:w="38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维护要求</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日常设备服务</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A、台式机硬件</w:t>
                  </w:r>
                </w:p>
                <w:p>
                  <w:pPr>
                    <w:pStyle w:val="null3"/>
                    <w:ind w:right="120"/>
                    <w:jc w:val="left"/>
                  </w:pPr>
                  <w:r>
                    <w:rPr>
                      <w:sz w:val="20"/>
                      <w:color w:val="000000"/>
                    </w:rPr>
                    <w:t>电脑搬移、安装与调试。</w:t>
                  </w:r>
                </w:p>
                <w:p>
                  <w:pPr>
                    <w:pStyle w:val="null3"/>
                    <w:ind w:right="120"/>
                    <w:jc w:val="left"/>
                  </w:pPr>
                  <w:r>
                    <w:rPr>
                      <w:sz w:val="20"/>
                      <w:color w:val="000000"/>
                    </w:rPr>
                    <w:t>电脑故障检修、报修。</w:t>
                  </w:r>
                </w:p>
                <w:p>
                  <w:pPr>
                    <w:pStyle w:val="null3"/>
                    <w:ind w:right="120"/>
                    <w:jc w:val="left"/>
                  </w:pPr>
                  <w:r>
                    <w:rPr>
                      <w:sz w:val="20"/>
                      <w:color w:val="000000"/>
                    </w:rPr>
                    <w:t>电脑简单维护的培训。</w:t>
                  </w:r>
                </w:p>
                <w:p>
                  <w:pPr>
                    <w:pStyle w:val="null3"/>
                    <w:ind w:right="120"/>
                    <w:jc w:val="left"/>
                  </w:pPr>
                  <w:r>
                    <w:rPr>
                      <w:sz w:val="20"/>
                      <w:color w:val="000000"/>
                    </w:rPr>
                    <w:t>B、台式机软件</w:t>
                  </w:r>
                </w:p>
                <w:p>
                  <w:pPr>
                    <w:pStyle w:val="null3"/>
                    <w:ind w:right="120"/>
                    <w:jc w:val="left"/>
                  </w:pPr>
                  <w:r>
                    <w:rPr>
                      <w:sz w:val="20"/>
                      <w:color w:val="000000"/>
                    </w:rPr>
                    <w:t>各类应用软件和系统软件安装与调试。</w:t>
                  </w:r>
                </w:p>
                <w:p>
                  <w:pPr>
                    <w:pStyle w:val="null3"/>
                    <w:ind w:right="120"/>
                    <w:jc w:val="left"/>
                  </w:pPr>
                  <w:r>
                    <w:rPr>
                      <w:sz w:val="20"/>
                      <w:color w:val="000000"/>
                    </w:rPr>
                    <w:t>各类应用软件和系统软件在使用过程中出现故障时恢复正常。</w:t>
                  </w:r>
                </w:p>
                <w:p>
                  <w:pPr>
                    <w:pStyle w:val="null3"/>
                    <w:ind w:right="120"/>
                    <w:jc w:val="left"/>
                  </w:pPr>
                  <w:r>
                    <w:rPr>
                      <w:sz w:val="20"/>
                      <w:color w:val="000000"/>
                    </w:rPr>
                    <w:t>各类应用软件和系统软件简单培训。</w:t>
                  </w:r>
                </w:p>
                <w:p>
                  <w:pPr>
                    <w:pStyle w:val="null3"/>
                    <w:ind w:right="120"/>
                    <w:jc w:val="left"/>
                  </w:pPr>
                  <w:r>
                    <w:rPr>
                      <w:sz w:val="20"/>
                      <w:color w:val="000000"/>
                    </w:rPr>
                    <w:t>系统崩溃时恢复正常。</w:t>
                  </w:r>
                </w:p>
                <w:p>
                  <w:pPr>
                    <w:pStyle w:val="null3"/>
                    <w:ind w:right="120"/>
                    <w:jc w:val="left"/>
                  </w:pPr>
                  <w:r>
                    <w:rPr>
                      <w:sz w:val="20"/>
                      <w:color w:val="000000"/>
                    </w:rPr>
                    <w:t>网络版杀毒软件维护。</w:t>
                  </w:r>
                </w:p>
                <w:p>
                  <w:pPr>
                    <w:pStyle w:val="null3"/>
                    <w:ind w:right="120"/>
                    <w:jc w:val="left"/>
                  </w:pPr>
                  <w:r>
                    <w:rPr>
                      <w:sz w:val="20"/>
                      <w:color w:val="000000"/>
                    </w:rPr>
                    <w:t>C、外设（包括打印机、一体机、扫描仪等设备）</w:t>
                  </w:r>
                </w:p>
                <w:p>
                  <w:pPr>
                    <w:pStyle w:val="null3"/>
                    <w:ind w:right="120"/>
                    <w:jc w:val="left"/>
                  </w:pPr>
                  <w:r>
                    <w:rPr>
                      <w:sz w:val="20"/>
                      <w:color w:val="000000"/>
                    </w:rPr>
                    <w:t>外设初装与调试。</w:t>
                  </w:r>
                </w:p>
                <w:p>
                  <w:pPr>
                    <w:pStyle w:val="null3"/>
                    <w:ind w:right="120"/>
                    <w:jc w:val="left"/>
                  </w:pPr>
                  <w:r>
                    <w:rPr>
                      <w:sz w:val="20"/>
                      <w:color w:val="000000"/>
                    </w:rPr>
                    <w:t>外设简单维护的培训。</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桌面设备管理</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针对桌面设备的日常维护，熟悉设备的安装、配置、使用及故障排除。</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简单线路维护</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进行网络、电话线路端口点对点的接入，配置IP地址，电话号码</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 xml:space="preserve"> 门禁设备管理</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对各门禁终端点设备的安装、配置、使用及故障排除。</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LED设备管理</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管理，播放更新内容（图片、文字、视频等内容）</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6</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终端安全运维服务</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建设中院专网终端病毒防护安全体系，实现中院专网内计算机终端防病毒体系统一防护、统一管理、统一升级，提供包括终端安全防护软件版权、原厂升级、现场安装和升级维护服务。</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各类报告和总结</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故障设备维修报价单、定期会议纪要、月度运维报告、巡检报告。</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8</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其他服务内容</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协助采购人进行桌面设备测试工作。</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9</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运维团队配置</w:t>
                  </w: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根据采购人的桌面设备情况配置相应的运维服务人员。</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10</w:t>
                  </w:r>
                </w:p>
              </w:tc>
              <w:tc>
                <w:tcPr>
                  <w:tcW w:type="dxa" w:w="1182"/>
                  <w:vMerge/>
                  <w:tcBorders>
                    <w:top w:val="none" w:color="000000" w:sz="4"/>
                    <w:left w:val="none" w:color="000000" w:sz="4"/>
                    <w:bottom w:val="single" w:color="000000" w:sz="4"/>
                    <w:right w:val="single" w:color="000000" w:sz="4"/>
                  </w:tcBorders>
                </w:tcPr>
                <w:p/>
              </w:tc>
              <w:tc>
                <w:tcPr>
                  <w:tcW w:type="dxa" w:w="38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left"/>
                  </w:pPr>
                  <w:r>
                    <w:rPr>
                      <w:sz w:val="20"/>
                      <w:color w:val="000000"/>
                    </w:rPr>
                    <w:t>派驻人员需能独立完成不限于以上所列出工作内容，学习能力强，能适应随机派发工作，及时掌握网上开庭系统，并配合各庭室完成使用测试、统计数据等工作。</w:t>
                  </w:r>
                </w:p>
              </w:tc>
            </w:tr>
          </w:tbl>
          <w:p>
            <w:pPr>
              <w:pStyle w:val="null3"/>
            </w:pPr>
            <w:r>
              <w:rPr>
                <w:sz w:val="20"/>
                <w:b/>
              </w:rPr>
              <w:t>（</w:t>
            </w:r>
            <w:r>
              <w:rPr>
                <w:sz w:val="20"/>
                <w:b/>
              </w:rPr>
              <w:t>3</w:t>
            </w:r>
            <w:r>
              <w:rPr>
                <w:sz w:val="20"/>
                <w:b/>
              </w:rPr>
              <w:t>）日常设备维护</w:t>
            </w:r>
          </w:p>
          <w:p>
            <w:pPr>
              <w:pStyle w:val="null3"/>
              <w:ind w:firstLine="400"/>
            </w:pPr>
            <w:r>
              <w:rPr>
                <w:sz w:val="20"/>
              </w:rPr>
              <w:t>1</w:t>
            </w:r>
            <w:r>
              <w:rPr>
                <w:sz w:val="20"/>
              </w:rPr>
              <w:t>）熟悉计算机各类常用外设（显示器、打印机、扫描仪等）的安装、配置、使用；独立处理常见的主机操作系统、硬件故障，熟悉使用多种工具定位硬件故障原因并提出维修建议；</w:t>
            </w:r>
          </w:p>
          <w:p>
            <w:pPr>
              <w:pStyle w:val="null3"/>
              <w:ind w:firstLine="400"/>
            </w:pPr>
            <w:r>
              <w:rPr>
                <w:sz w:val="20"/>
              </w:rPr>
              <w:t>2</w:t>
            </w:r>
            <w:r>
              <w:rPr>
                <w:sz w:val="20"/>
              </w:rPr>
              <w:t>）按要求安装、配置、调试常用办公软件，保证设备使用人能顺利开展工作；按要求协助采购人安装必要的应用程序。</w:t>
            </w:r>
          </w:p>
          <w:p>
            <w:pPr>
              <w:pStyle w:val="null3"/>
              <w:ind w:firstLine="400"/>
            </w:pPr>
            <w:r>
              <w:rPr>
                <w:sz w:val="20"/>
              </w:rPr>
              <w:t>3</w:t>
            </w:r>
            <w:r>
              <w:rPr>
                <w:sz w:val="20"/>
              </w:rPr>
              <w:t>）桌面设备管理：新购设备的需按要求协助打印设备标签，并粘贴到设备上；对新设备安装、配置、调试并指导设备使用人使用。</w:t>
            </w:r>
          </w:p>
          <w:p>
            <w:pPr>
              <w:pStyle w:val="null3"/>
            </w:pPr>
            <w:r>
              <w:rPr>
                <w:sz w:val="20"/>
                <w:b/>
              </w:rPr>
              <w:t>（</w:t>
            </w:r>
            <w:r>
              <w:rPr>
                <w:sz w:val="20"/>
                <w:b/>
              </w:rPr>
              <w:t>4</w:t>
            </w:r>
            <w:r>
              <w:rPr>
                <w:sz w:val="20"/>
                <w:b/>
              </w:rPr>
              <w:t>）简单线路维护</w:t>
            </w:r>
          </w:p>
          <w:p>
            <w:pPr>
              <w:pStyle w:val="null3"/>
              <w:ind w:firstLine="400"/>
            </w:pPr>
            <w:r>
              <w:rPr>
                <w:sz w:val="20"/>
              </w:rPr>
              <w:t>1</w:t>
            </w:r>
            <w:r>
              <w:rPr>
                <w:sz w:val="20"/>
              </w:rPr>
              <w:t>）运维服务人员负责座位端口到终端设备的网络信号接入，楼层到座位端口、座位端口到电话机的电话信号接入（不包含线路整理、线路铺设）；</w:t>
            </w:r>
          </w:p>
          <w:p>
            <w:pPr>
              <w:pStyle w:val="null3"/>
              <w:ind w:firstLine="400"/>
            </w:pPr>
            <w:r>
              <w:rPr>
                <w:sz w:val="20"/>
              </w:rPr>
              <w:t>2</w:t>
            </w:r>
            <w:r>
              <w:rPr>
                <w:sz w:val="20"/>
              </w:rPr>
              <w:t>）按要求制作网线、电话线等，并协助采购人查找电话故障原因；</w:t>
            </w:r>
          </w:p>
          <w:p>
            <w:pPr>
              <w:pStyle w:val="null3"/>
              <w:ind w:firstLine="400"/>
            </w:pPr>
            <w:r>
              <w:rPr>
                <w:sz w:val="20"/>
              </w:rPr>
              <w:t>3</w:t>
            </w:r>
            <w:r>
              <w:rPr>
                <w:sz w:val="20"/>
              </w:rPr>
              <w:t>）熟悉使用网络测线工具，快速定位网络故障原因，涉及网络设备故障、网络设备端口故障、</w:t>
            </w:r>
            <w:r>
              <w:rPr>
                <w:sz w:val="20"/>
              </w:rPr>
              <w:t>IP</w:t>
            </w:r>
            <w:r>
              <w:rPr>
                <w:sz w:val="20"/>
              </w:rPr>
              <w:t>地址故障、</w:t>
            </w:r>
            <w:r>
              <w:rPr>
                <w:sz w:val="20"/>
              </w:rPr>
              <w:t>DNS</w:t>
            </w:r>
            <w:r>
              <w:rPr>
                <w:sz w:val="20"/>
              </w:rPr>
              <w:t>、</w:t>
            </w:r>
            <w:r>
              <w:rPr>
                <w:sz w:val="20"/>
              </w:rPr>
              <w:t>DHCP</w:t>
            </w:r>
            <w:r>
              <w:rPr>
                <w:sz w:val="20"/>
              </w:rPr>
              <w:t>等网络问题应及时予以解决；</w:t>
            </w:r>
          </w:p>
          <w:p>
            <w:pPr>
              <w:pStyle w:val="null3"/>
              <w:ind w:firstLine="400"/>
            </w:pPr>
            <w:r>
              <w:rPr>
                <w:sz w:val="20"/>
              </w:rPr>
              <w:t>4</w:t>
            </w:r>
            <w:r>
              <w:rPr>
                <w:sz w:val="20"/>
              </w:rPr>
              <w:t>）用户调整座位时，运维服务人员协助用户迁移设备，并调通电脑端口、电话端口；</w:t>
            </w:r>
          </w:p>
          <w:p>
            <w:pPr>
              <w:pStyle w:val="null3"/>
              <w:ind w:firstLine="400"/>
            </w:pPr>
            <w:r>
              <w:rPr>
                <w:sz w:val="20"/>
              </w:rPr>
              <w:t>5</w:t>
            </w:r>
            <w:r>
              <w:rPr>
                <w:sz w:val="20"/>
              </w:rPr>
              <w:t>）配置、管理客户端设备的</w:t>
            </w:r>
            <w:r>
              <w:rPr>
                <w:sz w:val="20"/>
              </w:rPr>
              <w:t>IP</w:t>
            </w:r>
            <w:r>
              <w:rPr>
                <w:sz w:val="20"/>
              </w:rPr>
              <w:t>地址。</w:t>
            </w:r>
          </w:p>
          <w:p>
            <w:pPr>
              <w:pStyle w:val="null3"/>
            </w:pPr>
            <w:r>
              <w:rPr>
                <w:sz w:val="20"/>
                <w:b/>
              </w:rPr>
              <w:t>（</w:t>
            </w:r>
            <w:r>
              <w:rPr>
                <w:sz w:val="20"/>
                <w:b/>
              </w:rPr>
              <w:t>5</w:t>
            </w:r>
            <w:r>
              <w:rPr>
                <w:sz w:val="20"/>
                <w:b/>
              </w:rPr>
              <w:t>）终端安全运维服务</w:t>
            </w:r>
          </w:p>
          <w:p>
            <w:pPr>
              <w:pStyle w:val="null3"/>
              <w:ind w:firstLine="400"/>
            </w:pPr>
            <w:r>
              <w:rPr>
                <w:sz w:val="20"/>
              </w:rPr>
              <w:t>根据院内专网的现状，建设中院专网终端病毒防护安全体系，实现中院专网内计算机终端防病毒体系统一防护、统一管理、统一升级，提供包括终端安全防护软件版权、原厂升级、现场安装和升级维护服务，安装统一的防病毒软件，当发现有异常情况时，及时向采购人反馈；定期检查补丁下载情况，发现服务出现异常时及时进行处理。</w:t>
            </w:r>
          </w:p>
          <w:p>
            <w:pPr>
              <w:pStyle w:val="null3"/>
            </w:pPr>
            <w:r>
              <w:rPr>
                <w:sz w:val="20"/>
                <w:b/>
              </w:rPr>
              <w:t>（</w:t>
            </w:r>
            <w:r>
              <w:rPr>
                <w:sz w:val="20"/>
                <w:b/>
              </w:rPr>
              <w:t>6</w:t>
            </w:r>
            <w:r>
              <w:rPr>
                <w:sz w:val="20"/>
                <w:b/>
              </w:rPr>
              <w:t>）打印设备耗材采购计划</w:t>
            </w:r>
          </w:p>
          <w:p>
            <w:pPr>
              <w:pStyle w:val="null3"/>
              <w:ind w:firstLine="400"/>
            </w:pPr>
            <w:r>
              <w:rPr>
                <w:sz w:val="20"/>
              </w:rPr>
              <w:t>定期组织盘点打印设备耗材库存情况，根据使用量，出具耗材采购计划及采购预算，保障全院打印设备耗材供应正常。</w:t>
            </w:r>
          </w:p>
          <w:p>
            <w:pPr>
              <w:pStyle w:val="null3"/>
            </w:pPr>
            <w:r>
              <w:rPr>
                <w:sz w:val="20"/>
                <w:b/>
              </w:rPr>
              <w:t>（</w:t>
            </w:r>
            <w:r>
              <w:rPr>
                <w:sz w:val="20"/>
                <w:b/>
              </w:rPr>
              <w:t>7</w:t>
            </w:r>
            <w:r>
              <w:rPr>
                <w:sz w:val="20"/>
                <w:b/>
              </w:rPr>
              <w:t>）现场服务响应</w:t>
            </w:r>
          </w:p>
          <w:p>
            <w:pPr>
              <w:pStyle w:val="null3"/>
              <w:ind w:firstLine="400"/>
            </w:pPr>
            <w:r>
              <w:rPr>
                <w:sz w:val="20"/>
              </w:rPr>
              <w:t>（</w:t>
            </w:r>
            <w:r>
              <w:rPr>
                <w:sz w:val="20"/>
              </w:rPr>
              <w:t>1</w:t>
            </w:r>
            <w:r>
              <w:rPr>
                <w:sz w:val="20"/>
              </w:rPr>
              <w:t>）供应商提供</w:t>
            </w:r>
            <w:r>
              <w:rPr>
                <w:sz w:val="20"/>
              </w:rPr>
              <w:t>5*8</w:t>
            </w:r>
            <w:r>
              <w:rPr>
                <w:sz w:val="20"/>
              </w:rPr>
              <w:t>小时驻场运维服务和</w:t>
            </w:r>
            <w:r>
              <w:rPr>
                <w:sz w:val="20"/>
              </w:rPr>
              <w:t>7*24</w:t>
            </w:r>
            <w:r>
              <w:rPr>
                <w:sz w:val="20"/>
              </w:rPr>
              <w:t>小时的应急服务，包括为采购人建立硬件设备档案，编制系统维护计划；协助采购人完成新购置的网络设备的接收、登记、上架、验收等现场服务；未过保的网络设备需要原厂服务时，负责协调、联系和故障处理等。</w:t>
            </w:r>
          </w:p>
          <w:p>
            <w:pPr>
              <w:pStyle w:val="null3"/>
              <w:ind w:firstLine="400"/>
            </w:pPr>
            <w:r>
              <w:rPr>
                <w:sz w:val="20"/>
              </w:rPr>
              <w:t>（</w:t>
            </w:r>
            <w:r>
              <w:rPr>
                <w:sz w:val="20"/>
              </w:rPr>
              <w:t>2</w:t>
            </w:r>
            <w:r>
              <w:rPr>
                <w:sz w:val="20"/>
              </w:rPr>
              <w:t>）运维服务支撑</w:t>
            </w:r>
          </w:p>
          <w:p>
            <w:pPr>
              <w:pStyle w:val="null3"/>
              <w:ind w:firstLine="400"/>
            </w:pPr>
            <w:r>
              <w:rPr>
                <w:sz w:val="20"/>
              </w:rPr>
              <w:t>①</w:t>
            </w:r>
            <w:r>
              <w:rPr>
                <w:sz w:val="20"/>
              </w:rPr>
              <w:t>确保采购人信息的保密，不得在任何场合向第三方透露采购人内部信息。中标人需与采购人签署保密协议。</w:t>
            </w:r>
          </w:p>
          <w:p>
            <w:pPr>
              <w:pStyle w:val="null3"/>
              <w:ind w:firstLine="400"/>
            </w:pPr>
            <w:r>
              <w:rPr>
                <w:sz w:val="20"/>
              </w:rPr>
              <w:t>②</w:t>
            </w:r>
            <w:r>
              <w:rPr>
                <w:sz w:val="20"/>
              </w:rPr>
              <w:t>中标人要做足安全管理措施，适应恶劣天气下的安全工作要求。在维护过程中的人身、财产安全全部由中标人负责。</w:t>
            </w:r>
          </w:p>
          <w:p>
            <w:pPr>
              <w:pStyle w:val="null3"/>
              <w:ind w:firstLine="400"/>
            </w:pPr>
            <w:r>
              <w:rPr>
                <w:sz w:val="20"/>
              </w:rPr>
              <w:t>（</w:t>
            </w:r>
            <w:r>
              <w:rPr>
                <w:sz w:val="20"/>
              </w:rPr>
              <w:t>3</w:t>
            </w:r>
            <w:r>
              <w:rPr>
                <w:sz w:val="20"/>
              </w:rPr>
              <w:t>）故障设备维修，当设备出现故障时，需按照如下方式进行处理：</w:t>
            </w:r>
          </w:p>
          <w:p>
            <w:pPr>
              <w:pStyle w:val="null3"/>
            </w:pPr>
            <w:r>
              <w:rPr>
                <w:sz w:val="20"/>
              </w:rPr>
              <w:t xml:space="preserve">1 </w:t>
            </w:r>
            <w:r>
              <w:rPr>
                <w:sz w:val="20"/>
              </w:rPr>
              <w:t>）保修期内的设备</w:t>
            </w:r>
          </w:p>
          <w:p>
            <w:pPr>
              <w:pStyle w:val="null3"/>
            </w:pPr>
            <w:r>
              <w:rPr>
                <w:sz w:val="20"/>
              </w:rPr>
              <w:t>（</w:t>
            </w:r>
            <w:r>
              <w:rPr>
                <w:sz w:val="20"/>
              </w:rPr>
              <w:t>1</w:t>
            </w:r>
            <w:r>
              <w:rPr>
                <w:sz w:val="20"/>
              </w:rPr>
              <w:t>）驻点运维服务人员要先查询设备购置年份及保修年限信息，当发现设备处于保修期内时，联系厂家进行报障，同时，协助查找需要的保修证明文件。</w:t>
            </w:r>
          </w:p>
          <w:p>
            <w:pPr>
              <w:pStyle w:val="null3"/>
            </w:pPr>
            <w:r>
              <w:rPr>
                <w:sz w:val="20"/>
              </w:rPr>
              <w:t>（</w:t>
            </w:r>
            <w:r>
              <w:rPr>
                <w:sz w:val="20"/>
              </w:rPr>
              <w:t>2</w:t>
            </w:r>
            <w:r>
              <w:rPr>
                <w:sz w:val="20"/>
              </w:rPr>
              <w:t>）预约上门处理的，处理后的维修单据按月提交设备管理员留存。</w:t>
            </w:r>
          </w:p>
          <w:p>
            <w:pPr>
              <w:pStyle w:val="null3"/>
            </w:pPr>
            <w:r>
              <w:rPr>
                <w:sz w:val="20"/>
              </w:rPr>
              <w:t>（</w:t>
            </w:r>
            <w:r>
              <w:rPr>
                <w:sz w:val="20"/>
              </w:rPr>
              <w:t>3</w:t>
            </w:r>
            <w:r>
              <w:rPr>
                <w:sz w:val="20"/>
              </w:rPr>
              <w:t>）送货外出外修的，在系统上登记送出外修的单位、时间等信息，待设备修好归还时，在系统上进行登记。</w:t>
            </w:r>
          </w:p>
          <w:p>
            <w:pPr>
              <w:pStyle w:val="null3"/>
            </w:pPr>
            <w:r>
              <w:rPr>
                <w:sz w:val="20"/>
              </w:rPr>
              <w:t>（</w:t>
            </w:r>
            <w:r>
              <w:rPr>
                <w:sz w:val="20"/>
              </w:rPr>
              <w:t>4</w:t>
            </w:r>
            <w:r>
              <w:rPr>
                <w:sz w:val="20"/>
              </w:rPr>
              <w:t>）维修返回的设备，驻点运维服务人员要按流程进行检测，同时按要求配置该设备，使其能立即投入办公应用。</w:t>
            </w:r>
          </w:p>
          <w:p>
            <w:pPr>
              <w:pStyle w:val="null3"/>
            </w:pPr>
            <w:r>
              <w:rPr>
                <w:sz w:val="20"/>
              </w:rPr>
              <w:t>（</w:t>
            </w:r>
            <w:r>
              <w:rPr>
                <w:sz w:val="20"/>
              </w:rPr>
              <w:t>5</w:t>
            </w:r>
            <w:r>
              <w:rPr>
                <w:sz w:val="20"/>
              </w:rPr>
              <w:t>）如设备送外修后超过一周仍没有处理完毕的，每周一提交上周设备外修跟进单，跟进单说明设备故障配件、目前状态等信息，由驻点运维服务人员逐件向设备管理员汇报相关情况，并继续跟进处理。</w:t>
            </w:r>
          </w:p>
          <w:p>
            <w:pPr>
              <w:pStyle w:val="null3"/>
            </w:pPr>
            <w:r>
              <w:rPr>
                <w:sz w:val="20"/>
              </w:rPr>
              <w:t xml:space="preserve">2 </w:t>
            </w:r>
            <w:r>
              <w:rPr>
                <w:sz w:val="20"/>
              </w:rPr>
              <w:t>）保修期外的设备</w:t>
            </w:r>
          </w:p>
          <w:p>
            <w:pPr>
              <w:pStyle w:val="null3"/>
            </w:pPr>
            <w:r>
              <w:rPr>
                <w:sz w:val="20"/>
              </w:rPr>
              <w:t>（</w:t>
            </w:r>
            <w:r>
              <w:rPr>
                <w:sz w:val="20"/>
              </w:rPr>
              <w:t>1</w:t>
            </w:r>
            <w:r>
              <w:rPr>
                <w:sz w:val="20"/>
              </w:rPr>
              <w:t>）中标人要为故障设备提供一个安全性好的存储空间，用于故障设备的临时存放，并做好登记管理工作。</w:t>
            </w:r>
          </w:p>
          <w:p>
            <w:pPr>
              <w:pStyle w:val="null3"/>
            </w:pPr>
            <w:r>
              <w:rPr>
                <w:sz w:val="20"/>
              </w:rPr>
              <w:t>（</w:t>
            </w:r>
            <w:r>
              <w:rPr>
                <w:sz w:val="20"/>
              </w:rPr>
              <w:t>2</w:t>
            </w:r>
            <w:r>
              <w:rPr>
                <w:sz w:val="20"/>
              </w:rPr>
              <w:t>）中标人派驻的运维服务人员协助判断设备故障原因、故障部件，并提交维修的建议，经采购人同意后开展设备维修工作。</w:t>
            </w:r>
          </w:p>
          <w:p>
            <w:pPr>
              <w:pStyle w:val="null3"/>
            </w:pPr>
            <w:r>
              <w:rPr>
                <w:sz w:val="20"/>
                <w:b/>
              </w:rPr>
              <w:t>（</w:t>
            </w:r>
            <w:r>
              <w:rPr>
                <w:sz w:val="20"/>
                <w:b/>
              </w:rPr>
              <w:t>8</w:t>
            </w:r>
            <w:r>
              <w:rPr>
                <w:sz w:val="20"/>
                <w:b/>
              </w:rPr>
              <w:t>）工具资源配置</w:t>
            </w:r>
          </w:p>
          <w:p>
            <w:pPr>
              <w:pStyle w:val="null3"/>
              <w:ind w:firstLine="400"/>
            </w:pPr>
            <w:r>
              <w:rPr>
                <w:sz w:val="20"/>
              </w:rPr>
              <w:t>运维服务工作中需要使用的工具，例如网线钳、测线器、移动硬盘、运维服务管理软件等，由中标人提供。供应商须承诺提供以下运维管理软件：</w:t>
            </w:r>
          </w:p>
          <w:p>
            <w:pPr>
              <w:pStyle w:val="null3"/>
              <w:ind w:firstLine="400"/>
            </w:pPr>
            <w:r>
              <w:rPr>
                <w:sz w:val="20"/>
              </w:rPr>
              <w:t>①运维报障软件：实行质效型运维管理，要求在法院内网部署一套运维报障软件供全院使用，干警能通过软件发布报障登记，维修人员在收到通知后，马上处理。为设备的运维提供多途径的报障方式，实现对设备故障信息登记，运维进度记录，信息统计等等进行有效的管理，对设备的维修处理情况进行有效跟踪，及时掌控设备的维修质量，能对运维过程中所使用耗材、配件、设备进行登记管理。能统计和导出运维明细数据与耗材领用情况相关报表。应用软件产生的所有数据归法院所有。</w:t>
            </w:r>
          </w:p>
          <w:p>
            <w:pPr>
              <w:pStyle w:val="null3"/>
              <w:ind w:firstLine="400"/>
            </w:pPr>
            <w:r>
              <w:rPr>
                <w:sz w:val="20"/>
              </w:rPr>
              <w:t>②案件排期展示软件：要求在法院内网部署一套案件排期展示软件，能调取和接收省法院综合业务系统内关于院本部的案件排期信息，并实现自动轮播，能对获取多少天内开庭信息，对开庭公告字体、标题字体、时间字体大小进行自定义设置。对分辨率、滚动播放速度、窗口边距、窗口宽度，高度，是否全屏显示等基本播放功能进行设置。</w:t>
            </w:r>
          </w:p>
          <w:p>
            <w:pPr>
              <w:pStyle w:val="null3"/>
              <w:ind w:firstLine="400"/>
            </w:pPr>
            <w:r>
              <w:rPr>
                <w:sz w:val="20"/>
              </w:rPr>
              <w:t>③会议签到软件：要求在法院部署一套签到软件，利用人脸自动识别技术，实现会议前快速精准完成签到。能按需要自定义统计的时间段与会场签到地点，统计和导出相关数据报表，避免会议签到时需要大量人力做重复工作。</w:t>
            </w:r>
          </w:p>
          <w:p>
            <w:pPr>
              <w:pStyle w:val="null3"/>
            </w:pPr>
            <w:r>
              <w:rPr>
                <w:sz w:val="20"/>
                <w:b/>
              </w:rPr>
              <w:t xml:space="preserve">1.3.3 </w:t>
            </w:r>
            <w:r>
              <w:rPr>
                <w:sz w:val="20"/>
                <w:b/>
              </w:rPr>
              <w:t>驻点运维人员要求</w:t>
            </w:r>
          </w:p>
          <w:p>
            <w:pPr>
              <w:pStyle w:val="null3"/>
            </w:pPr>
            <w:r>
              <w:rPr>
                <w:sz w:val="20"/>
              </w:rPr>
              <w:t>1</w:t>
            </w:r>
            <w:r>
              <w:rPr>
                <w:sz w:val="20"/>
              </w:rPr>
              <w:t>、身体健康，五官端正，口齿伶俐，善于人际沟通。</w:t>
            </w:r>
          </w:p>
          <w:p>
            <w:pPr>
              <w:pStyle w:val="null3"/>
            </w:pPr>
            <w:r>
              <w:rPr>
                <w:sz w:val="20"/>
              </w:rPr>
              <w:t>2</w:t>
            </w:r>
            <w:r>
              <w:rPr>
                <w:sz w:val="20"/>
              </w:rPr>
              <w:t>、要求熟悉主流品牌打印机、复印机、多功能一体机、扫描仪设备、基础网络设备的调试与维护，能够独自处理日常性运维事件，熟悉计算机软硬件知识。</w:t>
            </w:r>
          </w:p>
          <w:p>
            <w:pPr>
              <w:pStyle w:val="null3"/>
            </w:pPr>
            <w:r>
              <w:rPr>
                <w:sz w:val="20"/>
              </w:rPr>
              <w:t>3</w:t>
            </w:r>
            <w:r>
              <w:rPr>
                <w:sz w:val="20"/>
              </w:rPr>
              <w:t>、要求具备处理法院各个业务系统的插件安装调试、环境搭建能力，能迅速排查各业务系统在使用过程中出现的问题，判断为系统故障还是操作系统环境或插件故障，及时解决问题。</w:t>
            </w:r>
          </w:p>
          <w:p>
            <w:pPr>
              <w:pStyle w:val="null3"/>
            </w:pPr>
            <w:r>
              <w:rPr>
                <w:sz w:val="20"/>
              </w:rPr>
              <w:t>4</w:t>
            </w:r>
            <w:r>
              <w:rPr>
                <w:sz w:val="20"/>
              </w:rPr>
              <w:t>、熟悉操作使用中山市中级人民法院内网终端安全管理系统，策略配置，终端违规文件扫描，终端管理等；世安内网安全</w:t>
            </w:r>
            <w:r>
              <w:rPr>
                <w:sz w:val="20"/>
              </w:rPr>
              <w:t>U</w:t>
            </w:r>
            <w:r>
              <w:rPr>
                <w:sz w:val="20"/>
              </w:rPr>
              <w:t>盘制作，发放新的</w:t>
            </w:r>
            <w:r>
              <w:rPr>
                <w:sz w:val="20"/>
              </w:rPr>
              <w:t>U</w:t>
            </w:r>
            <w:r>
              <w:rPr>
                <w:sz w:val="20"/>
              </w:rPr>
              <w:t>盘，回收处理旧</w:t>
            </w:r>
            <w:r>
              <w:rPr>
                <w:sz w:val="20"/>
              </w:rPr>
              <w:t>U</w:t>
            </w:r>
            <w:r>
              <w:rPr>
                <w:sz w:val="20"/>
              </w:rPr>
              <w:t>盘，中间机病毒库更新等。</w:t>
            </w:r>
          </w:p>
          <w:p>
            <w:pPr>
              <w:pStyle w:val="null3"/>
            </w:pPr>
            <w:r>
              <w:rPr>
                <w:sz w:val="20"/>
              </w:rPr>
              <w:t>5</w:t>
            </w:r>
            <w:r>
              <w:rPr>
                <w:sz w:val="20"/>
              </w:rPr>
              <w:t>、熟悉管理中院门禁系统及维护门禁设备，门禁系统专网运维。</w:t>
            </w:r>
          </w:p>
          <w:p>
            <w:pPr>
              <w:pStyle w:val="null3"/>
            </w:pPr>
            <w:r>
              <w:rPr>
                <w:sz w:val="20"/>
              </w:rPr>
              <w:t>6</w:t>
            </w:r>
            <w:r>
              <w:rPr>
                <w:sz w:val="20"/>
              </w:rPr>
              <w:t>、熟悉使用中山市两级法院金格电子签章系统。</w:t>
            </w:r>
          </w:p>
          <w:p>
            <w:pPr>
              <w:pStyle w:val="null3"/>
            </w:pPr>
            <w:r>
              <w:rPr>
                <w:sz w:val="20"/>
              </w:rPr>
              <w:t>7</w:t>
            </w:r>
            <w:r>
              <w:rPr>
                <w:sz w:val="20"/>
              </w:rPr>
              <w:t>、熟悉使用广东高院吉大正元电子证书认证系统。</w:t>
            </w:r>
          </w:p>
          <w:p>
            <w:pPr>
              <w:pStyle w:val="null3"/>
            </w:pPr>
            <w:r>
              <w:rPr>
                <w:sz w:val="20"/>
              </w:rPr>
              <w:t>8</w:t>
            </w:r>
            <w:r>
              <w:rPr>
                <w:sz w:val="20"/>
              </w:rPr>
              <w:t>、熟悉使用互联网庭审系统平台，直播案件异常处理等。</w:t>
            </w:r>
          </w:p>
          <w:p>
            <w:pPr>
              <w:pStyle w:val="null3"/>
            </w:pPr>
            <w:r>
              <w:rPr>
                <w:sz w:val="20"/>
              </w:rPr>
              <w:t>9</w:t>
            </w:r>
            <w:r>
              <w:rPr>
                <w:sz w:val="20"/>
              </w:rPr>
              <w:t>、熟悉使用广东省法院统一用户管理平台、广东省高级人民法院统一服务台。</w:t>
            </w:r>
          </w:p>
          <w:p>
            <w:pPr>
              <w:pStyle w:val="null3"/>
            </w:pPr>
            <w:r>
              <w:rPr>
                <w:sz w:val="20"/>
              </w:rPr>
              <w:t>10</w:t>
            </w:r>
            <w:r>
              <w:rPr>
                <w:sz w:val="20"/>
              </w:rPr>
              <w:t>、熟悉使用广东高院统一部署的奇安信天擎终端管理系统，终端部署，资产登记等。</w:t>
            </w:r>
          </w:p>
          <w:p>
            <w:pPr>
              <w:pStyle w:val="null3"/>
            </w:pPr>
            <w:r>
              <w:rPr>
                <w:sz w:val="20"/>
              </w:rPr>
              <w:t>11</w:t>
            </w:r>
            <w:r>
              <w:rPr>
                <w:sz w:val="20"/>
              </w:rPr>
              <w:t>、大专及以上学历，须拥有网络工程师证书或网络安全证书或信息安全保障人员资格，具备丰富的运维工作经验。</w:t>
            </w:r>
          </w:p>
          <w:p>
            <w:pPr>
              <w:pStyle w:val="null3"/>
            </w:pPr>
            <w:r>
              <w:rPr>
                <w:sz w:val="20"/>
              </w:rPr>
              <w:t>12</w:t>
            </w:r>
            <w:r>
              <w:rPr>
                <w:sz w:val="20"/>
              </w:rPr>
              <w:t>、严格遵守采购人的保密制度，未经采购人书面许可，不得向第三方提供所接触到非向社会公众公开的采购人信息，包括但不限于业务系统信息、数据等。</w:t>
            </w:r>
          </w:p>
          <w:p>
            <w:pPr>
              <w:pStyle w:val="null3"/>
            </w:pPr>
            <w:r>
              <w:rPr>
                <w:sz w:val="20"/>
              </w:rPr>
              <w:t>13</w:t>
            </w:r>
            <w:r>
              <w:rPr>
                <w:sz w:val="20"/>
              </w:rPr>
              <w:t>、驻点服务团队的成员要有长期服务的理念，供应商中标后，按响应时提供的驻点服务团队执行人员提供驻点服务，并且在本项目服务期内不得随意更换。</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sz w:val="20"/>
                <w:b/>
              </w:rPr>
              <w:t xml:space="preserve">1.4 </w:t>
            </w:r>
            <w:r>
              <w:rPr>
                <w:sz w:val="20"/>
                <w:b/>
              </w:rPr>
              <w:t>视频会议系统设备运维服务</w:t>
            </w:r>
          </w:p>
          <w:p>
            <w:pPr>
              <w:pStyle w:val="null3"/>
            </w:pPr>
            <w:r>
              <w:rPr>
                <w:sz w:val="20"/>
                <w:b/>
              </w:rPr>
              <w:t xml:space="preserve">1.4.1 </w:t>
            </w:r>
            <w:r>
              <w:rPr>
                <w:sz w:val="20"/>
                <w:b/>
              </w:rPr>
              <w:t>运维情况简述</w:t>
            </w:r>
          </w:p>
          <w:p>
            <w:pPr>
              <w:pStyle w:val="null3"/>
              <w:ind w:firstLine="400"/>
            </w:pPr>
            <w:r>
              <w:rPr>
                <w:sz w:val="20"/>
              </w:rPr>
              <w:t>随着通讯技术的不断发展和人们日益增多的多样化需求，视频会议作为一种先进的通讯技术，接入网络，就可以召开高清晰高效率的远程会议，这在满足用户沟通需求和提高管理成效等方面具有强大的优势。作为其中发展最为迅速的一项，它集中了通信技术、计算机技术和微电子技术于一体，是基于异地通信方式的影像通信。视频会议系统是指两个或两个以上不同地方的个人或群体，通过传输线路及多媒体设备，将声音、影像及文件资料互传，实现即时且互动的沟通，以实现会议目的的系统设备。网络视频会议是视频会议技术发展的方向，是未来视频会议的趋势。</w:t>
            </w:r>
          </w:p>
          <w:p>
            <w:pPr>
              <w:pStyle w:val="null3"/>
              <w:ind w:firstLine="400"/>
            </w:pPr>
            <w:r>
              <w:rPr>
                <w:sz w:val="20"/>
              </w:rPr>
              <w:t>据统计</w:t>
            </w:r>
            <w:r>
              <w:rPr>
                <w:sz w:val="20"/>
              </w:rPr>
              <w:t>2025</w:t>
            </w:r>
            <w:r>
              <w:rPr>
                <w:sz w:val="20"/>
              </w:rPr>
              <w:t>年全年中山市中级人民法院视频会议保障共</w:t>
            </w:r>
            <w:r>
              <w:rPr>
                <w:sz w:val="20"/>
              </w:rPr>
              <w:t>851</w:t>
            </w:r>
            <w:r>
              <w:rPr>
                <w:sz w:val="20"/>
              </w:rPr>
              <w:t>次：召开视频会议（含视频培训及本地会议）</w:t>
            </w:r>
            <w:r>
              <w:rPr>
                <w:sz w:val="20"/>
              </w:rPr>
              <w:t>350</w:t>
            </w:r>
            <w:r>
              <w:rPr>
                <w:sz w:val="20"/>
              </w:rPr>
              <w:t>次；视频会议开庭、远程提审</w:t>
            </w:r>
            <w:r>
              <w:rPr>
                <w:sz w:val="20"/>
              </w:rPr>
              <w:t>372</w:t>
            </w:r>
            <w:r>
              <w:rPr>
                <w:sz w:val="20"/>
              </w:rPr>
              <w:t>次；本地庭审服务</w:t>
            </w:r>
            <w:r>
              <w:rPr>
                <w:sz w:val="20"/>
              </w:rPr>
              <w:t>129</w:t>
            </w:r>
            <w:r>
              <w:rPr>
                <w:sz w:val="20"/>
              </w:rPr>
              <w:t>次。</w:t>
            </w:r>
          </w:p>
          <w:p>
            <w:pPr>
              <w:pStyle w:val="null3"/>
            </w:pPr>
            <w:r>
              <w:rPr>
                <w:sz w:val="20"/>
                <w:b/>
              </w:rPr>
              <w:t xml:space="preserve">1.4.2 </w:t>
            </w:r>
            <w:r>
              <w:rPr>
                <w:sz w:val="20"/>
                <w:b/>
              </w:rPr>
              <w:t>运维服务内容</w:t>
            </w:r>
          </w:p>
          <w:p>
            <w:pPr>
              <w:pStyle w:val="null3"/>
              <w:ind w:firstLine="402"/>
            </w:pPr>
            <w:r>
              <w:rPr>
                <w:sz w:val="20"/>
                <w:b/>
              </w:rPr>
              <w:t>运维单位提供</w:t>
            </w:r>
            <w:r>
              <w:rPr>
                <w:sz w:val="20"/>
                <w:b/>
              </w:rPr>
              <w:t>1</w:t>
            </w:r>
            <w:r>
              <w:rPr>
                <w:sz w:val="20"/>
                <w:b/>
              </w:rPr>
              <w:t>名视频会议运维驻点服务人员，提供视频会议、远程提讯、互联网开庭保障服务。服务周期为</w:t>
            </w:r>
            <w:r>
              <w:rPr>
                <w:sz w:val="20"/>
                <w:b/>
              </w:rPr>
              <w:t>2026</w:t>
            </w:r>
            <w:r>
              <w:rPr>
                <w:sz w:val="20"/>
                <w:b/>
              </w:rPr>
              <w:t>年</w:t>
            </w:r>
            <w:r>
              <w:rPr>
                <w:sz w:val="20"/>
                <w:b/>
              </w:rPr>
              <w:t>7</w:t>
            </w:r>
            <w:r>
              <w:rPr>
                <w:sz w:val="20"/>
                <w:b/>
              </w:rPr>
              <w:t>月</w:t>
            </w:r>
            <w:r>
              <w:rPr>
                <w:sz w:val="20"/>
                <w:b/>
              </w:rPr>
              <w:t>1</w:t>
            </w:r>
            <w:r>
              <w:rPr>
                <w:sz w:val="20"/>
                <w:b/>
              </w:rPr>
              <w:t>日至</w:t>
            </w:r>
            <w:r>
              <w:rPr>
                <w:sz w:val="20"/>
                <w:b/>
              </w:rPr>
              <w:t>2027</w:t>
            </w:r>
            <w:r>
              <w:rPr>
                <w:sz w:val="20"/>
                <w:b/>
              </w:rPr>
              <w:t>年</w:t>
            </w:r>
            <w:r>
              <w:rPr>
                <w:sz w:val="20"/>
                <w:b/>
              </w:rPr>
              <w:t>6</w:t>
            </w:r>
            <w:r>
              <w:rPr>
                <w:sz w:val="20"/>
                <w:b/>
              </w:rPr>
              <w:t>月</w:t>
            </w:r>
            <w:r>
              <w:rPr>
                <w:sz w:val="20"/>
                <w:b/>
              </w:rPr>
              <w:t>30</w:t>
            </w:r>
            <w:r>
              <w:rPr>
                <w:sz w:val="20"/>
                <w:b/>
              </w:rPr>
              <w:t>日，共</w:t>
            </w:r>
            <w:r>
              <w:rPr>
                <w:sz w:val="20"/>
                <w:b/>
              </w:rPr>
              <w:t>12</w:t>
            </w:r>
            <w:r>
              <w:rPr>
                <w:sz w:val="20"/>
                <w:b/>
              </w:rPr>
              <w:t>个月。</w:t>
            </w:r>
          </w:p>
          <w:p>
            <w:pPr>
              <w:pStyle w:val="null3"/>
            </w:pPr>
            <w:r>
              <w:rPr>
                <w:sz w:val="20"/>
                <w:b/>
              </w:rPr>
              <w:t>1</w:t>
            </w:r>
            <w:r>
              <w:rPr>
                <w:sz w:val="20"/>
                <w:b/>
              </w:rPr>
              <w:t>、服务范围</w:t>
            </w:r>
          </w:p>
          <w:p>
            <w:pPr>
              <w:pStyle w:val="null3"/>
            </w:pPr>
            <w:r>
              <w:rPr>
                <w:sz w:val="20"/>
              </w:rPr>
              <w:t>服务地点分布在中山市各地（必要时需自备交通工具）：</w:t>
            </w:r>
          </w:p>
          <w:p>
            <w:pPr>
              <w:pStyle w:val="null3"/>
            </w:pPr>
            <w:r>
              <w:rPr>
                <w:sz w:val="20"/>
              </w:rPr>
              <w:t>中山市中级人民法院</w:t>
            </w:r>
          </w:p>
          <w:p>
            <w:pPr>
              <w:pStyle w:val="null3"/>
            </w:pPr>
            <w:r>
              <w:rPr>
                <w:sz w:val="20"/>
              </w:rPr>
              <w:t>中山市行政服务中心诉讼服务中心</w:t>
            </w:r>
          </w:p>
          <w:p>
            <w:pPr>
              <w:pStyle w:val="null3"/>
            </w:pPr>
            <w:r>
              <w:rPr>
                <w:sz w:val="20"/>
              </w:rPr>
              <w:t>中山市中级人民法院执行局</w:t>
            </w:r>
          </w:p>
          <w:p>
            <w:pPr>
              <w:pStyle w:val="null3"/>
            </w:pPr>
            <w:r>
              <w:rPr>
                <w:sz w:val="20"/>
              </w:rPr>
              <w:t>中山市中级人民法院法警训练基地</w:t>
            </w:r>
          </w:p>
          <w:p>
            <w:pPr>
              <w:pStyle w:val="null3"/>
            </w:pPr>
            <w:r>
              <w:rPr>
                <w:sz w:val="20"/>
              </w:rPr>
              <w:t>中山市看守所</w:t>
            </w:r>
          </w:p>
          <w:tbl>
            <w:tblPr>
              <w:tblInd w:type="dxa" w:w="90"/>
              <w:tblBorders>
                <w:top w:val="none" w:color="000000" w:sz="4"/>
                <w:left w:val="none" w:color="000000" w:sz="4"/>
                <w:bottom w:val="none" w:color="000000" w:sz="4"/>
                <w:right w:val="none" w:color="000000" w:sz="4"/>
                <w:insideH w:val="none"/>
                <w:insideV w:val="none"/>
              </w:tblBorders>
            </w:tblPr>
            <w:tblGrid>
              <w:gridCol w:w="1399"/>
              <w:gridCol w:w="1343"/>
              <w:gridCol w:w="592"/>
              <w:gridCol w:w="353"/>
              <w:gridCol w:w="273"/>
              <w:gridCol w:w="967"/>
              <w:gridCol w:w="671"/>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会议室地点</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设备型号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数量</w:t>
                  </w:r>
                </w:p>
              </w:tc>
              <w:tc>
                <w:tcPr>
                  <w:tcW w:type="dxa" w:w="62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调音设备</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摄像头数量</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sz w:val="20"/>
                      <w:color w:val="000000"/>
                    </w:rPr>
                    <w:t>备注</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华为TE60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6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1.本地会议；</w:t>
                  </w:r>
                </w:p>
                <w:p>
                  <w:pPr>
                    <w:pStyle w:val="null3"/>
                    <w:jc w:val="left"/>
                  </w:pPr>
                  <w:r>
                    <w:rPr>
                      <w:sz w:val="20"/>
                      <w:color w:val="000000"/>
                    </w:rPr>
                    <w:t>2.视频会议：设分会场参会、自建主会场、转发上级信号给参会设备，录像等；</w:t>
                  </w:r>
                </w:p>
                <w:p>
                  <w:pPr>
                    <w:pStyle w:val="null3"/>
                    <w:jc w:val="left"/>
                  </w:pPr>
                  <w:r>
                    <w:rPr>
                      <w:sz w:val="20"/>
                      <w:color w:val="000000"/>
                    </w:rPr>
                    <w:t>3.会议过程驻场调控；</w:t>
                  </w:r>
                </w:p>
                <w:p>
                  <w:pPr>
                    <w:pStyle w:val="null3"/>
                    <w:jc w:val="left"/>
                  </w:pPr>
                  <w:r>
                    <w:rPr>
                      <w:sz w:val="20"/>
                      <w:color w:val="000000"/>
                    </w:rPr>
                    <w:t>4.各级法院的远程开庭、录制、光盘刻录等；</w:t>
                  </w:r>
                </w:p>
                <w:p>
                  <w:pPr>
                    <w:pStyle w:val="null3"/>
                    <w:jc w:val="left"/>
                  </w:pPr>
                  <w:r>
                    <w:rPr>
                      <w:sz w:val="20"/>
                      <w:color w:val="000000"/>
                    </w:rPr>
                    <w:t>5.会前联调、布置会场。</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五楼综合会议室</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华为TE50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执行局四楼会议室</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华为TE40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 xml:space="preserve">四楼会议室  </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1台</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诉讼服务中心</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1台</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看守所1号法庭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1台</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看守所2号法庭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1台</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看守所3号法庭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1台</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八楼党组会议室</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华为Cloudlink Bar300-5x</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6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第一法院执行指挥中心</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华为TE30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不含</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第一法院大法庭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华为TE40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第一法院沙溪会场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第一法院三乡会场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第一法院坦洲会场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第一法院火炬会场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第一法院十二法庭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华为TE30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第一法院翠享法庭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华为9039</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第一法院金融中心</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华为9039</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第二法院大法庭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华为TE40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第二法院本院</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华为TE30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第二法院执行局</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华为TE40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第二法院古镇会场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第二法院东凤会场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第二法院黄圃会场</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第二法院第五审判庭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华为TE30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第二法院第六审判庭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华为TE30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626"/>
                  <w:gridSpan w:val="2"/>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 xml:space="preserve">华为管理业务平台 </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SMC</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1套</w:t>
                  </w:r>
                </w:p>
              </w:tc>
              <w:tc>
                <w:tcPr>
                  <w:tcW w:type="dxa" w:w="1593"/>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会场设备的后台管理系统</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华为多媒体处理单</w:t>
                  </w:r>
                </w:p>
                <w:p>
                  <w:pPr>
                    <w:pStyle w:val="null3"/>
                    <w:jc w:val="left"/>
                  </w:pPr>
                  <w:r>
                    <w:rPr>
                      <w:sz w:val="20"/>
                      <w:color w:val="000000"/>
                    </w:rPr>
                    <w:t>元</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MCU</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593"/>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会场设备的音视频管理系统</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华为录播服务器</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RSE</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593"/>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会场的音视频录播系统</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七楼审委会</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亚讯威视V2.0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24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亚讯威视多媒体会议系统</w:t>
                  </w:r>
                </w:p>
              </w:tc>
              <w:tc>
                <w:tcPr>
                  <w:tcW w:type="dxa" w:w="6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本地会议</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八楼党组会议室</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亚讯威视V2.0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240"/>
                  <w:gridSpan w:val="2"/>
                  <w:vMerge/>
                  <w:tcBorders>
                    <w:top w:val="none" w:color="000000" w:sz="4"/>
                    <w:left w:val="none" w:color="000000" w:sz="4"/>
                    <w:bottom w:val="singl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科达H650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科达高清同步录音录像服务器</w:t>
                  </w:r>
                </w:p>
                <w:p>
                  <w:pPr>
                    <w:pStyle w:val="null3"/>
                    <w:jc w:val="center"/>
                  </w:pPr>
                  <w:r>
                    <w:rPr>
                      <w:sz w:val="20"/>
                      <w:color w:val="000000"/>
                    </w:rPr>
                    <w:t>SVR2830-D04E-N</w:t>
                  </w:r>
                </w:p>
              </w:tc>
              <w:tc>
                <w:tcPr>
                  <w:tcW w:type="dxa" w:w="6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法院专网远程提讯</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第十七法庭</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科达H650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vMerge/>
                  <w:tcBorders>
                    <w:top w:val="none" w:color="000000" w:sz="4"/>
                    <w:left w:val="none" w:color="000000" w:sz="4"/>
                    <w:bottom w:val="singl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八楼</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DH-HCVR0404FD-S-H</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大华高清一体化同步录音录像硬盘录像机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谈话室设备</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八楼</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DH-NVR2108HS-8P-S1</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网络硬盘录像机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机要室录像设备</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执行局四楼会议室</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GBZS20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金桥e法值守系统终端</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对上、对下设备各一台，互联网</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第一人民法院执行局</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GBZS20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金桥e法值守系统终端</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对上设备一台，互联网</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第二人民法院执行局</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GBZS20</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无</w:t>
                  </w:r>
                </w:p>
              </w:tc>
              <w:tc>
                <w:tcPr>
                  <w:tcW w:type="dxa" w:w="124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金桥e法值守系统终端</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对上设备一台，互联网</w:t>
                  </w:r>
                </w:p>
              </w:tc>
            </w:tr>
          </w:tbl>
          <w:p>
            <w:pPr>
              <w:pStyle w:val="null3"/>
            </w:pPr>
            <w:r>
              <w:rPr>
                <w:sz w:val="20"/>
                <w:b/>
              </w:rPr>
              <w:t>2</w:t>
            </w:r>
            <w:r>
              <w:rPr>
                <w:sz w:val="20"/>
                <w:b/>
              </w:rPr>
              <w:t>、详细服务内容</w:t>
            </w:r>
          </w:p>
          <w:p>
            <w:pPr>
              <w:pStyle w:val="null3"/>
            </w:pPr>
            <w:r>
              <w:rPr>
                <w:sz w:val="20"/>
              </w:rPr>
              <w:t>（</w:t>
            </w:r>
            <w:r>
              <w:rPr>
                <w:sz w:val="20"/>
              </w:rPr>
              <w:t>1</w:t>
            </w:r>
            <w:r>
              <w:rPr>
                <w:sz w:val="20"/>
              </w:rPr>
              <w:t>）中院视频会议保障服务：</w:t>
            </w:r>
          </w:p>
          <w:p>
            <w:pPr>
              <w:pStyle w:val="null3"/>
              <w:ind w:firstLine="400"/>
            </w:pPr>
            <w:r>
              <w:rPr>
                <w:sz w:val="20"/>
              </w:rPr>
              <w:t>①遇有视频会议召开时，应按采购人通知要求尽快通知参会分会场系统管理员参加会前联调和视频会议保障工作，并进行现场保障。视频会议保障分会前联调和会议保障两部分内容。</w:t>
            </w:r>
          </w:p>
          <w:p>
            <w:pPr>
              <w:pStyle w:val="null3"/>
              <w:ind w:firstLine="400"/>
            </w:pPr>
            <w:r>
              <w:rPr>
                <w:sz w:val="20"/>
              </w:rPr>
              <w:t>②会前联调：按照会议要求，提前</w:t>
            </w:r>
            <w:r>
              <w:rPr>
                <w:sz w:val="20"/>
              </w:rPr>
              <w:t>1</w:t>
            </w:r>
            <w:r>
              <w:rPr>
                <w:sz w:val="20"/>
              </w:rPr>
              <w:t>小时做好联调准备工作，包括：建立视频会议会场、开启主会场视频会议设备。联调内容主要包括：对主会场视频会议系统和参加会议的分会场进行系统连通性、音视频效果、发言效果、发送双流等进行检查，并做好系统保持工作。会前联调完毕后要形成测试记录提交至采购人。</w:t>
            </w:r>
          </w:p>
          <w:p>
            <w:pPr>
              <w:pStyle w:val="null3"/>
              <w:ind w:firstLine="400"/>
            </w:pPr>
            <w:r>
              <w:rPr>
                <w:sz w:val="20"/>
              </w:rPr>
              <w:t>③会议现场保障：会议开始后，做好视频会议系统保障相关准备工作。会议保障过程要按照操作流程有条不紊进行，确保视频会议正常稳定召开。包括会议模式设定、系统各项检查、录播开启、画面切换等操作，视频会议保障完后形成视频会议保障记录提交至采购人。</w:t>
            </w:r>
          </w:p>
          <w:p>
            <w:pPr>
              <w:pStyle w:val="null3"/>
            </w:pPr>
            <w:r>
              <w:rPr>
                <w:sz w:val="20"/>
              </w:rPr>
              <w:t>（</w:t>
            </w:r>
            <w:r>
              <w:rPr>
                <w:sz w:val="20"/>
              </w:rPr>
              <w:t>2</w:t>
            </w:r>
            <w:r>
              <w:rPr>
                <w:sz w:val="20"/>
              </w:rPr>
              <w:t>）中院远程视频提审保障服务：</w:t>
            </w:r>
          </w:p>
          <w:p>
            <w:pPr>
              <w:pStyle w:val="null3"/>
              <w:ind w:firstLine="400"/>
            </w:pPr>
            <w:r>
              <w:rPr>
                <w:sz w:val="20"/>
              </w:rPr>
              <w:t>①保障远程提审，通过法院专网连接看守所的科达视频设备，设备安装调试，录像下载刻录等。</w:t>
            </w:r>
          </w:p>
          <w:p>
            <w:pPr>
              <w:pStyle w:val="null3"/>
              <w:ind w:firstLine="400"/>
            </w:pPr>
            <w:r>
              <w:rPr>
                <w:sz w:val="20"/>
              </w:rPr>
              <w:t>②保障远程开庭，通过法院专网链接看守所的华为视频设备，录像下载刻录，管理专用后台账号，给第一、第二法院相关权限用于创建开庭会议以及开启停止录像，录像下载等。</w:t>
            </w:r>
          </w:p>
          <w:p>
            <w:pPr>
              <w:pStyle w:val="null3"/>
              <w:ind w:firstLine="400"/>
            </w:pPr>
            <w:r>
              <w:rPr>
                <w:sz w:val="20"/>
              </w:rPr>
              <w:t>③网上开庭技术支持，熟悉掌握广东法院诉讼服务网网上开庭系统，按需求进行网上开庭技术指导，配合完成整个开庭过程：包括新建开庭信息，录入案号以及法官和律师、当事人等，庭前预演测试，庭中现场保障，开完后下载刻录光盘。</w:t>
            </w:r>
          </w:p>
          <w:p>
            <w:pPr>
              <w:pStyle w:val="null3"/>
            </w:pPr>
            <w:r>
              <w:rPr>
                <w:sz w:val="20"/>
              </w:rPr>
              <w:t>（</w:t>
            </w:r>
            <w:r>
              <w:rPr>
                <w:sz w:val="20"/>
              </w:rPr>
              <w:t>3</w:t>
            </w:r>
            <w:r>
              <w:rPr>
                <w:sz w:val="20"/>
              </w:rPr>
              <w:t>）节假目及突发事故应急保障：</w:t>
            </w:r>
          </w:p>
          <w:p>
            <w:pPr>
              <w:pStyle w:val="null3"/>
              <w:ind w:firstLine="400"/>
            </w:pPr>
            <w:r>
              <w:rPr>
                <w:sz w:val="20"/>
              </w:rPr>
              <w:t>在春节以及元旦、清明、五一、端午、中秋、国庆等重大节假日期间，以及突发事故时，根据采购人的要求，增加驻点值班人员，充分保障视频会议系统的正常。</w:t>
            </w:r>
          </w:p>
          <w:p>
            <w:pPr>
              <w:pStyle w:val="null3"/>
            </w:pPr>
            <w:r>
              <w:rPr>
                <w:sz w:val="20"/>
              </w:rPr>
              <w:t>（</w:t>
            </w:r>
            <w:r>
              <w:rPr>
                <w:sz w:val="20"/>
              </w:rPr>
              <w:t>4</w:t>
            </w:r>
            <w:r>
              <w:rPr>
                <w:sz w:val="20"/>
              </w:rPr>
              <w:t>）临时指派的工作：</w:t>
            </w:r>
          </w:p>
          <w:p>
            <w:pPr>
              <w:pStyle w:val="null3"/>
              <w:ind w:firstLine="400"/>
            </w:pPr>
            <w:r>
              <w:rPr>
                <w:sz w:val="20"/>
              </w:rPr>
              <w:t>采购人临时指派的突发性或临时性工作，包括如临时性的统计、工作总结、资料整理等。</w:t>
            </w:r>
          </w:p>
          <w:p>
            <w:pPr>
              <w:pStyle w:val="null3"/>
            </w:pPr>
            <w:r>
              <w:rPr>
                <w:sz w:val="20"/>
              </w:rPr>
              <w:t>（</w:t>
            </w:r>
            <w:r>
              <w:rPr>
                <w:sz w:val="20"/>
              </w:rPr>
              <w:t>5</w:t>
            </w:r>
            <w:r>
              <w:rPr>
                <w:sz w:val="20"/>
              </w:rPr>
              <w:t>）常规运维服务：</w:t>
            </w:r>
          </w:p>
          <w:p>
            <w:pPr>
              <w:pStyle w:val="null3"/>
              <w:ind w:firstLine="400"/>
            </w:pPr>
            <w:r>
              <w:rPr>
                <w:sz w:val="20"/>
              </w:rPr>
              <w:t>①系统软硬件运行维护，对中院视频会议系统（包括软硬件</w:t>
            </w:r>
            <w:r>
              <w:rPr>
                <w:sz w:val="20"/>
              </w:rPr>
              <w:t>)</w:t>
            </w:r>
            <w:r>
              <w:rPr>
                <w:sz w:val="20"/>
              </w:rPr>
              <w:t>进行健康及连通性检查，每月不少于一次。对检查中发现的故障隐患要及时处理，确保视频会议系统处于良好状态。当视频会议系统因环境变更时需提供移机服务，负责设备的拆卸、安装、调试，并且保证迁移后恢复为迁移前所处的状态。</w:t>
            </w:r>
          </w:p>
          <w:p>
            <w:pPr>
              <w:pStyle w:val="null3"/>
              <w:ind w:firstLine="400"/>
            </w:pPr>
            <w:r>
              <w:rPr>
                <w:sz w:val="20"/>
              </w:rPr>
              <w:t>②设备检测：每季度安排专职工程师负责设备检测，并提供设备运行状态报告。</w:t>
            </w:r>
          </w:p>
          <w:p>
            <w:pPr>
              <w:pStyle w:val="null3"/>
              <w:ind w:firstLine="400"/>
            </w:pPr>
            <w:r>
              <w:rPr>
                <w:sz w:val="20"/>
              </w:rPr>
              <w:t>③设备巡检，每天对中院视频会议机房的重要设备进行巡检，设备状态指示灯及线路连接等工作状态，及时发现存在的隐患予以排除。</w:t>
            </w:r>
          </w:p>
          <w:p>
            <w:pPr>
              <w:pStyle w:val="null3"/>
              <w:ind w:firstLine="400"/>
            </w:pPr>
            <w:r>
              <w:rPr>
                <w:sz w:val="20"/>
              </w:rPr>
              <w:t>④网络保障，对网络状况和视频信号进行定期监测分析，并针对分析数据有针对性地提出保障工作重点和优化建议，协助采购人掌握保障要点。</w:t>
            </w:r>
          </w:p>
          <w:p>
            <w:pPr>
              <w:pStyle w:val="null3"/>
              <w:ind w:firstLine="400"/>
            </w:pPr>
            <w:r>
              <w:rPr>
                <w:sz w:val="20"/>
              </w:rPr>
              <w:t>⑤软件更新：定期更新集成商维保设备的软件版本，并保证更新完版本之后，不影响设备正常功能使用。</w:t>
            </w:r>
          </w:p>
          <w:p>
            <w:pPr>
              <w:pStyle w:val="null3"/>
              <w:ind w:firstLine="400"/>
            </w:pPr>
            <w:r>
              <w:rPr>
                <w:sz w:val="20"/>
              </w:rPr>
              <w:t>⑥备品备件服务：提供中院视频会议必要的备品备件服务。需提供快速安装调测备品备件服务，不能影响中院视频会议的召开。</w:t>
            </w:r>
          </w:p>
          <w:p>
            <w:pPr>
              <w:pStyle w:val="null3"/>
              <w:ind w:firstLine="400"/>
            </w:pPr>
            <w:r>
              <w:rPr>
                <w:sz w:val="20"/>
              </w:rPr>
              <w:t>⑦现场保障，响应采购人的要求，到各会场、设备所在地进行保障工作。</w:t>
            </w:r>
          </w:p>
          <w:p>
            <w:pPr>
              <w:pStyle w:val="null3"/>
            </w:pPr>
            <w:r>
              <w:rPr>
                <w:sz w:val="20"/>
              </w:rPr>
              <w:t>（</w:t>
            </w:r>
            <w:r>
              <w:rPr>
                <w:sz w:val="20"/>
              </w:rPr>
              <w:t>6</w:t>
            </w:r>
            <w:r>
              <w:rPr>
                <w:sz w:val="20"/>
              </w:rPr>
              <w:t>）故障处理：</w:t>
            </w:r>
          </w:p>
          <w:p>
            <w:pPr>
              <w:pStyle w:val="null3"/>
              <w:ind w:firstLine="400"/>
            </w:pPr>
            <w:r>
              <w:rPr>
                <w:sz w:val="20"/>
              </w:rPr>
              <w:t>①工作日服务：供应商提供</w:t>
            </w:r>
            <w:r>
              <w:rPr>
                <w:sz w:val="20"/>
              </w:rPr>
              <w:t>5*8</w:t>
            </w:r>
            <w:r>
              <w:rPr>
                <w:sz w:val="20"/>
              </w:rPr>
              <w:t>小时驻场运维服务和</w:t>
            </w:r>
            <w:r>
              <w:rPr>
                <w:sz w:val="20"/>
              </w:rPr>
              <w:t>7*24</w:t>
            </w:r>
            <w:r>
              <w:rPr>
                <w:sz w:val="20"/>
              </w:rPr>
              <w:t>小时的应急服务，负责对现场设备运行状态进行监视、管理和维护以及工作终端的管理和维护，通过对系统运行日志的分析提前发现并排除可能发生的潜在故障，并在团队支持下，在</w:t>
            </w:r>
            <w:r>
              <w:rPr>
                <w:sz w:val="20"/>
              </w:rPr>
              <w:t>1</w:t>
            </w:r>
            <w:r>
              <w:rPr>
                <w:sz w:val="20"/>
              </w:rPr>
              <w:t>小时内排除普通故障，</w:t>
            </w:r>
            <w:r>
              <w:rPr>
                <w:sz w:val="20"/>
              </w:rPr>
              <w:t>2</w:t>
            </w:r>
            <w:r>
              <w:rPr>
                <w:sz w:val="20"/>
              </w:rPr>
              <w:t>小时内排除较大故障，</w:t>
            </w:r>
            <w:r>
              <w:rPr>
                <w:sz w:val="20"/>
              </w:rPr>
              <w:t>4</w:t>
            </w:r>
            <w:r>
              <w:rPr>
                <w:sz w:val="20"/>
              </w:rPr>
              <w:t>小时内排除重大故障，</w:t>
            </w:r>
            <w:r>
              <w:rPr>
                <w:sz w:val="20"/>
              </w:rPr>
              <w:t>24</w:t>
            </w:r>
            <w:r>
              <w:rPr>
                <w:sz w:val="20"/>
              </w:rPr>
              <w:t>小时内排除特大故障。</w:t>
            </w:r>
          </w:p>
          <w:p>
            <w:pPr>
              <w:pStyle w:val="null3"/>
            </w:pPr>
            <w:r>
              <w:rPr>
                <w:sz w:val="20"/>
              </w:rPr>
              <w:t>（</w:t>
            </w:r>
            <w:r>
              <w:rPr>
                <w:sz w:val="20"/>
              </w:rPr>
              <w:t>7</w:t>
            </w:r>
            <w:r>
              <w:rPr>
                <w:sz w:val="20"/>
              </w:rPr>
              <w:t>）故障响应服务：</w:t>
            </w:r>
          </w:p>
          <w:p>
            <w:pPr>
              <w:pStyle w:val="null3"/>
              <w:ind w:firstLine="400"/>
            </w:pPr>
            <w:r>
              <w:rPr>
                <w:sz w:val="20"/>
              </w:rPr>
              <w:t>除了现场值守服务方式外，同时，提供</w:t>
            </w:r>
            <w:r>
              <w:rPr>
                <w:sz w:val="20"/>
              </w:rPr>
              <w:t>7</w:t>
            </w:r>
            <w:r>
              <w:rPr>
                <w:sz w:val="20"/>
              </w:rPr>
              <w:t>×</w:t>
            </w:r>
            <w:r>
              <w:rPr>
                <w:sz w:val="20"/>
              </w:rPr>
              <w:t>24</w:t>
            </w:r>
            <w:r>
              <w:rPr>
                <w:sz w:val="20"/>
              </w:rPr>
              <w:t>小时故障响应服务具体包括：</w:t>
            </w:r>
          </w:p>
          <w:p>
            <w:pPr>
              <w:pStyle w:val="null3"/>
              <w:ind w:firstLine="400"/>
            </w:pPr>
            <w:r>
              <w:rPr>
                <w:sz w:val="20"/>
              </w:rPr>
              <w:t>①维护期内提供电话、传真、电子邮件等方式的咨询和支持服务。</w:t>
            </w:r>
          </w:p>
          <w:p>
            <w:pPr>
              <w:pStyle w:val="null3"/>
              <w:ind w:firstLine="400"/>
            </w:pPr>
            <w:r>
              <w:rPr>
                <w:sz w:val="20"/>
              </w:rPr>
              <w:t>②主要系统设备出现故障时，</w:t>
            </w:r>
            <w:r>
              <w:rPr>
                <w:sz w:val="20"/>
              </w:rPr>
              <w:t>15</w:t>
            </w:r>
            <w:r>
              <w:rPr>
                <w:sz w:val="20"/>
              </w:rPr>
              <w:t>分钟内响应，当现场维护工程师或节假日值班维护工程师无法排除故障时，</w:t>
            </w:r>
            <w:r>
              <w:rPr>
                <w:sz w:val="20"/>
              </w:rPr>
              <w:t>1</w:t>
            </w:r>
            <w:r>
              <w:rPr>
                <w:sz w:val="20"/>
              </w:rPr>
              <w:t>小时内派专业工程师赶赴现场进行故障诊断及处理，在</w:t>
            </w:r>
            <w:r>
              <w:rPr>
                <w:sz w:val="20"/>
              </w:rPr>
              <w:t>1</w:t>
            </w:r>
            <w:r>
              <w:rPr>
                <w:sz w:val="20"/>
              </w:rPr>
              <w:t>小时内排除普通故障，</w:t>
            </w:r>
            <w:r>
              <w:rPr>
                <w:sz w:val="20"/>
              </w:rPr>
              <w:t>2</w:t>
            </w:r>
            <w:r>
              <w:rPr>
                <w:sz w:val="20"/>
              </w:rPr>
              <w:t>小时内排除较大故障，</w:t>
            </w:r>
            <w:r>
              <w:rPr>
                <w:sz w:val="20"/>
              </w:rPr>
              <w:t>4</w:t>
            </w:r>
            <w:r>
              <w:rPr>
                <w:sz w:val="20"/>
              </w:rPr>
              <w:t>小时内排除重大故障，</w:t>
            </w:r>
            <w:r>
              <w:rPr>
                <w:sz w:val="20"/>
              </w:rPr>
              <w:t>24</w:t>
            </w:r>
            <w:r>
              <w:rPr>
                <w:sz w:val="20"/>
              </w:rPr>
              <w:t>小时内排除特大故障。</w:t>
            </w:r>
          </w:p>
          <w:p>
            <w:pPr>
              <w:pStyle w:val="null3"/>
              <w:ind w:firstLine="400"/>
            </w:pPr>
            <w:r>
              <w:rPr>
                <w:sz w:val="20"/>
              </w:rPr>
              <w:t>③一般故障，正常工作日内响应。</w:t>
            </w:r>
          </w:p>
          <w:p>
            <w:pPr>
              <w:pStyle w:val="null3"/>
            </w:pPr>
            <w:r>
              <w:rPr>
                <w:sz w:val="20"/>
              </w:rPr>
              <w:t>（</w:t>
            </w:r>
            <w:r>
              <w:rPr>
                <w:sz w:val="20"/>
              </w:rPr>
              <w:t>8</w:t>
            </w:r>
            <w:r>
              <w:rPr>
                <w:sz w:val="20"/>
              </w:rPr>
              <w:t>）技术支持服务</w:t>
            </w:r>
          </w:p>
          <w:p>
            <w:pPr>
              <w:pStyle w:val="null3"/>
              <w:ind w:firstLine="400"/>
            </w:pPr>
            <w:r>
              <w:rPr>
                <w:sz w:val="20"/>
              </w:rPr>
              <w:t>①对视频会议的情况进行登记和统计，并提交给采购人。</w:t>
            </w:r>
          </w:p>
          <w:p>
            <w:pPr>
              <w:pStyle w:val="null3"/>
              <w:ind w:firstLine="400"/>
            </w:pPr>
            <w:r>
              <w:rPr>
                <w:sz w:val="20"/>
              </w:rPr>
              <w:t>②视频会议大厅环境系统的维保包括大厅的灯光、地板、窗帘、墙壁等设施的日常巡查、保养维护、故障处理等。</w:t>
            </w:r>
          </w:p>
          <w:p>
            <w:pPr>
              <w:pStyle w:val="null3"/>
              <w:ind w:firstLine="400"/>
            </w:pPr>
            <w:r>
              <w:rPr>
                <w:sz w:val="20"/>
              </w:rPr>
              <w:t>③熟练掌握本项目相关平台技术，包括但不限于视频终端安装、平台参数配置、设备管理、权限管理等。</w:t>
            </w:r>
          </w:p>
          <w:p>
            <w:pPr>
              <w:pStyle w:val="null3"/>
              <w:ind w:firstLine="400"/>
            </w:pPr>
            <w:r>
              <w:rPr>
                <w:sz w:val="20"/>
              </w:rPr>
              <w:t>④对各系统的服务器、存储、数据库等软硬件设备，提供安全保障服务，服务内容包括软件平台及设备的安全性及运行状况检查、数据备份等服务。</w:t>
            </w:r>
          </w:p>
          <w:p>
            <w:pPr>
              <w:pStyle w:val="null3"/>
              <w:ind w:firstLine="400"/>
            </w:pPr>
            <w:r>
              <w:rPr>
                <w:sz w:val="20"/>
              </w:rPr>
              <w:t>⑤每周对各系统的账号、密码及固件版本进行台账的整理，并以周报的形式提交给采购人。</w:t>
            </w:r>
          </w:p>
          <w:p>
            <w:pPr>
              <w:pStyle w:val="null3"/>
              <w:ind w:firstLine="400"/>
            </w:pPr>
            <w:r>
              <w:rPr>
                <w:sz w:val="20"/>
              </w:rPr>
              <w:t>⑥每三个月对各服务器、设备及平台的账号密码复杂性进行更新统计，并提交给采购人。</w:t>
            </w:r>
          </w:p>
          <w:p>
            <w:pPr>
              <w:pStyle w:val="null3"/>
              <w:ind w:firstLine="400"/>
            </w:pPr>
            <w:r>
              <w:rPr>
                <w:sz w:val="20"/>
              </w:rPr>
              <w:t>⑦建立知识共享库，提供针对本项目视频会议系统配置和操作指导服务，内容包括设备配置指南、用户操作指南，技术信息，一般故障诊断和排除手册等资源。</w:t>
            </w:r>
          </w:p>
          <w:p>
            <w:pPr>
              <w:pStyle w:val="null3"/>
              <w:ind w:firstLine="400"/>
            </w:pPr>
            <w:r>
              <w:rPr>
                <w:sz w:val="20"/>
              </w:rPr>
              <w:t>⑧对视频会议系统管理员提供远程及现场两种方式的技术培训服务不少于</w:t>
            </w:r>
            <w:r>
              <w:rPr>
                <w:sz w:val="20"/>
              </w:rPr>
              <w:t>2</w:t>
            </w:r>
            <w:r>
              <w:rPr>
                <w:sz w:val="20"/>
              </w:rPr>
              <w:t>次，制定培训方案并有效实施。</w:t>
            </w:r>
          </w:p>
          <w:p>
            <w:pPr>
              <w:pStyle w:val="null3"/>
              <w:ind w:firstLine="400"/>
            </w:pPr>
            <w:r>
              <w:rPr>
                <w:sz w:val="20"/>
              </w:rPr>
              <w:t>⑨若采购人有视频系统增强改造的需求，需提供技术咨询和参考意见，并联合厂家制定增强改造技术方案。</w:t>
            </w:r>
          </w:p>
          <w:p>
            <w:pPr>
              <w:pStyle w:val="null3"/>
            </w:pPr>
            <w:r>
              <w:rPr>
                <w:sz w:val="20"/>
                <w:b/>
              </w:rPr>
              <w:t>1.4.3</w:t>
            </w:r>
            <w:r>
              <w:rPr>
                <w:sz w:val="20"/>
                <w:b/>
              </w:rPr>
              <w:t>驻点运维人员要求</w:t>
            </w:r>
          </w:p>
          <w:p>
            <w:pPr>
              <w:pStyle w:val="null3"/>
            </w:pPr>
            <w:r>
              <w:rPr>
                <w:sz w:val="20"/>
              </w:rPr>
              <w:t>1</w:t>
            </w:r>
            <w:r>
              <w:rPr>
                <w:sz w:val="20"/>
              </w:rPr>
              <w:t>、身体健康，五官端正，口齿伶俐，善于人际沟通。</w:t>
            </w:r>
          </w:p>
          <w:p>
            <w:pPr>
              <w:pStyle w:val="null3"/>
            </w:pPr>
            <w:r>
              <w:rPr>
                <w:sz w:val="20"/>
              </w:rPr>
              <w:t>2</w:t>
            </w:r>
            <w:r>
              <w:rPr>
                <w:sz w:val="20"/>
              </w:rPr>
              <w:t>、要求具有丰富的政府机关视频会议主会场运营服务经验，能够熟练执行视频会议的组织、保障、设备维护等工作。</w:t>
            </w:r>
          </w:p>
          <w:p>
            <w:pPr>
              <w:pStyle w:val="null3"/>
            </w:pPr>
            <w:r>
              <w:rPr>
                <w:sz w:val="20"/>
              </w:rPr>
              <w:t>3</w:t>
            </w:r>
            <w:r>
              <w:rPr>
                <w:sz w:val="20"/>
              </w:rPr>
              <w:t>、要求熟悉中院的华为</w:t>
            </w:r>
            <w:r>
              <w:rPr>
                <w:sz w:val="20"/>
              </w:rPr>
              <w:t>SMC</w:t>
            </w:r>
            <w:r>
              <w:rPr>
                <w:sz w:val="20"/>
              </w:rPr>
              <w:t>视频会议系统，主会场会议创建，分会场会议联调，基层法院派出法庭信号级联，点对点直连，终端管理等。华为</w:t>
            </w:r>
            <w:r>
              <w:rPr>
                <w:sz w:val="20"/>
              </w:rPr>
              <w:t>MCU</w:t>
            </w:r>
            <w:r>
              <w:rPr>
                <w:sz w:val="20"/>
              </w:rPr>
              <w:t>声音视频调度。华为</w:t>
            </w:r>
            <w:r>
              <w:rPr>
                <w:sz w:val="20"/>
              </w:rPr>
              <w:t>RSE</w:t>
            </w:r>
            <w:r>
              <w:rPr>
                <w:sz w:val="20"/>
              </w:rPr>
              <w:t>录播系统使用、录像管理等。</w:t>
            </w:r>
          </w:p>
          <w:p>
            <w:pPr>
              <w:pStyle w:val="null3"/>
            </w:pPr>
            <w:r>
              <w:rPr>
                <w:sz w:val="20"/>
              </w:rPr>
              <w:t>4</w:t>
            </w:r>
            <w:r>
              <w:rPr>
                <w:sz w:val="20"/>
              </w:rPr>
              <w:t>、要求熟悉使用全国法院执行局专用金桥视频会议设备，人民法院执行指挥互联网应急调度服务平台，会议连接、签到、点名等。</w:t>
            </w:r>
          </w:p>
          <w:p>
            <w:pPr>
              <w:pStyle w:val="null3"/>
            </w:pPr>
            <w:r>
              <w:rPr>
                <w:sz w:val="20"/>
              </w:rPr>
              <w:t>5</w:t>
            </w:r>
            <w:r>
              <w:rPr>
                <w:sz w:val="20"/>
              </w:rPr>
              <w:t>、要求熟悉中院的科达视频会议设备。</w:t>
            </w:r>
          </w:p>
          <w:p>
            <w:pPr>
              <w:pStyle w:val="null3"/>
            </w:pPr>
            <w:r>
              <w:rPr>
                <w:sz w:val="20"/>
              </w:rPr>
              <w:t>6</w:t>
            </w:r>
            <w:r>
              <w:rPr>
                <w:sz w:val="20"/>
              </w:rPr>
              <w:t>、要求熟练操作会场各种视频会议终端设备，调音台、声音及影像设备，麦克风设备安装调试布置，设备故障排查等。</w:t>
            </w:r>
          </w:p>
          <w:p>
            <w:pPr>
              <w:pStyle w:val="null3"/>
            </w:pPr>
            <w:r>
              <w:rPr>
                <w:sz w:val="20"/>
              </w:rPr>
              <w:t>7</w:t>
            </w:r>
            <w:r>
              <w:rPr>
                <w:sz w:val="20"/>
              </w:rPr>
              <w:t>、大专及以上学历，必须拥有中级网络工程师证书，具备丰富的视频会议运维工作经验。</w:t>
            </w:r>
          </w:p>
          <w:p>
            <w:pPr>
              <w:pStyle w:val="null3"/>
            </w:pPr>
            <w:r>
              <w:rPr>
                <w:sz w:val="20"/>
              </w:rPr>
              <w:t>8</w:t>
            </w:r>
            <w:r>
              <w:rPr>
                <w:sz w:val="20"/>
              </w:rPr>
              <w:t>、严格遵守采购人的保密制度，未经采购人书面许可，不得向第三方提供所接触到非向社会公众公开的采购人信息，包括但不限于业务系统信息、数据等。</w:t>
            </w:r>
          </w:p>
          <w:p>
            <w:pPr>
              <w:pStyle w:val="null3"/>
            </w:pPr>
            <w:r>
              <w:rPr>
                <w:sz w:val="20"/>
              </w:rPr>
              <w:t>9</w:t>
            </w:r>
            <w:r>
              <w:rPr>
                <w:sz w:val="20"/>
              </w:rPr>
              <w:t>、驻点运维人员要有长期服务的理念，供应商中标后，按响应时提供的驻点服务团队执行人员提供驻点服务，并且在本项目服务期内不得随意更换。</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5</w:t>
            </w:r>
          </w:p>
        </w:tc>
        <w:tc>
          <w:tcPr>
            <w:tcW w:type="dxa" w:w="5814"/>
          </w:tcPr>
          <w:p>
            <w:pPr>
              <w:pStyle w:val="null3"/>
            </w:pPr>
            <w:r>
              <w:rPr>
                <w:sz w:val="20"/>
                <w:b/>
              </w:rPr>
              <w:t xml:space="preserve">1.5 </w:t>
            </w:r>
            <w:r>
              <w:rPr>
                <w:sz w:val="20"/>
                <w:b/>
              </w:rPr>
              <w:t>职责范围</w:t>
            </w:r>
          </w:p>
          <w:p>
            <w:pPr>
              <w:pStyle w:val="null3"/>
            </w:pPr>
            <w:r>
              <w:rPr>
                <w:sz w:val="20"/>
                <w:b/>
              </w:rPr>
              <w:t>1.5.1</w:t>
            </w:r>
            <w:r>
              <w:rPr>
                <w:sz w:val="20"/>
                <w:b/>
              </w:rPr>
              <w:t>采购人职责范围</w:t>
            </w:r>
          </w:p>
          <w:p>
            <w:pPr>
              <w:pStyle w:val="null3"/>
            </w:pPr>
            <w:r>
              <w:rPr>
                <w:sz w:val="20"/>
              </w:rPr>
              <w:t>1</w:t>
            </w:r>
            <w:r>
              <w:rPr>
                <w:sz w:val="20"/>
              </w:rPr>
              <w:t>、负责提供服务场地、必要的办公条件及办公设备，并提供服务所需要的资料和数据。</w:t>
            </w:r>
          </w:p>
          <w:p>
            <w:pPr>
              <w:pStyle w:val="null3"/>
            </w:pPr>
            <w:r>
              <w:rPr>
                <w:sz w:val="20"/>
              </w:rPr>
              <w:t>2</w:t>
            </w:r>
            <w:r>
              <w:rPr>
                <w:sz w:val="20"/>
              </w:rPr>
              <w:t>、负责协调运维项目各相关部门配合开展工作。</w:t>
            </w:r>
          </w:p>
          <w:p>
            <w:pPr>
              <w:pStyle w:val="null3"/>
            </w:pPr>
            <w:r>
              <w:rPr>
                <w:sz w:val="20"/>
              </w:rPr>
              <w:t>3</w:t>
            </w:r>
            <w:r>
              <w:rPr>
                <w:sz w:val="20"/>
              </w:rPr>
              <w:t>、配合中标人开展服务培训、业务培训、员工管理等事项。</w:t>
            </w:r>
          </w:p>
          <w:p>
            <w:pPr>
              <w:pStyle w:val="null3"/>
            </w:pPr>
            <w:r>
              <w:rPr>
                <w:sz w:val="20"/>
              </w:rPr>
              <w:t>4</w:t>
            </w:r>
            <w:r>
              <w:rPr>
                <w:sz w:val="20"/>
              </w:rPr>
              <w:t>、按约定时间向中标人支付服务管理费用。</w:t>
            </w:r>
          </w:p>
          <w:p>
            <w:pPr>
              <w:pStyle w:val="null3"/>
            </w:pPr>
            <w:r>
              <w:rPr>
                <w:sz w:val="20"/>
              </w:rPr>
              <w:t>5</w:t>
            </w:r>
            <w:r>
              <w:rPr>
                <w:sz w:val="20"/>
              </w:rPr>
              <w:t>、对中标人工作进行监督管理。</w:t>
            </w:r>
          </w:p>
          <w:p>
            <w:pPr>
              <w:pStyle w:val="null3"/>
            </w:pPr>
            <w:r>
              <w:rPr>
                <w:sz w:val="20"/>
                <w:b/>
              </w:rPr>
              <w:t>1.5.2</w:t>
            </w:r>
            <w:r>
              <w:rPr>
                <w:sz w:val="20"/>
                <w:b/>
              </w:rPr>
              <w:t>中标人职责范围</w:t>
            </w:r>
          </w:p>
          <w:p>
            <w:pPr>
              <w:pStyle w:val="null3"/>
            </w:pPr>
            <w:r>
              <w:rPr>
                <w:sz w:val="20"/>
              </w:rPr>
              <w:t>1</w:t>
            </w:r>
            <w:r>
              <w:rPr>
                <w:sz w:val="20"/>
              </w:rPr>
              <w:t>、中标人按照合同约定保质保量向采购人提供合格的服务。</w:t>
            </w:r>
          </w:p>
          <w:p>
            <w:pPr>
              <w:pStyle w:val="null3"/>
            </w:pPr>
            <w:r>
              <w:rPr>
                <w:sz w:val="20"/>
              </w:rPr>
              <w:t>2</w:t>
            </w:r>
            <w:r>
              <w:rPr>
                <w:sz w:val="20"/>
              </w:rPr>
              <w:t>、中标人必须保证提供服务的团队人员的数量和素质满足履行本合同的要求。中标人提供的服务团队中除了</w:t>
            </w:r>
            <w:r>
              <w:rPr>
                <w:sz w:val="20"/>
              </w:rPr>
              <w:t>9</w:t>
            </w:r>
            <w:r>
              <w:rPr>
                <w:sz w:val="20"/>
              </w:rPr>
              <w:t>名驻点运维人员，还需包含场外支持人员：项目经理、安全负责人和驻点人员主管（无需驻点）各一名。招聘的工作人员必须要经过采购人的同意后方可录用。在按时保质保量地完成合同约定的工作后，如遇采购人对业务量需求的调整，服务期内中标人还有权利和义务对业务量标准按照采购人业务量的要求进行合理地调整，以达到服务的优化；但应尽可能保持工作人员相对稳定。</w:t>
            </w:r>
          </w:p>
          <w:p>
            <w:pPr>
              <w:pStyle w:val="null3"/>
            </w:pPr>
            <w:r>
              <w:rPr>
                <w:sz w:val="20"/>
              </w:rPr>
              <w:t>（</w:t>
            </w:r>
            <w:r>
              <w:rPr>
                <w:sz w:val="20"/>
              </w:rPr>
              <w:t>1</w:t>
            </w:r>
            <w:r>
              <w:rPr>
                <w:sz w:val="20"/>
              </w:rPr>
              <w:t>）中标人接到采购人招聘工作人员的正式招聘需求时，应在不超过</w:t>
            </w:r>
            <w:r>
              <w:rPr>
                <w:sz w:val="20"/>
              </w:rPr>
              <w:t>5</w:t>
            </w:r>
            <w:r>
              <w:rPr>
                <w:sz w:val="20"/>
              </w:rPr>
              <w:t>个工作日按不低于</w:t>
            </w:r>
            <w:r>
              <w:rPr>
                <w:sz w:val="20"/>
              </w:rPr>
              <w:t>2:1</w:t>
            </w:r>
            <w:r>
              <w:rPr>
                <w:sz w:val="20"/>
              </w:rPr>
              <w:t>的比例向采购人提供候选人。</w:t>
            </w:r>
          </w:p>
          <w:p>
            <w:pPr>
              <w:pStyle w:val="null3"/>
            </w:pPr>
            <w:r>
              <w:rPr>
                <w:sz w:val="20"/>
              </w:rPr>
              <w:t>（</w:t>
            </w:r>
            <w:r>
              <w:rPr>
                <w:sz w:val="20"/>
              </w:rPr>
              <w:t>2</w:t>
            </w:r>
            <w:r>
              <w:rPr>
                <w:sz w:val="20"/>
              </w:rPr>
              <w:t>）中标人通过人员顶替解决方案，抽调合格工作人员顶替由于怀孕、病假、紧急请假等临时脱岗人员，杜绝出现空岗、脱岗现象。遇工作人员休假达到</w:t>
            </w:r>
            <w:r>
              <w:rPr>
                <w:sz w:val="20"/>
              </w:rPr>
              <w:t>5</w:t>
            </w:r>
            <w:r>
              <w:rPr>
                <w:sz w:val="20"/>
              </w:rPr>
              <w:t>天，需在不超过</w:t>
            </w:r>
            <w:r>
              <w:rPr>
                <w:sz w:val="20"/>
              </w:rPr>
              <w:t>5</w:t>
            </w:r>
            <w:r>
              <w:rPr>
                <w:sz w:val="20"/>
              </w:rPr>
              <w:t>个工作日时间内安排合格人员顶岗。</w:t>
            </w:r>
          </w:p>
          <w:p>
            <w:pPr>
              <w:pStyle w:val="null3"/>
            </w:pPr>
            <w:r>
              <w:rPr>
                <w:sz w:val="20"/>
              </w:rPr>
              <w:t>★</w:t>
            </w:r>
            <w:r>
              <w:rPr>
                <w:sz w:val="20"/>
              </w:rPr>
              <w:t>3</w:t>
            </w:r>
            <w:r>
              <w:rPr>
                <w:sz w:val="20"/>
              </w:rPr>
              <w:t>、投标人应书面承诺，投标人派驻现场的驻点运维人员为投标人的正式员工，提供投标人为其购买社保证明（</w:t>
            </w:r>
            <w:r>
              <w:rPr>
                <w:sz w:val="20"/>
              </w:rPr>
              <w:t>2026</w:t>
            </w:r>
            <w:r>
              <w:rPr>
                <w:sz w:val="20"/>
              </w:rPr>
              <w:t>年</w:t>
            </w:r>
            <w:r>
              <w:rPr>
                <w:sz w:val="20"/>
              </w:rPr>
              <w:t>2</w:t>
            </w:r>
            <w:r>
              <w:rPr>
                <w:sz w:val="20"/>
              </w:rPr>
              <w:t>、</w:t>
            </w:r>
            <w:r>
              <w:rPr>
                <w:sz w:val="20"/>
              </w:rPr>
              <w:t>3</w:t>
            </w:r>
            <w:r>
              <w:rPr>
                <w:sz w:val="20"/>
              </w:rPr>
              <w:t>、</w:t>
            </w:r>
            <w:r>
              <w:rPr>
                <w:sz w:val="20"/>
              </w:rPr>
              <w:t>4</w:t>
            </w:r>
            <w:r>
              <w:rPr>
                <w:sz w:val="20"/>
              </w:rPr>
              <w:t>月内的任意一个月），若投标人成立时间不足</w:t>
            </w:r>
            <w:r>
              <w:rPr>
                <w:sz w:val="20"/>
              </w:rPr>
              <w:t>1</w:t>
            </w:r>
            <w:r>
              <w:rPr>
                <w:sz w:val="20"/>
              </w:rPr>
              <w:t>个月的应提供该人员与投标人签订的劳动合同。如在项目实际执行过程中发生驻点运维人员为非投标人的正式员工的，采购人有权要求更换驻点运维人员，投标人应在</w:t>
            </w:r>
            <w:r>
              <w:rPr>
                <w:sz w:val="20"/>
              </w:rPr>
              <w:t>10</w:t>
            </w:r>
            <w:r>
              <w:rPr>
                <w:sz w:val="20"/>
              </w:rPr>
              <w:t>个工作日内调整为投标人的正式员工且能胜任相关工作的驻点运维人员并到位开展工作，否则采购人有权终止合同并报相关管理部门进行处理。（提供承诺函并加盖投标人公章，格式自拟）</w:t>
            </w:r>
          </w:p>
          <w:p>
            <w:pPr>
              <w:pStyle w:val="null3"/>
            </w:pPr>
            <w:r>
              <w:rPr>
                <w:sz w:val="20"/>
              </w:rPr>
              <w:t>4</w:t>
            </w:r>
            <w:r>
              <w:rPr>
                <w:sz w:val="20"/>
              </w:rPr>
              <w:t>、中标人负责对采购人所提供的所有办公设备进行日常维护和保养。中标人应当正确使用采购人所提供的所有办公设备，如因中标人使用不当导致设备毁损的，中标人应当承担相应的赔偿责任。</w:t>
            </w:r>
          </w:p>
          <w:p>
            <w:pPr>
              <w:pStyle w:val="null3"/>
            </w:pPr>
            <w:r>
              <w:rPr>
                <w:sz w:val="20"/>
              </w:rPr>
              <w:t>5</w:t>
            </w:r>
            <w:r>
              <w:rPr>
                <w:sz w:val="20"/>
              </w:rPr>
              <w:t>、中标人应接受采购人的监督管理，对采购人提出的处理意见应当在三个工作日内答复。</w:t>
            </w:r>
          </w:p>
          <w:p>
            <w:pPr>
              <w:pStyle w:val="null3"/>
            </w:pPr>
            <w:r>
              <w:rPr>
                <w:sz w:val="20"/>
              </w:rPr>
              <w:t>6</w:t>
            </w:r>
            <w:r>
              <w:rPr>
                <w:sz w:val="20"/>
              </w:rPr>
              <w:t>、中标人负责完善工作人员的各项人力资源管理措施，设置专职人员负责工作人员的工作人员劳动关系管理，负责工作人员的招聘入职手续、人事档案管理、劳动纠纷处理、户籍管理、绩效考核、年终考评、职称评定、计划生育、离职手续、工作人员体检、各项社会保险及商业保险的投保、出险处理等日常管理事项，并将相关情况及时以书面形式向采购人反映、报告。中标人负责承担服务工作人员的工伤、人身意外、劳资纠纷、工作人员职务过错等造成的全部经济和法律责任。</w:t>
            </w:r>
          </w:p>
          <w:p>
            <w:pPr>
              <w:pStyle w:val="null3"/>
            </w:pPr>
            <w:r>
              <w:rPr>
                <w:sz w:val="20"/>
              </w:rPr>
              <w:t>7</w:t>
            </w:r>
            <w:r>
              <w:rPr>
                <w:sz w:val="20"/>
              </w:rPr>
              <w:t>、中标人负责按采购人规定标准及时向工作人员落实各项工资、福利项目，根据约定及时向工作人员发放工资。</w:t>
            </w:r>
          </w:p>
          <w:p>
            <w:pPr>
              <w:pStyle w:val="null3"/>
            </w:pPr>
            <w:r>
              <w:rPr>
                <w:sz w:val="20"/>
              </w:rPr>
              <w:t>8</w:t>
            </w:r>
            <w:r>
              <w:rPr>
                <w:sz w:val="20"/>
              </w:rPr>
              <w:t>、年度终了，中标人需向采购人提供服务合同履行情况出具相应的报告。</w:t>
            </w:r>
          </w:p>
          <w:p>
            <w:pPr>
              <w:pStyle w:val="null3"/>
            </w:pPr>
            <w:r>
              <w:rPr>
                <w:sz w:val="20"/>
              </w:rPr>
              <w:t>9</w:t>
            </w:r>
            <w:r>
              <w:rPr>
                <w:sz w:val="20"/>
              </w:rPr>
              <w:t>、在合同解除或终止后，中标人应及时向采购人返还相关办公设施、设备及相关数据，并保证上述设施、设备处于正常可使用状态（设备设施的正常损耗除外），相关数据完整无缺。</w:t>
            </w:r>
          </w:p>
          <w:p>
            <w:pPr>
              <w:pStyle w:val="null3"/>
            </w:pPr>
            <w:r>
              <w:rPr>
                <w:sz w:val="20"/>
              </w:rPr>
              <w:t>10</w:t>
            </w:r>
            <w:r>
              <w:rPr>
                <w:sz w:val="20"/>
              </w:rPr>
              <w:t>、对采购人出现未按要求及时支付管理费等违约事项时，中标人有权追究采购人的违约责任，但对工作成果不得进行留置。</w:t>
            </w:r>
          </w:p>
          <w:p>
            <w:pPr>
              <w:pStyle w:val="null3"/>
            </w:pPr>
            <w:r>
              <w:rPr>
                <w:sz w:val="20"/>
              </w:rPr>
              <w:t>11</w:t>
            </w:r>
            <w:r>
              <w:rPr>
                <w:sz w:val="20"/>
              </w:rPr>
              <w:t>、中标人应加强对工作人员及驻点管理人员的教育和管理，遵守采购人有关规章制度。对中标人工作人员及驻点管理人员在工作期间非因采购人原因造成的人身伤害及财产损失，由中标人承担责任。中标人的用工要符合国家的相关规定，中标人必须与招聘人员及时签订用工合同，并按照国家相关法律规定为招聘人员缴纳各项保险等。中标人与工作人员发生任何的经济、法律纠纷和人身损害赔偿等，由中标人自行解决。</w:t>
            </w:r>
          </w:p>
          <w:p>
            <w:pPr>
              <w:pStyle w:val="null3"/>
            </w:pPr>
            <w:r>
              <w:rPr>
                <w:sz w:val="20"/>
              </w:rPr>
              <w:t>12</w:t>
            </w:r>
            <w:r>
              <w:rPr>
                <w:sz w:val="20"/>
              </w:rPr>
              <w:t>、中标人支付给工作人员的工资，要符合国家和地方的相关规定，要保证按国家和地方政府法律法规规定的时间给工作人员缴纳社保并发放工资。如中标人发生未准时支付工作人工作人员资的，须向采购人书面说明情况，采购人根据情况有权暂停支付相关管理服务费，由此引起的劳动纠纷由中标人负责承担相应的法律和经济责任。</w:t>
            </w:r>
          </w:p>
          <w:p>
            <w:pPr>
              <w:pStyle w:val="null3"/>
            </w:pPr>
            <w:r>
              <w:rPr>
                <w:sz w:val="20"/>
              </w:rPr>
              <w:t>13</w:t>
            </w:r>
            <w:r>
              <w:rPr>
                <w:sz w:val="20"/>
              </w:rPr>
              <w:t>、因中标人工作人员在工作期间造成采购人工作人员人身或财产损失、或第三人人身以及财产损失，导致采购人承担赔偿责任的，中标人应负责赔偿采购人的损失。</w:t>
            </w:r>
          </w:p>
          <w:p>
            <w:pPr>
              <w:pStyle w:val="null3"/>
            </w:pPr>
            <w:r>
              <w:rPr>
                <w:sz w:val="20"/>
              </w:rPr>
              <w:t>14</w:t>
            </w:r>
            <w:r>
              <w:rPr>
                <w:sz w:val="20"/>
              </w:rPr>
              <w:t>、中标人应保证派驻采购人工作人员的稳定，工作人员不得迟到、早退、随意旷工，凡请假者除经成交供应商批准外，需告知采购人管理人员，保证在采购人工作时间不能缺岗，否则采购人有权按实际影响后果对中标人要求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广东省中山市中级人民法院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采购机构代理服务收费标准：(1)按下列差额定率累进法计算标准收取: 1.中标金额（100万元或以下），招标收费费率1.5%； 2.中标金额（100万元（不含）-500万元（含）），招标收费费率0.8%；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凌小姐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房、视频监控、视频会议、桌面办公设备运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采购包1（机房、视频监控、视频会议、桌面办公设备运维）：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采购包1（机房、视频监控、视频会议、桌面办公设备运维）：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2026年1月至今任意一个月份财务报表或基本开户行出具的资信证明）或提供《政府采购供应商资格信用承诺函》（格式详见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无围标、串标行为（出具《无围标、串标行为承诺书》，格式详见采购公告附件）。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符合《政府采购促进中小企业发展管理办法》（财库〔2020〕46号）规定和《中小企业划型标准规定》（工信部联企业[2011]300号）的中型、小型、微型企业。根据中小企业划分标准，本采购包所属行业为（软件和信息技术服务业）。监狱企业、残疾人福利单位视同小型、微型企业。【注：中小企业以供应商填写的《中小企业声明函》（格式详见招标公告附件）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采购包1（机房、视频监控、视频会议、桌面办公设备运维）：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采购包1(机房、视频监控、视频会议、桌面办公设备运维):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对驻点运维人员要求响应程度分析 (10.0分)</w:t>
            </w:r>
          </w:p>
        </w:tc>
        <w:tc>
          <w:tcPr>
            <w:tcW w:type="dxa" w:w="5076"/>
          </w:tcPr>
          <w:p>
            <w:pPr>
              <w:pStyle w:val="null3"/>
              <w:jc w:val="left"/>
            </w:pPr>
            <w:r>
              <w:rPr/>
              <w:t>对招标文件采购需求中4项“运维服务”的“驻点运维人员要求”的总体响应程度进行分析： 1.对4项“运维服务”的“驻点运维人员要求”分析，投入人员稳定，技术专业性强，熟悉掌握招标文件要求的各类管理系统操作、具有很强的各类品牌设备维护服务能力，得10分； 2.对4项“运维服务”的“驻点运维人员要求”分析，投入人员较稳定，技术专业性较强，较熟练掌握招标文件要求的各类管理系统操作、具有较强的各类品牌设备维护服务能力，得6分； 3.对4项“运维服务”的“驻点运维人员要求”分析，投入人员稳定性一般，技术专业性一般，对招标文件要求的各类管理系统操作掌握程度一般、各类品牌设备维护服务能力一般，得2分； 4.其他情况不得分。</w:t>
            </w:r>
          </w:p>
        </w:tc>
      </w:tr>
      <w:tr>
        <w:tc>
          <w:tcPr>
            <w:tcW w:type="dxa" w:w="922"/>
            <w:gridSpan w:val="2"/>
            <w:vMerge/>
          </w:tcPr>
          <w:p/>
        </w:tc>
        <w:tc>
          <w:tcPr>
            <w:tcW w:type="dxa" w:w="2307"/>
          </w:tcPr>
          <w:p>
            <w:pPr>
              <w:pStyle w:val="null3"/>
              <w:jc w:val="left"/>
            </w:pPr>
            <w:r>
              <w:rPr/>
              <w:t>对法院业务的熟悉程度 (9.0分)</w:t>
            </w:r>
            <w:r>
              <w:rPr/>
              <w:t>）</w:t>
            </w:r>
          </w:p>
        </w:tc>
        <w:tc>
          <w:tcPr>
            <w:tcW w:type="dxa" w:w="5076"/>
          </w:tcPr>
          <w:p>
            <w:pPr>
              <w:pStyle w:val="null3"/>
              <w:jc w:val="left"/>
            </w:pPr>
            <w:r>
              <w:rPr/>
              <w:t>1、对法院整体业务理解熟悉程度深刻，能提供详细的业务描述及分析报告，得9分； 2、对法院整体业务理解熟悉程度较好，能提供较详细的业务描述及分析报告，得5分； 3、对法院整体业务理解熟悉程度一般，提供的业务描述及分析报告一般，得1分； 4、其他情况不得分。</w:t>
            </w:r>
          </w:p>
        </w:tc>
      </w:tr>
      <w:tr>
        <w:tc>
          <w:tcPr>
            <w:tcW w:type="dxa" w:w="922"/>
            <w:gridSpan w:val="2"/>
            <w:vMerge/>
          </w:tcPr>
          <w:p/>
        </w:tc>
        <w:tc>
          <w:tcPr>
            <w:tcW w:type="dxa" w:w="2307"/>
          </w:tcPr>
          <w:p>
            <w:pPr>
              <w:pStyle w:val="null3"/>
              <w:jc w:val="left"/>
            </w:pPr>
            <w:r>
              <w:rPr/>
              <w:t>整体技术方案 (12.0分)</w:t>
            </w:r>
            <w:r>
              <w:rPr/>
              <w:t>）</w:t>
            </w:r>
          </w:p>
        </w:tc>
        <w:tc>
          <w:tcPr>
            <w:tcW w:type="dxa" w:w="5076"/>
          </w:tcPr>
          <w:p>
            <w:pPr>
              <w:pStyle w:val="null3"/>
              <w:jc w:val="left"/>
            </w:pPr>
            <w:r>
              <w:rPr/>
              <w:t>对本项目需求的了解程度，对项目重点和难点的分析，运维项目实施方案进行评分： 1.对项目需求十分熟悉，对项目的工作重点难点理解清晰、认识深刻到位，具有清晰的项目实施思路和实施原则，得12分； 2.对项目需求较熟悉，对项目的工作重点难点理解基本到位，具有较清晰的项目实施思路和实施原则，得7分； 3.对项目需求掌握比较生疏，对项目的工作重点难点理解欠妥、认识不够深刻，项目实施思路和实施原则较差，得2分； 4.其他情况不得分。</w:t>
            </w:r>
          </w:p>
        </w:tc>
      </w:tr>
      <w:tr>
        <w:tc>
          <w:tcPr>
            <w:tcW w:type="dxa" w:w="922"/>
            <w:gridSpan w:val="2"/>
            <w:vMerge/>
          </w:tcPr>
          <w:p/>
        </w:tc>
        <w:tc>
          <w:tcPr>
            <w:tcW w:type="dxa" w:w="2307"/>
          </w:tcPr>
          <w:p>
            <w:pPr>
              <w:pStyle w:val="null3"/>
              <w:jc w:val="left"/>
            </w:pPr>
            <w:r>
              <w:rPr/>
              <w:t>服务响应（处理问题能力）效率 (8.0分)</w:t>
            </w:r>
            <w:r>
              <w:rPr/>
              <w:t>）</w:t>
            </w:r>
          </w:p>
        </w:tc>
        <w:tc>
          <w:tcPr>
            <w:tcW w:type="dxa" w:w="5076"/>
          </w:tcPr>
          <w:p>
            <w:pPr>
              <w:pStyle w:val="null3"/>
              <w:jc w:val="left"/>
            </w:pPr>
            <w:r>
              <w:rPr/>
              <w:t>评审委员会对供应商在项目实施过程中服务响应效率（处理问题能力）进行评审： 1.服务响应及时，能短时间内解决问题，服务效率高且专业，得8分； 2.服务响应较及时，服务效率较高，得4分； 3.服务响应一般，服务效率一般，得2分； 4.其他情况不得分。</w:t>
            </w:r>
          </w:p>
        </w:tc>
      </w:tr>
      <w:tr>
        <w:tc>
          <w:tcPr>
            <w:tcW w:type="dxa" w:w="922"/>
            <w:gridSpan w:val="2"/>
            <w:vMerge/>
          </w:tcPr>
          <w:p/>
        </w:tc>
        <w:tc>
          <w:tcPr>
            <w:tcW w:type="dxa" w:w="2307"/>
          </w:tcPr>
          <w:p>
            <w:pPr>
              <w:pStyle w:val="null3"/>
              <w:jc w:val="left"/>
            </w:pPr>
            <w:r>
              <w:rPr/>
              <w:t>运维服务合理化建议 (5.0分)</w:t>
            </w:r>
            <w:r>
              <w:rPr/>
              <w:t>）</w:t>
            </w:r>
          </w:p>
        </w:tc>
        <w:tc>
          <w:tcPr>
            <w:tcW w:type="dxa" w:w="5076"/>
          </w:tcPr>
          <w:p>
            <w:pPr>
              <w:pStyle w:val="null3"/>
              <w:jc w:val="left"/>
            </w:pPr>
            <w:r>
              <w:rPr/>
              <w:t>根据供应商的运维服务合理化建议进行评审： 1.建议科学、合理、针对性及实用性很强，得5分； 2.建议较科学、合理、针对性及实用性较强，得3分； 3.建议基本合理、针对性及实用性一般，得1分； 4.其他情况不得分。</w:t>
            </w:r>
          </w:p>
        </w:tc>
      </w:tr>
      <w:tr>
        <w:tc>
          <w:tcPr>
            <w:tcW w:type="dxa" w:w="922"/>
            <w:gridSpan w:val="2"/>
            <w:vMerge/>
          </w:tcPr>
          <w:p/>
        </w:tc>
        <w:tc>
          <w:tcPr>
            <w:tcW w:type="dxa" w:w="2307"/>
          </w:tcPr>
          <w:p>
            <w:pPr>
              <w:pStyle w:val="null3"/>
              <w:jc w:val="left"/>
            </w:pPr>
            <w:r>
              <w:rPr/>
              <w:t>保密措施及安全应急预案 (6.0分)</w:t>
            </w:r>
            <w:r>
              <w:rPr/>
              <w:t>）</w:t>
            </w:r>
          </w:p>
        </w:tc>
        <w:tc>
          <w:tcPr>
            <w:tcW w:type="dxa" w:w="5076"/>
          </w:tcPr>
          <w:p>
            <w:pPr>
              <w:pStyle w:val="null3"/>
              <w:jc w:val="left"/>
            </w:pPr>
            <w:r>
              <w:rPr/>
              <w:t>根据供应商对本项目的保密措施、安全应急预案进行评审： 1.保密措施完善、安全应急预案针对性强、应急服务效率高效、相关措施恰当的，得6分； 2.保密措施较完善、安全应急预案针对性较强、应急服务效率较及时、相关措施较恰当的，得3分； 3.保密措施一般、安全应急预案针对性一般、应急服务效率一般、措施一般的，得1分；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项目经理要求 (4.0分)</w:t>
            </w:r>
          </w:p>
        </w:tc>
        <w:tc>
          <w:tcPr>
            <w:tcW w:type="dxa" w:w="5076"/>
          </w:tcPr>
          <w:p>
            <w:pPr>
              <w:pStyle w:val="null3"/>
              <w:jc w:val="left"/>
            </w:pPr>
            <w:r>
              <w:rPr/>
              <w:t>拟投入的项目经理（仅限1人）： 1.持有有效的“计算机技术与软件专业技术资格”证书，中级证书每个得1分，高级证书每个得1.5分，最多计算两个证书，本小项最高得3分； 2.持有有效的IT服务项目经理（ITSS）证书，得1分。 注：（1）上述人员为中标后拟投入本项目的人员，本项满分4分。（2）提供上述证书复印件并加盖供应商公章。（3）拟投入项目经理应为供应商员工，需要供应商提供为其购买社保证明（2026年2、3、4月内的任意一个月）复印件。若供应商成立时间不足1个月的应提供人员入职证明或入职时间至今的社保证明。（4）未按要求提供的不得分。</w:t>
            </w:r>
          </w:p>
        </w:tc>
      </w:tr>
      <w:tr>
        <w:tc>
          <w:tcPr>
            <w:tcW w:type="dxa" w:w="922"/>
            <w:gridSpan w:val="2"/>
            <w:vMerge/>
          </w:tcPr>
          <w:p/>
        </w:tc>
        <w:tc>
          <w:tcPr>
            <w:tcW w:type="dxa" w:w="2307"/>
          </w:tcPr>
          <w:p>
            <w:pPr>
              <w:pStyle w:val="null3"/>
              <w:jc w:val="left"/>
            </w:pPr>
            <w:r>
              <w:rPr/>
              <w:t>安全负责人要求 (5.0分)</w:t>
            </w:r>
          </w:p>
        </w:tc>
        <w:tc>
          <w:tcPr>
            <w:tcW w:type="dxa" w:w="5076"/>
          </w:tcPr>
          <w:p>
            <w:pPr>
              <w:pStyle w:val="null3"/>
              <w:jc w:val="left"/>
            </w:pPr>
            <w:r>
              <w:rPr/>
              <w:t>投入本项目的安全负责人（仅限1人）（项目经理除外）： 1、具备有效的注册信息安全专业人员CISP的，得2分，本小项最高得2分； 2、具备以下证书：计算机技术与软件专业技术资格-信息安全工程师证书、计算机技术与软件专业技术资格-网络工程师证书、国家信息安全水平证书、网络与信息安全管理师、通信网络管理员证书、信息安全保障人员认证（CISAW）证书、网络安全应急响应工程师（CSERE）证书、保密员证书，每有1个证书，得1分，最高得3分（注：一证多专业按专业数量计算）。 注：（1）上述人员为中标后拟投入本项目的人员，本项满分5分。（2）提供上述证书复印件并加盖供应商公章。（3）拟投入安全负责人应为供应商员工，需要供应商提供为其购买社保证明（2026年2、3、4月内的任意一个月）复印件。若供应商成立时间不足1个月的应提供人员入职证明或入职时间至今的社保证明。（4）未按要求提供的不得分。</w:t>
            </w:r>
          </w:p>
        </w:tc>
      </w:tr>
      <w:tr>
        <w:tc>
          <w:tcPr>
            <w:tcW w:type="dxa" w:w="922"/>
            <w:gridSpan w:val="2"/>
            <w:vMerge/>
          </w:tcPr>
          <w:p/>
        </w:tc>
        <w:tc>
          <w:tcPr>
            <w:tcW w:type="dxa" w:w="2307"/>
          </w:tcPr>
          <w:p>
            <w:pPr>
              <w:pStyle w:val="null3"/>
              <w:jc w:val="left"/>
            </w:pPr>
            <w:r>
              <w:rPr/>
              <w:t>驻点人员主管要求 (4.0分)</w:t>
            </w:r>
          </w:p>
        </w:tc>
        <w:tc>
          <w:tcPr>
            <w:tcW w:type="dxa" w:w="5076"/>
          </w:tcPr>
          <w:p>
            <w:pPr>
              <w:pStyle w:val="null3"/>
              <w:jc w:val="left"/>
            </w:pPr>
            <w:r>
              <w:rPr/>
              <w:t>投入本项目的驻点人员主管（仅限1人）（项目经理、安全负责人除外）： 1、具备注册信息安全专业人员CISP）证书或网络与信息安全管理师或计算机技术与软件专业技术资格-信息安全工程师证书的，得2分； 2、具备信息安全保障人员认证（CISAW）证书的，得2分。 注：（1）上述人员为中标后拟投入本项目的人员，本项满分4分。（2）提供上述证书复印件并加盖供应商公章。（3）拟投入驻点负责人应为供应商员工，需要供应商提供为其购买社保证明（2026年2、3、4月内的任意一个月）复印件。若供应商成立时间不足1个月的应提供人员入职证明或入职时间至今的社保证明。（4）未按要求提供的不得分。</w:t>
            </w:r>
          </w:p>
        </w:tc>
      </w:tr>
      <w:tr>
        <w:tc>
          <w:tcPr>
            <w:tcW w:type="dxa" w:w="922"/>
            <w:gridSpan w:val="2"/>
            <w:vMerge/>
          </w:tcPr>
          <w:p/>
        </w:tc>
        <w:tc>
          <w:tcPr>
            <w:tcW w:type="dxa" w:w="2307"/>
          </w:tcPr>
          <w:p>
            <w:pPr>
              <w:pStyle w:val="null3"/>
              <w:jc w:val="left"/>
            </w:pPr>
            <w:r>
              <w:rPr/>
              <w:t>项目团队成员 (12.0分)</w:t>
            </w:r>
          </w:p>
        </w:tc>
        <w:tc>
          <w:tcPr>
            <w:tcW w:type="dxa" w:w="5076"/>
          </w:tcPr>
          <w:p>
            <w:pPr>
              <w:pStyle w:val="null3"/>
              <w:jc w:val="left"/>
            </w:pPr>
            <w:r>
              <w:rPr/>
              <w:t>项目实施团队（项目经理、安全负责人、驻点人员主管除外），配备具有以下证书的人员： 1.具备有效的计算机技术与软件专业技术资格-系统分析师或高级大数据分析师证书，每提供1个得1分，最高得1分； 2.具备有效的信息安全保障人员认证证书（CISAW）证书，每提供1个得1分，最高得2分； 3.具备有效的计算机技术与软件专业技术资格-网络工程师证书，每提供1个得1分，最高得2分； 4.具备有效的注册信息安全专业人员认证（CISP）证书，得2分 ； 5.持有有效的保密员培训证书每提供1个得1分，最高得1分； 6.具备有效的专项技术硬件运维或维护证书 ，每提供1个得1分，最高得4分。 注：（1）同一个人持有多个证书的可以重复计算，本项满分12分。（2）以上人员均为中标后拟投入本项目的人员。（3）提供上述证书复印件并加盖供应商公章。（4）未按要求提供的不得分。</w:t>
            </w:r>
          </w:p>
        </w:tc>
      </w:tr>
      <w:tr>
        <w:tc>
          <w:tcPr>
            <w:tcW w:type="dxa" w:w="922"/>
            <w:gridSpan w:val="2"/>
            <w:vMerge/>
          </w:tcPr>
          <w:p/>
        </w:tc>
        <w:tc>
          <w:tcPr>
            <w:tcW w:type="dxa" w:w="2307"/>
          </w:tcPr>
          <w:p>
            <w:pPr>
              <w:pStyle w:val="null3"/>
              <w:jc w:val="left"/>
            </w:pPr>
            <w:r>
              <w:rPr/>
              <w:t>综合能力 (5.0分)</w:t>
            </w:r>
          </w:p>
        </w:tc>
        <w:tc>
          <w:tcPr>
            <w:tcW w:type="dxa" w:w="5076"/>
          </w:tcPr>
          <w:p>
            <w:pPr>
              <w:pStyle w:val="null3"/>
              <w:jc w:val="left"/>
            </w:pPr>
            <w:r>
              <w:rPr/>
              <w:t>1.供应商具有质量管理体系认证证书（证书范围须与计算机系统集成或信息化设备维护或网络维护相关），得2分； 注：（1）提供国家认证认可监督管理委员会的“全国认证认可信息公共服务平台”（http://cx.cnca.cn）查询结果截图，失效、撤销或暂停的对应证书项不得分。 （2）企业新成立不足3个月，未能取得以上认证证书的，承诺在本项目服务期内按“取得以上证书的管理（服务）要求的标准”进行管理（服务），可得对应分值。 2.供应商取得信息安全服务资质认证-信息系统安全运维服务资质证书，得3分。 注：（1）供应商须提供相关证书复印件，并加盖供应商公章； （2）企业新成立不足6个月，未能取得以上证书的，承诺在本项目服务期内按“取得以上证书的管理（服务）要求的标准”进行管理（服务），可得对应分值。</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2022年1月1日以来，供应商提供同类业绩（运行维护服务类），每提供1个得1分，最高得10分。 备注：以合同签订时间为准，须提供合同关键页（包括合同首页、合同盖章页及显示项目名称、项目内容等关键页）并加盖供应商公章。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ind w:firstLine="420"/>
        <w:jc w:val="both"/>
      </w:pPr>
      <w:r>
        <w:rPr>
          <w:sz w:val="21"/>
        </w:rPr>
        <w:t>依照《中华人民共和国民法典》及其他有关法律、行政法规，甲乙双方本着互惠互利的原则，经过友好协商，为了明确双方的权利和义务，经甲、乙双方协商一致，签订本合同，以资双方共同遵守：</w:t>
      </w:r>
      <w:r>
        <w:br/>
      </w:r>
      <w:r>
        <w:rPr>
          <w:sz w:val="21"/>
        </w:rPr>
        <w:t xml:space="preserve">     </w:t>
      </w:r>
      <w:r>
        <w:rPr>
          <w:sz w:val="21"/>
        </w:rPr>
        <w:t>第一条 价格</w:t>
      </w:r>
    </w:p>
    <w:p>
      <w:pPr>
        <w:pStyle w:val="null3"/>
        <w:ind w:firstLine="420"/>
        <w:jc w:val="both"/>
      </w:pPr>
      <w:r>
        <w:rPr>
          <w:sz w:val="21"/>
        </w:rPr>
        <w:t>合同金额为：</w:t>
      </w:r>
      <w:r>
        <w:rPr>
          <w:sz w:val="21"/>
          <w:u w:val="single"/>
        </w:rPr>
        <w:t xml:space="preserve">           </w:t>
      </w:r>
      <w:r>
        <w:rPr>
          <w:sz w:val="21"/>
        </w:rPr>
        <w:t>元。</w:t>
      </w:r>
    </w:p>
    <w:p>
      <w:pPr>
        <w:pStyle w:val="null3"/>
        <w:ind w:firstLine="420"/>
        <w:jc w:val="both"/>
      </w:pPr>
      <w:r>
        <w:rPr>
          <w:sz w:val="21"/>
        </w:rPr>
        <w:t>第二条  项目基本情况</w:t>
      </w:r>
    </w:p>
    <w:p>
      <w:pPr>
        <w:pStyle w:val="null3"/>
        <w:ind w:firstLine="420"/>
        <w:jc w:val="both"/>
      </w:pPr>
      <w:r>
        <w:rPr>
          <w:sz w:val="21"/>
        </w:rPr>
        <w:t>1.</w:t>
      </w:r>
      <w:r>
        <w:rPr>
          <w:sz w:val="21"/>
        </w:rPr>
        <w:t>类型：</w:t>
      </w:r>
      <w:r>
        <w:rPr>
          <w:sz w:val="21"/>
          <w:u w:val="single"/>
        </w:rPr>
        <w:t xml:space="preserve">                           </w:t>
      </w:r>
      <w:r>
        <w:rPr>
          <w:sz w:val="21"/>
        </w:rPr>
        <w:t xml:space="preserve"> </w:t>
      </w:r>
    </w:p>
    <w:p>
      <w:pPr>
        <w:pStyle w:val="null3"/>
        <w:ind w:firstLine="420"/>
        <w:jc w:val="both"/>
      </w:pPr>
      <w:r>
        <w:rPr>
          <w:sz w:val="21"/>
        </w:rPr>
        <w:t>2.</w:t>
      </w:r>
      <w:r>
        <w:rPr>
          <w:sz w:val="21"/>
        </w:rPr>
        <w:t>委托服务构成细目详见《采购需求》。</w:t>
      </w:r>
    </w:p>
    <w:p>
      <w:pPr>
        <w:pStyle w:val="null3"/>
        <w:ind w:firstLine="420"/>
        <w:jc w:val="both"/>
      </w:pPr>
      <w:r>
        <w:rPr>
          <w:sz w:val="21"/>
        </w:rPr>
        <w:t>第三条  委托合同依法签订后，即具有法律约束力，甲、乙双方必须严格遵守合同条款，履行合同规定的义务。</w:t>
      </w:r>
    </w:p>
    <w:p>
      <w:pPr>
        <w:pStyle w:val="null3"/>
        <w:ind w:firstLine="420"/>
        <w:jc w:val="both"/>
      </w:pPr>
      <w:r>
        <w:rPr>
          <w:sz w:val="21"/>
        </w:rPr>
        <w:t>第四条  服务范围</w:t>
      </w:r>
    </w:p>
    <w:p>
      <w:pPr>
        <w:pStyle w:val="null3"/>
        <w:ind w:firstLine="420"/>
        <w:jc w:val="both"/>
      </w:pPr>
      <w:r>
        <w:rPr>
          <w:sz w:val="21"/>
        </w:rPr>
        <w:t>包括广东省中山市中级人民法院4项运维服务涉及的所有工作：机房设备运维服务、执行系统运维服务、视频监控设备运维服务、视频会议系统设备运维服务，详见《采购需求》。</w:t>
      </w:r>
    </w:p>
    <w:p>
      <w:pPr>
        <w:pStyle w:val="null3"/>
        <w:ind w:firstLine="420"/>
        <w:jc w:val="both"/>
      </w:pPr>
      <w:r>
        <w:rPr>
          <w:sz w:val="21"/>
        </w:rPr>
        <w:t>第五条：项目服务期限及服务质量标准：</w:t>
      </w:r>
    </w:p>
    <w:p>
      <w:pPr>
        <w:pStyle w:val="null3"/>
        <w:ind w:firstLine="420"/>
        <w:jc w:val="both"/>
      </w:pPr>
      <w:r>
        <w:rPr>
          <w:sz w:val="21"/>
        </w:rPr>
        <w:t>1.</w:t>
      </w:r>
      <w:r>
        <w:rPr>
          <w:sz w:val="21"/>
        </w:rPr>
        <w:t>本项目合同期限</w:t>
      </w:r>
      <w:r>
        <w:rPr>
          <w:sz w:val="21"/>
          <w:u w:val="single"/>
        </w:rPr>
        <w:t xml:space="preserve">     </w:t>
      </w:r>
      <w:r>
        <w:rPr>
          <w:sz w:val="21"/>
        </w:rPr>
        <w:t>个月，自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0"/>
        <w:jc w:val="both"/>
      </w:pPr>
      <w:r>
        <w:rPr>
          <w:sz w:val="21"/>
        </w:rPr>
        <w:t>2.</w:t>
      </w:r>
      <w:r>
        <w:rPr>
          <w:sz w:val="21"/>
        </w:rPr>
        <w:t>项目要求：详见“采购需求”部分。</w:t>
      </w:r>
    </w:p>
    <w:p>
      <w:pPr>
        <w:pStyle w:val="null3"/>
        <w:ind w:firstLine="420"/>
        <w:jc w:val="both"/>
      </w:pPr>
      <w:r>
        <w:rPr>
          <w:sz w:val="21"/>
        </w:rPr>
        <w:t>3.</w:t>
      </w:r>
      <w:r>
        <w:rPr>
          <w:sz w:val="21"/>
        </w:rPr>
        <w:t>服务项目进程安排：按照双方约定。</w:t>
      </w:r>
    </w:p>
    <w:p>
      <w:pPr>
        <w:pStyle w:val="null3"/>
        <w:ind w:firstLine="420"/>
        <w:jc w:val="both"/>
      </w:pPr>
      <w:r>
        <w:rPr>
          <w:sz w:val="21"/>
        </w:rPr>
        <w:t>4.</w:t>
      </w:r>
      <w:r>
        <w:rPr>
          <w:sz w:val="21"/>
        </w:rPr>
        <w:t>服务质量标准：按照双方约定的标准进行考核。</w:t>
      </w:r>
    </w:p>
    <w:p>
      <w:pPr>
        <w:pStyle w:val="null3"/>
        <w:ind w:firstLine="420"/>
        <w:jc w:val="both"/>
      </w:pPr>
      <w:r>
        <w:rPr>
          <w:sz w:val="21"/>
        </w:rPr>
        <w:t>第六条：项目重点要求、双方的义务和权力：</w:t>
      </w:r>
    </w:p>
    <w:p>
      <w:pPr>
        <w:pStyle w:val="null3"/>
        <w:ind w:firstLine="420"/>
        <w:jc w:val="both"/>
      </w:pPr>
      <w:r>
        <w:rPr>
          <w:sz w:val="21"/>
        </w:rPr>
        <w:t>1.</w:t>
      </w:r>
      <w:r>
        <w:rPr>
          <w:sz w:val="21"/>
        </w:rPr>
        <w:t xml:space="preserve">投入的人员要求：                                  </w:t>
      </w:r>
    </w:p>
    <w:p>
      <w:pPr>
        <w:pStyle w:val="null3"/>
        <w:ind w:firstLine="420"/>
        <w:jc w:val="both"/>
      </w:pPr>
      <w:r>
        <w:rPr>
          <w:sz w:val="21"/>
        </w:rPr>
        <w:t>2.</w:t>
      </w:r>
      <w:r>
        <w:rPr>
          <w:sz w:val="21"/>
        </w:rPr>
        <w:t xml:space="preserve">项目范围：                                         </w:t>
      </w:r>
    </w:p>
    <w:p>
      <w:pPr>
        <w:pStyle w:val="null3"/>
        <w:ind w:firstLine="420"/>
        <w:jc w:val="both"/>
      </w:pPr>
      <w:r>
        <w:rPr>
          <w:sz w:val="21"/>
        </w:rPr>
        <w:t>3.</w:t>
      </w:r>
      <w:r>
        <w:rPr>
          <w:sz w:val="21"/>
        </w:rPr>
        <w:t>甲方的权利和义务</w:t>
      </w:r>
    </w:p>
    <w:p>
      <w:pPr>
        <w:pStyle w:val="null3"/>
        <w:ind w:firstLine="420"/>
        <w:jc w:val="both"/>
      </w:pPr>
      <w:r>
        <w:rPr>
          <w:sz w:val="21"/>
        </w:rPr>
        <w:t>1)</w:t>
      </w:r>
      <w:r>
        <w:rPr>
          <w:sz w:val="21"/>
        </w:rPr>
        <w:t>甲方有权加强对本项目的服务工作的业务指导和沟通，有权向乙方提出管理的意见和建议，并教育督促本单位员工支持配合乙方履行职责，在工作中团结合作，共同发展。</w:t>
      </w:r>
    </w:p>
    <w:p>
      <w:pPr>
        <w:pStyle w:val="null3"/>
        <w:ind w:firstLine="420"/>
        <w:jc w:val="both"/>
      </w:pPr>
      <w:r>
        <w:rPr>
          <w:sz w:val="21"/>
        </w:rPr>
        <w:t>2)</w:t>
      </w:r>
      <w:r>
        <w:rPr>
          <w:sz w:val="21"/>
        </w:rPr>
        <w:t>乙方负责提供生产或服务工作，甲方有权对乙方的工作进行工作指挥、调度、监督和考核其工作质量，要求乙方遵守甲方的规章制度和管理规范、规程，维持有序的劳动纪律。若有违反甲方劳动纪律者，甲方有权要求乙方将其调离此项目。</w:t>
      </w:r>
    </w:p>
    <w:p>
      <w:pPr>
        <w:pStyle w:val="null3"/>
        <w:ind w:firstLine="420"/>
        <w:jc w:val="both"/>
      </w:pPr>
      <w:r>
        <w:rPr>
          <w:sz w:val="21"/>
        </w:rPr>
        <w:t>3)</w:t>
      </w:r>
      <w:r>
        <w:rPr>
          <w:sz w:val="21"/>
        </w:rPr>
        <w:t>甲方有权要求乙方签订相关保密协议。</w:t>
      </w:r>
    </w:p>
    <w:p>
      <w:pPr>
        <w:pStyle w:val="null3"/>
        <w:ind w:firstLine="420"/>
        <w:jc w:val="both"/>
      </w:pPr>
      <w:r>
        <w:rPr>
          <w:sz w:val="21"/>
        </w:rPr>
        <w:t>4)</w:t>
      </w:r>
      <w:r>
        <w:rPr>
          <w:sz w:val="21"/>
        </w:rPr>
        <w:t>甲方不得将本合同的内容向甲乙双方以外的、与签订和履行本合同无关的任何第三方透露，不得泄露乙方的商业秘密（包括本合同及其附件和合同签订前的各项方案）。</w:t>
      </w:r>
    </w:p>
    <w:p>
      <w:pPr>
        <w:pStyle w:val="null3"/>
        <w:ind w:firstLine="420"/>
        <w:jc w:val="both"/>
      </w:pPr>
      <w:r>
        <w:rPr>
          <w:sz w:val="21"/>
        </w:rPr>
        <w:t>5)</w:t>
      </w:r>
      <w:r>
        <w:rPr>
          <w:sz w:val="21"/>
        </w:rPr>
        <w:t>甲方负责提供服务场地、必要的办公条件及办公设备，并提供服务所需要的资料和数据。</w:t>
      </w:r>
    </w:p>
    <w:p>
      <w:pPr>
        <w:pStyle w:val="null3"/>
        <w:ind w:firstLine="420"/>
        <w:jc w:val="both"/>
      </w:pPr>
      <w:r>
        <w:rPr>
          <w:sz w:val="21"/>
        </w:rPr>
        <w:t>6)</w:t>
      </w:r>
      <w:r>
        <w:rPr>
          <w:sz w:val="21"/>
        </w:rPr>
        <w:t>甲方负责协调运维项目各相关部门配合开展工作。</w:t>
      </w:r>
    </w:p>
    <w:p>
      <w:pPr>
        <w:pStyle w:val="null3"/>
        <w:ind w:firstLine="420"/>
        <w:jc w:val="both"/>
      </w:pPr>
      <w:r>
        <w:rPr>
          <w:sz w:val="21"/>
        </w:rPr>
        <w:t>7)</w:t>
      </w:r>
      <w:r>
        <w:rPr>
          <w:sz w:val="21"/>
        </w:rPr>
        <w:t>甲方配合乙方开展服务培训、业务培训、员工管理等事项。</w:t>
      </w:r>
    </w:p>
    <w:p>
      <w:pPr>
        <w:pStyle w:val="null3"/>
        <w:ind w:firstLine="420"/>
        <w:jc w:val="both"/>
      </w:pPr>
      <w:r>
        <w:rPr>
          <w:sz w:val="21"/>
        </w:rPr>
        <w:t>8)</w:t>
      </w:r>
      <w:r>
        <w:rPr>
          <w:sz w:val="21"/>
        </w:rPr>
        <w:t>甲方按约定时间向乙方支付服务管理费用。</w:t>
      </w:r>
    </w:p>
    <w:p>
      <w:pPr>
        <w:pStyle w:val="null3"/>
        <w:ind w:firstLine="420"/>
        <w:jc w:val="both"/>
      </w:pPr>
      <w:r>
        <w:rPr>
          <w:sz w:val="21"/>
        </w:rPr>
        <w:t>9)</w:t>
      </w:r>
      <w:r>
        <w:rPr>
          <w:sz w:val="21"/>
        </w:rPr>
        <w:t>甲方对乙方工作进行监督管理。</w:t>
      </w:r>
    </w:p>
    <w:p>
      <w:pPr>
        <w:pStyle w:val="null3"/>
        <w:ind w:firstLine="420"/>
        <w:jc w:val="both"/>
      </w:pPr>
      <w:r>
        <w:rPr>
          <w:sz w:val="21"/>
        </w:rPr>
        <w:t>4.</w:t>
      </w:r>
      <w:r>
        <w:rPr>
          <w:sz w:val="21"/>
        </w:rPr>
        <w:t>乙方的权利和义务</w:t>
      </w:r>
    </w:p>
    <w:p>
      <w:pPr>
        <w:pStyle w:val="null3"/>
        <w:ind w:firstLine="420"/>
        <w:jc w:val="both"/>
      </w:pPr>
      <w:r>
        <w:rPr>
          <w:sz w:val="21"/>
        </w:rPr>
        <w:t>1)</w:t>
      </w:r>
      <w:r>
        <w:rPr>
          <w:sz w:val="21"/>
        </w:rPr>
        <w:t>乙方按照合同约定保质保量向甲方提供合格的服务。</w:t>
      </w:r>
    </w:p>
    <w:p>
      <w:pPr>
        <w:pStyle w:val="null3"/>
        <w:ind w:firstLine="420"/>
        <w:jc w:val="both"/>
      </w:pPr>
      <w:r>
        <w:rPr>
          <w:sz w:val="21"/>
        </w:rPr>
        <w:t>2)</w:t>
      </w:r>
      <w:r>
        <w:rPr>
          <w:sz w:val="21"/>
        </w:rPr>
        <w:t>乙方必须保证提供服务的团队人员的数量和素质满足履行本合同的要求。招聘的工作人员必须要经过甲方的同意后方可录用。在按时保质保量地完成合同约定的工作后，如遇甲方对业务量需求的调整，服务期内乙方还有权利和义务对业务量标准按照甲方业务量的要求进行合理地调整，以达到服务的优化；但应尽可能保持工作人员相对稳定。</w:t>
      </w:r>
    </w:p>
    <w:p>
      <w:pPr>
        <w:pStyle w:val="null3"/>
        <w:ind w:firstLine="420"/>
        <w:jc w:val="both"/>
      </w:pPr>
      <w:r>
        <w:rPr>
          <w:sz w:val="21"/>
        </w:rPr>
        <w:t>3)</w:t>
      </w:r>
      <w:r>
        <w:rPr>
          <w:sz w:val="21"/>
        </w:rPr>
        <w:t>乙方负责对甲方所提供的所有办公设备进行日常维护和保养。乙方应当正确使用甲方所提供的所有办公设备，如因乙方使用不当导致设备毁损的，乙方应当承担相应的赔偿责任。</w:t>
      </w:r>
    </w:p>
    <w:p>
      <w:pPr>
        <w:pStyle w:val="null3"/>
        <w:ind w:firstLine="420"/>
        <w:jc w:val="both"/>
      </w:pPr>
      <w:r>
        <w:rPr>
          <w:sz w:val="21"/>
        </w:rPr>
        <w:t>4)</w:t>
      </w:r>
      <w:r>
        <w:rPr>
          <w:sz w:val="21"/>
        </w:rPr>
        <w:t>乙方应接受甲方的监督管理，对甲方提出的处理意见应当在三个工作日内答复。</w:t>
      </w:r>
    </w:p>
    <w:p>
      <w:pPr>
        <w:pStyle w:val="null3"/>
        <w:ind w:firstLine="420"/>
        <w:jc w:val="both"/>
      </w:pPr>
      <w:r>
        <w:rPr>
          <w:sz w:val="21"/>
        </w:rPr>
        <w:t>5)</w:t>
      </w:r>
      <w:r>
        <w:rPr>
          <w:sz w:val="21"/>
        </w:rPr>
        <w:t>乙方负责完善工作人员的各项人力资源管理措施，设置专职人员负责工作人员的工作人员劳动关系管理，负责工作人员的招聘入职手续、人事档案管理、劳动纠纷处理、户籍管理、绩效考核、年终考评、职称评定、计划生育、离职手续、工作人员体检、各项社会保险及商业保险的投保、出险处理等日常管理事项，并将相关情况及时以书面形式向甲方反映、报告。乙方负责承担服务工作人员的工伤、人身意外、劳资纠纷、工作人员职务过错等造成的全部经济和法律责任。</w:t>
      </w:r>
    </w:p>
    <w:p>
      <w:pPr>
        <w:pStyle w:val="null3"/>
        <w:ind w:firstLine="420"/>
        <w:jc w:val="both"/>
      </w:pPr>
      <w:r>
        <w:rPr>
          <w:sz w:val="21"/>
        </w:rPr>
        <w:t>6)</w:t>
      </w:r>
      <w:r>
        <w:rPr>
          <w:sz w:val="21"/>
        </w:rPr>
        <w:t>乙方负责按规定标准及时向工作人员落实各项工资、福利项目，根据约定及时向工作人员发放工资。</w:t>
      </w:r>
    </w:p>
    <w:p>
      <w:pPr>
        <w:pStyle w:val="null3"/>
        <w:ind w:firstLine="420"/>
        <w:jc w:val="both"/>
      </w:pPr>
      <w:r>
        <w:rPr>
          <w:sz w:val="21"/>
        </w:rPr>
        <w:t>7)</w:t>
      </w:r>
      <w:r>
        <w:rPr>
          <w:sz w:val="21"/>
        </w:rPr>
        <w:t>年度终了，乙方需向甲方提供服务合同履行情况出具相应的报告。</w:t>
      </w:r>
    </w:p>
    <w:p>
      <w:pPr>
        <w:pStyle w:val="null3"/>
        <w:ind w:firstLine="420"/>
        <w:jc w:val="both"/>
      </w:pPr>
      <w:r>
        <w:rPr>
          <w:sz w:val="21"/>
        </w:rPr>
        <w:t>8)</w:t>
      </w:r>
      <w:r>
        <w:rPr>
          <w:sz w:val="21"/>
        </w:rPr>
        <w:t>在合同解除或终止后，乙方应及时向甲方返还相关办公设施、设备及相关数据，并保证上述设施、设备处于正常可使用状态（设备设施的正常损耗除外），相关数据完整无缺。</w:t>
      </w:r>
    </w:p>
    <w:p>
      <w:pPr>
        <w:pStyle w:val="null3"/>
        <w:ind w:firstLine="420"/>
        <w:jc w:val="both"/>
      </w:pPr>
      <w:r>
        <w:rPr>
          <w:sz w:val="21"/>
        </w:rPr>
        <w:t>9)</w:t>
      </w:r>
      <w:r>
        <w:rPr>
          <w:sz w:val="21"/>
        </w:rPr>
        <w:t>对甲方出现未按要求及时支付管理费等违约事项时，乙方有权追究甲方的违约责任，但对工作成果不得进行留置。</w:t>
      </w:r>
    </w:p>
    <w:p>
      <w:pPr>
        <w:pStyle w:val="null3"/>
        <w:ind w:firstLine="420"/>
        <w:jc w:val="both"/>
      </w:pPr>
      <w:r>
        <w:rPr>
          <w:sz w:val="21"/>
        </w:rPr>
        <w:t>10)</w:t>
      </w:r>
      <w:r>
        <w:rPr>
          <w:sz w:val="21"/>
        </w:rPr>
        <w:t>乙方应加强对工作人员及驻点管理人员的教育和管理，遵守甲方有关规章制度。对乙方工作人员及驻点管理人员在工作期间非因甲方原因造成的人身伤害及财产损失，由乙方承担责任。乙方的用工要符合国家的相关规定，乙方必须与招聘人员及时签订用工合同，并按照国家相关法律规定为招聘人员缴纳各项保险等。乙方与工作人员发生任何的经济、法律纠纷和人身损害赔偿等，由乙方自行解决。</w:t>
      </w:r>
    </w:p>
    <w:p>
      <w:pPr>
        <w:pStyle w:val="null3"/>
        <w:ind w:firstLine="420"/>
        <w:jc w:val="both"/>
      </w:pPr>
      <w:r>
        <w:rPr>
          <w:sz w:val="21"/>
        </w:rPr>
        <w:t>11)</w:t>
      </w:r>
      <w:r>
        <w:rPr>
          <w:sz w:val="21"/>
        </w:rPr>
        <w:t>乙方支付给工作人员的工资，要符合国家和地方的相关规定。乙方要保证按国家和地方政府法律法规规定的时间给工作人员缴纳社保并发放工资。如乙方发生未准时支付工作人工作人员资的，须向甲方书面说明情况，甲方根据情况有权暂停支付相关管理服务费，由此引起的劳动纠纷由乙方负责承担相应的法律和经济责任。</w:t>
      </w:r>
    </w:p>
    <w:p>
      <w:pPr>
        <w:pStyle w:val="null3"/>
        <w:ind w:firstLine="420"/>
        <w:jc w:val="both"/>
      </w:pPr>
      <w:r>
        <w:rPr>
          <w:sz w:val="21"/>
        </w:rPr>
        <w:t>12)</w:t>
      </w:r>
      <w:r>
        <w:rPr>
          <w:sz w:val="21"/>
        </w:rPr>
        <w:t>因乙方工作人员在工作期间造成甲方工作人员人身或财产损失、或第三人人身以及财产损失，导致甲方承担赔偿责任的，乙方应负责赔偿甲方的损失。</w:t>
      </w:r>
    </w:p>
    <w:p>
      <w:pPr>
        <w:pStyle w:val="null3"/>
        <w:ind w:firstLine="420"/>
        <w:jc w:val="both"/>
      </w:pPr>
      <w:r>
        <w:rPr>
          <w:sz w:val="21"/>
        </w:rPr>
        <w:t>13)</w:t>
      </w:r>
      <w:r>
        <w:rPr>
          <w:sz w:val="21"/>
        </w:rPr>
        <w:t>乙方应保证派驻甲方工作人员的稳定，工作人员不得迟到、早退、随意旷工，凡请假者除经乙方批准外，需告知甲方管理人员，保证在甲方营业时间不能缺岗，否则甲方有权按实际影响后果对乙方要求赔偿。</w:t>
      </w:r>
    </w:p>
    <w:p>
      <w:pPr>
        <w:pStyle w:val="null3"/>
        <w:ind w:firstLine="420"/>
        <w:jc w:val="both"/>
      </w:pPr>
      <w:r>
        <w:rPr>
          <w:sz w:val="21"/>
        </w:rPr>
        <w:t>14)</w:t>
      </w:r>
      <w:r>
        <w:rPr>
          <w:sz w:val="21"/>
        </w:rPr>
        <w:t>保密要求。</w:t>
      </w:r>
    </w:p>
    <w:p>
      <w:pPr>
        <w:pStyle w:val="null3"/>
        <w:ind w:firstLine="420"/>
        <w:jc w:val="both"/>
      </w:pPr>
      <w:r>
        <w:rPr>
          <w:sz w:val="21"/>
        </w:rPr>
        <w:t>①　乙方及其员工应严守在履行本合同中通过各种方式知悉的甲方案件信息、技术秘密和其他业务信息，不得泄露，并签订《保密协议》。</w:t>
      </w:r>
    </w:p>
    <w:p>
      <w:pPr>
        <w:pStyle w:val="null3"/>
        <w:ind w:firstLine="420"/>
        <w:jc w:val="both"/>
      </w:pPr>
      <w:r>
        <w:rPr>
          <w:sz w:val="21"/>
        </w:rPr>
        <w:t>②　乙方在进行服务过程中，必须确保甲方的信息安全，未经甲方同意不得擅自删除、修改和转移甲方业务系统中的信息，并为其保密。</w:t>
      </w:r>
    </w:p>
    <w:p>
      <w:pPr>
        <w:pStyle w:val="null3"/>
        <w:ind w:firstLine="420"/>
        <w:jc w:val="both"/>
      </w:pPr>
      <w:r>
        <w:rPr>
          <w:sz w:val="21"/>
        </w:rPr>
        <w:t>③　项目结束后，乙方应返还甲方提供的业务资料和服务过程中取得的各种材料，不得存留复制品。</w:t>
      </w:r>
    </w:p>
    <w:p>
      <w:pPr>
        <w:pStyle w:val="null3"/>
        <w:ind w:firstLine="420"/>
        <w:jc w:val="both"/>
      </w:pPr>
      <w:r>
        <w:rPr>
          <w:sz w:val="21"/>
        </w:rPr>
        <w:t>④　乙方应与从事本项目工作的员工签订有关保密协议，约束其履行保密义务：并提交壹份甲方备案。</w:t>
      </w:r>
    </w:p>
    <w:p>
      <w:pPr>
        <w:pStyle w:val="null3"/>
        <w:ind w:firstLine="420"/>
        <w:jc w:val="both"/>
      </w:pPr>
      <w:r>
        <w:rPr>
          <w:sz w:val="21"/>
        </w:rPr>
        <w:t>第七条：付款方式</w:t>
      </w:r>
    </w:p>
    <w:p>
      <w:pPr>
        <w:pStyle w:val="null3"/>
        <w:ind w:firstLine="420"/>
        <w:jc w:val="both"/>
      </w:pPr>
      <w:r>
        <w:rPr>
          <w:sz w:val="21"/>
        </w:rPr>
        <w:t>第一期支付：签署合同且服务人员到达服务场地、甲方收到乙方的发票后，15个工作日内，甲方向财政部门提交拨款申请及相关资料，支付合同总额40%给乙方；</w:t>
      </w:r>
    </w:p>
    <w:p>
      <w:pPr>
        <w:pStyle w:val="null3"/>
        <w:ind w:firstLine="420"/>
        <w:jc w:val="both"/>
      </w:pPr>
      <w:r>
        <w:rPr>
          <w:sz w:val="21"/>
        </w:rPr>
        <w:t xml:space="preserve">  </w:t>
      </w:r>
      <w:r>
        <w:rPr>
          <w:sz w:val="21"/>
        </w:rPr>
        <w:t>第二期支付：</w:t>
      </w:r>
      <w:r>
        <w:rPr>
          <w:sz w:val="21"/>
        </w:rPr>
        <w:t>2026</w:t>
      </w:r>
      <w:r>
        <w:rPr>
          <w:sz w:val="21"/>
        </w:rPr>
        <w:t>年12月，</w:t>
      </w:r>
      <w:r>
        <w:rPr>
          <w:sz w:val="21"/>
        </w:rPr>
        <w:t>甲方收到乙方的发票后，甲方向财政部门提交拨款申请及相关资料，支付合同总额40%给乙方；</w:t>
      </w:r>
    </w:p>
    <w:p>
      <w:pPr>
        <w:pStyle w:val="null3"/>
        <w:ind w:firstLine="420"/>
        <w:jc w:val="both"/>
      </w:pPr>
      <w:r>
        <w:rPr>
          <w:sz w:val="21"/>
        </w:rPr>
        <w:t>第三期支付：合同期满后，乙方提交服务总结报告和说明并完全履行合同完毕且甲方验收通过、甲方收到乙方的发票后的15个工作日内，甲方向财政部门提交拨款申请及相关资料，支付合同剩余尾款。</w:t>
      </w:r>
    </w:p>
    <w:p>
      <w:pPr>
        <w:pStyle w:val="null3"/>
        <w:ind w:firstLine="420"/>
        <w:jc w:val="both"/>
      </w:pPr>
      <w:r>
        <w:rPr>
          <w:sz w:val="21"/>
        </w:rPr>
        <w:t>第八条：技术资料</w:t>
      </w:r>
    </w:p>
    <w:p>
      <w:pPr>
        <w:pStyle w:val="null3"/>
        <w:ind w:firstLine="420"/>
        <w:jc w:val="both"/>
      </w:pPr>
      <w:r>
        <w:rPr>
          <w:sz w:val="21"/>
        </w:rPr>
        <w:t>1.</w:t>
      </w:r>
      <w:r>
        <w:rPr>
          <w:sz w:val="21"/>
        </w:rPr>
        <w:t>乙方应按磋商文件规定的时间向甲方提供有关技术资料。</w:t>
      </w:r>
    </w:p>
    <w:p>
      <w:pPr>
        <w:pStyle w:val="null3"/>
        <w:ind w:firstLine="420"/>
        <w:jc w:val="both"/>
      </w:pPr>
      <w:r>
        <w:rPr>
          <w:sz w:val="21"/>
        </w:rPr>
        <w:t>2.</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null3"/>
        <w:ind w:firstLine="420"/>
        <w:jc w:val="both"/>
      </w:pPr>
      <w:r>
        <w:rPr>
          <w:sz w:val="21"/>
        </w:rPr>
        <w:t>第九条：涉密保密</w:t>
      </w:r>
    </w:p>
    <w:p>
      <w:pPr>
        <w:pStyle w:val="null3"/>
        <w:ind w:firstLine="420"/>
        <w:jc w:val="both"/>
      </w:pPr>
      <w:r>
        <w:rPr>
          <w:sz w:val="21"/>
        </w:rPr>
        <w:t>1.</w:t>
      </w:r>
      <w:r>
        <w:rPr>
          <w:sz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pPr>
        <w:pStyle w:val="null3"/>
        <w:ind w:firstLine="420"/>
        <w:jc w:val="both"/>
      </w:pPr>
      <w:r>
        <w:rPr>
          <w:sz w:val="21"/>
        </w:rPr>
        <w:t>2.</w:t>
      </w:r>
      <w:r>
        <w:rPr>
          <w:sz w:val="21"/>
        </w:rPr>
        <w:t>需按照本合同后附件一内容签署，做出相关承诺。</w:t>
      </w:r>
    </w:p>
    <w:p>
      <w:pPr>
        <w:pStyle w:val="null3"/>
        <w:ind w:firstLine="420"/>
        <w:jc w:val="both"/>
      </w:pPr>
      <w:r>
        <w:rPr>
          <w:sz w:val="21"/>
        </w:rPr>
        <w:t>第十条：在合同期内，任何一方不得无故单方面终止合同，如任何一方无故终止合同，须提前一个月以书面形式通知对方，并且均须赔付对方损失相当于两个月的服务费金额，唯以下情况除外：</w:t>
      </w:r>
    </w:p>
    <w:p>
      <w:pPr>
        <w:pStyle w:val="null3"/>
        <w:ind w:firstLine="420"/>
        <w:jc w:val="both"/>
      </w:pPr>
      <w:r>
        <w:rPr>
          <w:sz w:val="21"/>
        </w:rPr>
        <w:t>1.</w:t>
      </w:r>
      <w:r>
        <w:rPr>
          <w:sz w:val="21"/>
        </w:rPr>
        <w:t>乙方服务质量严重下降，导致服务质量不能达到合同要求标准，并经甲方多次警告及罚款均无效果，且已危害甲方公众形象及生活环境，甲方有权要求乙方进行赔偿并终止合同，但因不可抗力造成的，即自然灾害、人为恶意破坏等因素所引起的不在此列。</w:t>
      </w:r>
    </w:p>
    <w:p>
      <w:pPr>
        <w:pStyle w:val="null3"/>
        <w:ind w:firstLine="420"/>
        <w:jc w:val="both"/>
      </w:pPr>
      <w:r>
        <w:rPr>
          <w:sz w:val="21"/>
        </w:rPr>
        <w:t>2.</w:t>
      </w:r>
      <w:r>
        <w:rPr>
          <w:sz w:val="21"/>
        </w:rPr>
        <w:t>甲方未能如期付款而影响乙方服务工作，受资金不到位而导致服务难以展开。</w:t>
      </w:r>
    </w:p>
    <w:p>
      <w:pPr>
        <w:pStyle w:val="null3"/>
        <w:ind w:firstLine="420"/>
        <w:jc w:val="both"/>
      </w:pPr>
      <w:r>
        <w:rPr>
          <w:sz w:val="21"/>
        </w:rPr>
        <w:t>第十一条：违约与赔偿责任</w:t>
      </w:r>
    </w:p>
    <w:p>
      <w:pPr>
        <w:pStyle w:val="null3"/>
        <w:ind w:firstLine="420"/>
        <w:jc w:val="both"/>
      </w:pPr>
      <w:r>
        <w:rPr>
          <w:sz w:val="21"/>
        </w:rPr>
        <w:t>1.</w:t>
      </w:r>
      <w:r>
        <w:rPr>
          <w:sz w:val="21"/>
        </w:rPr>
        <w:t>交付违约</w:t>
      </w:r>
    </w:p>
    <w:p>
      <w:pPr>
        <w:pStyle w:val="null3"/>
        <w:ind w:firstLine="420"/>
        <w:jc w:val="both"/>
      </w:pPr>
      <w:r>
        <w:rPr>
          <w:sz w:val="21"/>
        </w:rPr>
        <w:t>1</w:t>
      </w:r>
      <w:r>
        <w:rPr>
          <w:sz w:val="21"/>
        </w:rPr>
        <w:t>）乙方应在合同所规定的时间内完成和交付本合同规定的全部项目。如完成工作延时，甲方有权要求乙方作出补偿和采取补救措施，并继续履行本合同所规定的义务。</w:t>
      </w:r>
    </w:p>
    <w:p>
      <w:pPr>
        <w:pStyle w:val="null3"/>
        <w:ind w:firstLine="420"/>
        <w:jc w:val="both"/>
      </w:pPr>
      <w:r>
        <w:rPr>
          <w:sz w:val="21"/>
        </w:rPr>
        <w:t>2</w:t>
      </w:r>
      <w:r>
        <w:rPr>
          <w:sz w:val="21"/>
        </w:rPr>
        <w:t>）如因甲方原因而造成的延期乙方不负延期责任。</w:t>
      </w:r>
    </w:p>
    <w:p>
      <w:pPr>
        <w:pStyle w:val="null3"/>
        <w:ind w:firstLine="420"/>
        <w:jc w:val="both"/>
      </w:pPr>
      <w:r>
        <w:rPr>
          <w:sz w:val="21"/>
        </w:rPr>
        <w:t>2.</w:t>
      </w:r>
      <w:r>
        <w:rPr>
          <w:sz w:val="21"/>
        </w:rPr>
        <w:t>付款违约</w:t>
      </w:r>
    </w:p>
    <w:p>
      <w:pPr>
        <w:pStyle w:val="null3"/>
        <w:ind w:firstLine="420"/>
        <w:jc w:val="both"/>
      </w:pPr>
      <w:r>
        <w:rPr>
          <w:sz w:val="21"/>
        </w:rPr>
        <w:t>如甲方付款延误，应当自规定支付最后期限起，向乙方补偿应支付的相应合同款项的利息。利息额按规定支付期限最后一日银行贷款利息率乘以拖欠相应合同款项的时间计算。</w:t>
      </w:r>
    </w:p>
    <w:p>
      <w:pPr>
        <w:pStyle w:val="null3"/>
        <w:ind w:firstLine="420"/>
        <w:jc w:val="both"/>
      </w:pPr>
      <w:r>
        <w:rPr>
          <w:sz w:val="21"/>
        </w:rPr>
        <w:t>3.</w:t>
      </w:r>
      <w:r>
        <w:rPr>
          <w:sz w:val="21"/>
        </w:rPr>
        <w:t>保密违约</w:t>
      </w:r>
    </w:p>
    <w:p>
      <w:pPr>
        <w:pStyle w:val="null3"/>
        <w:ind w:firstLine="420"/>
        <w:jc w:val="both"/>
      </w:pPr>
      <w:r>
        <w:rPr>
          <w:sz w:val="21"/>
        </w:rPr>
        <w:t>任何一方违反本合同所规定的保密义务，承担由此引起的责任，违约方应按本合同总价的5%支付违约金。</w:t>
      </w:r>
    </w:p>
    <w:p>
      <w:pPr>
        <w:pStyle w:val="null3"/>
        <w:ind w:firstLine="420"/>
        <w:jc w:val="both"/>
      </w:pPr>
      <w:r>
        <w:rPr>
          <w:sz w:val="21"/>
        </w:rPr>
        <w:t>4.</w:t>
      </w:r>
      <w:r>
        <w:rPr>
          <w:sz w:val="21"/>
        </w:rPr>
        <w:t>如发生违约事件，守约方要求违约方支付违约金时，应以书面方式通知违约方，内容包括违约事件、违约金、支付时间和方式等。违约方在收到上述通知后，应于15天内答复对方，并支付违约金。如双方不能就此达成一致意见，将按照本合同所规定的争议解决条款解决双方的纠纷，但任何一方不得采取非法手段或以损害本项目的方式实现违约金。</w:t>
      </w:r>
    </w:p>
    <w:p>
      <w:pPr>
        <w:pStyle w:val="null3"/>
        <w:ind w:firstLine="420"/>
        <w:jc w:val="both"/>
      </w:pPr>
      <w:r>
        <w:rPr>
          <w:sz w:val="21"/>
        </w:rPr>
        <w:t>5.</w:t>
      </w:r>
      <w:r>
        <w:rPr>
          <w:sz w:val="21"/>
        </w:rPr>
        <w:t>不可抗力</w:t>
      </w:r>
    </w:p>
    <w:p>
      <w:pPr>
        <w:pStyle w:val="null3"/>
        <w:ind w:firstLine="420"/>
        <w:jc w:val="both"/>
      </w:pPr>
      <w:r>
        <w:rPr>
          <w:sz w:val="21"/>
        </w:rPr>
        <w:t>1</w:t>
      </w:r>
      <w:r>
        <w:rPr>
          <w:sz w:val="21"/>
        </w:rPr>
        <w:t>）由于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pPr>
        <w:pStyle w:val="null3"/>
        <w:ind w:firstLine="420"/>
        <w:jc w:val="both"/>
      </w:pPr>
      <w:r>
        <w:rPr>
          <w:sz w:val="21"/>
        </w:rPr>
        <w:t>2</w:t>
      </w:r>
      <w:r>
        <w:rPr>
          <w:sz w:val="21"/>
        </w:rPr>
        <w:t>）受到不可抗力影响的一方，应尽可能地采取合理的行为和适当的措施减轻不可抗力对本合同的履行所造成的影响。没有采取适当措施致使损失扩大的，该方不得就扩大损失的部分要求免责或赔偿。</w:t>
      </w:r>
    </w:p>
    <w:p>
      <w:pPr>
        <w:pStyle w:val="null3"/>
        <w:ind w:firstLine="420"/>
        <w:jc w:val="both"/>
      </w:pPr>
      <w:r>
        <w:rPr>
          <w:sz w:val="21"/>
        </w:rPr>
        <w:t>第十二条：争端的解决</w:t>
      </w:r>
    </w:p>
    <w:p>
      <w:pPr>
        <w:pStyle w:val="null3"/>
        <w:ind w:firstLine="420"/>
        <w:jc w:val="both"/>
      </w:pPr>
      <w:r>
        <w:rPr>
          <w:sz w:val="21"/>
        </w:rPr>
        <w:t>1.</w:t>
      </w:r>
      <w:r>
        <w:rPr>
          <w:sz w:val="21"/>
        </w:rPr>
        <w:t>凡与本合同有关而引起的一切争议，甲、乙双方应首先通过友好协商解决，如经协商后仍不能达成协议时，任何一方可以向甲方所在地法院提出诉讼。</w:t>
      </w:r>
    </w:p>
    <w:p>
      <w:pPr>
        <w:pStyle w:val="null3"/>
        <w:ind w:firstLine="420"/>
        <w:jc w:val="both"/>
      </w:pPr>
      <w:r>
        <w:rPr>
          <w:sz w:val="21"/>
        </w:rPr>
        <w:t>2.</w:t>
      </w:r>
      <w:r>
        <w:rPr>
          <w:sz w:val="21"/>
        </w:rPr>
        <w:t>本合同的诉讼管辖地为甲方所在地的法院。</w:t>
      </w:r>
    </w:p>
    <w:p>
      <w:pPr>
        <w:pStyle w:val="null3"/>
        <w:ind w:firstLine="420"/>
        <w:jc w:val="both"/>
      </w:pPr>
      <w:r>
        <w:rPr>
          <w:sz w:val="21"/>
        </w:rPr>
        <w:t>3.</w:t>
      </w:r>
      <w:r>
        <w:rPr>
          <w:sz w:val="21"/>
        </w:rPr>
        <w:t>在进行法院审理期间，除提交法院审理的事项外，合同其他部分仍应继续履行。</w:t>
      </w:r>
    </w:p>
    <w:p>
      <w:pPr>
        <w:pStyle w:val="null3"/>
        <w:ind w:firstLine="420"/>
        <w:jc w:val="both"/>
      </w:pPr>
      <w:r>
        <w:rPr>
          <w:sz w:val="21"/>
        </w:rPr>
        <w:t>4.</w:t>
      </w:r>
      <w:r>
        <w:rPr>
          <w:sz w:val="21"/>
        </w:rPr>
        <w:t>本合同按照中华人民共和国的法律进行解释。</w:t>
      </w:r>
    </w:p>
    <w:p>
      <w:pPr>
        <w:pStyle w:val="null3"/>
        <w:ind w:firstLine="420"/>
        <w:jc w:val="both"/>
      </w:pPr>
      <w:r>
        <w:rPr>
          <w:sz w:val="21"/>
        </w:rPr>
        <w:t>第十三条：本合同及其附件和补充协议中未规定的事宜，均遵照中华人民共和国有关法律、法规和规章执行。</w:t>
      </w:r>
    </w:p>
    <w:p>
      <w:pPr>
        <w:pStyle w:val="null3"/>
        <w:ind w:firstLine="420"/>
        <w:jc w:val="both"/>
      </w:pPr>
      <w:r>
        <w:rPr>
          <w:sz w:val="21"/>
        </w:rPr>
        <w:t>第十四条：本合同正本连同附件共</w:t>
      </w:r>
      <w:r>
        <w:rPr>
          <w:sz w:val="21"/>
          <w:u w:val="single"/>
        </w:rPr>
        <w:t xml:space="preserve">   </w:t>
      </w:r>
      <w:r>
        <w:rPr>
          <w:sz w:val="21"/>
        </w:rPr>
        <w:t>页，本合同一式</w:t>
      </w:r>
      <w:r>
        <w:rPr>
          <w:sz w:val="21"/>
          <w:u w:val="single"/>
        </w:rPr>
        <w:t xml:space="preserve">    </w:t>
      </w:r>
      <w:r>
        <w:rPr>
          <w:sz w:val="21"/>
        </w:rPr>
        <w:t>份，甲、乙双方各执</w:t>
      </w:r>
      <w:r>
        <w:rPr>
          <w:sz w:val="21"/>
          <w:u w:val="single"/>
        </w:rPr>
        <w:t xml:space="preserve">    </w:t>
      </w:r>
      <w:r>
        <w:rPr>
          <w:sz w:val="21"/>
        </w:rPr>
        <w:t>份，具有同等法律效力。</w:t>
      </w:r>
    </w:p>
    <w:p>
      <w:pPr>
        <w:pStyle w:val="null3"/>
        <w:ind w:firstLine="420"/>
        <w:jc w:val="both"/>
      </w:pPr>
      <w:r>
        <w:rPr>
          <w:sz w:val="21"/>
        </w:rPr>
        <w:t>第十五条：合同的生效、变更与终止</w:t>
      </w:r>
    </w:p>
    <w:p>
      <w:pPr>
        <w:pStyle w:val="null3"/>
        <w:ind w:firstLine="420"/>
        <w:jc w:val="both"/>
      </w:pPr>
      <w:r>
        <w:rPr>
          <w:sz w:val="21"/>
        </w:rPr>
        <w:t>1.</w:t>
      </w:r>
      <w:r>
        <w:rPr>
          <w:sz w:val="21"/>
        </w:rPr>
        <w:t>合同经甲乙双方代表签字盖章后生效。</w:t>
      </w:r>
    </w:p>
    <w:p>
      <w:pPr>
        <w:pStyle w:val="null3"/>
        <w:ind w:firstLine="420"/>
        <w:jc w:val="both"/>
      </w:pPr>
      <w:r>
        <w:rPr>
          <w:sz w:val="21"/>
        </w:rPr>
        <w:t>2.</w:t>
      </w:r>
      <w:r>
        <w:rPr>
          <w:sz w:val="21"/>
        </w:rPr>
        <w:t>如果一方严重违反合同，并在收到对方违约通知书后在30天内仍未能改正的，另一方可立即终止本合同。</w:t>
      </w:r>
    </w:p>
    <w:p>
      <w:pPr>
        <w:pStyle w:val="null3"/>
        <w:ind w:firstLine="420"/>
        <w:jc w:val="both"/>
      </w:pPr>
      <w:r>
        <w:rPr>
          <w:sz w:val="21"/>
        </w:rPr>
        <w:t>3.</w:t>
      </w:r>
      <w:r>
        <w:rPr>
          <w:sz w:val="21"/>
        </w:rPr>
        <w:t>本合同在履行中如发生争议，双方应协商解决；报请相关管理行政部门进行调解；通过法律途径解决。</w:t>
      </w:r>
    </w:p>
    <w:p>
      <w:pPr>
        <w:pStyle w:val="null3"/>
        <w:ind w:firstLine="420"/>
        <w:jc w:val="both"/>
      </w:pPr>
      <w:r>
        <w:rPr>
          <w:sz w:val="21"/>
        </w:rPr>
        <w:t>4.</w:t>
      </w:r>
      <w:r>
        <w:rPr>
          <w:sz w:val="21"/>
        </w:rPr>
        <w:t>合同期满本合同自然终止。</w:t>
      </w:r>
    </w:p>
    <w:p>
      <w:pPr>
        <w:pStyle w:val="null3"/>
        <w:ind w:firstLine="420"/>
        <w:jc w:val="both"/>
      </w:pPr>
      <w:r>
        <w:rPr>
          <w:sz w:val="21"/>
        </w:rPr>
        <w:t>（以下无正文）</w:t>
      </w:r>
    </w:p>
    <w:p>
      <w:pPr>
        <w:pStyle w:val="null3"/>
        <w:ind w:firstLine="420"/>
        <w:jc w:val="both"/>
      </w:pPr>
      <w:r>
        <w:rPr>
          <w:sz w:val="21"/>
        </w:rPr>
        <w:t>甲  方（盖章）：                           乙 方（盖章）：</w:t>
      </w:r>
    </w:p>
    <w:p>
      <w:pPr>
        <w:pStyle w:val="null3"/>
        <w:ind w:firstLine="420"/>
        <w:jc w:val="both"/>
      </w:pPr>
      <w:r>
        <w:rPr>
          <w:sz w:val="21"/>
        </w:rPr>
        <w:t>代表人 （签字）：                          代表人（签字）：</w:t>
      </w:r>
    </w:p>
    <w:p>
      <w:pPr>
        <w:pStyle w:val="null3"/>
        <w:ind w:firstLine="420"/>
        <w:jc w:val="both"/>
      </w:pPr>
      <w:r>
        <w:rPr>
          <w:sz w:val="21"/>
        </w:rPr>
        <w:t>地    址：                                 地    址：</w:t>
      </w:r>
    </w:p>
    <w:p>
      <w:pPr>
        <w:pStyle w:val="null3"/>
        <w:ind w:firstLine="420"/>
        <w:jc w:val="both"/>
      </w:pPr>
      <w:r>
        <w:rPr>
          <w:sz w:val="21"/>
        </w:rPr>
        <w:t>日    期：                                 日    期：</w:t>
      </w:r>
    </w:p>
    <w:p>
      <w:pPr>
        <w:pStyle w:val="null3"/>
        <w:ind w:firstLine="420"/>
        <w:jc w:val="both"/>
      </w:pPr>
      <w:r>
        <w:rPr>
          <w:sz w:val="21"/>
        </w:rPr>
        <w:t>邮政编码：                                 邮政编码：</w:t>
      </w:r>
    </w:p>
    <w:p>
      <w:pPr>
        <w:pStyle w:val="null3"/>
        <w:ind w:firstLine="420"/>
        <w:jc w:val="both"/>
      </w:pPr>
      <w:r>
        <w:rPr>
          <w:sz w:val="21"/>
        </w:rPr>
        <w:t>电    话：                                 电    话：</w:t>
      </w:r>
    </w:p>
    <w:p>
      <w:pPr>
        <w:pStyle w:val="null3"/>
        <w:ind w:firstLine="420"/>
        <w:jc w:val="both"/>
      </w:pPr>
      <w:r>
        <w:rPr>
          <w:sz w:val="21"/>
        </w:rPr>
        <w:t>传    真：                                 传    真：</w:t>
      </w:r>
    </w:p>
    <w:p>
      <w:pPr>
        <w:pStyle w:val="null3"/>
        <w:ind w:firstLine="420"/>
        <w:jc w:val="both"/>
      </w:pPr>
      <w:r>
        <w:rPr>
          <w:sz w:val="21"/>
        </w:rPr>
        <w:t>开户银行：                                 开户银行：</w:t>
      </w:r>
    </w:p>
    <w:p>
      <w:pPr>
        <w:pStyle w:val="null3"/>
        <w:ind w:firstLine="420"/>
        <w:jc w:val="both"/>
      </w:pPr>
      <w:r>
        <w:rPr>
          <w:sz w:val="21"/>
        </w:rPr>
        <w:t>开户账号：                                 开户账号：</w:t>
      </w:r>
    </w:p>
    <w:p>
      <w:pPr>
        <w:pStyle w:val="null3"/>
        <w:ind w:firstLine="420"/>
        <w:jc w:val="both"/>
      </w:pPr>
      <w:r>
        <w:rPr>
          <w:sz w:val="21"/>
        </w:rPr>
        <w:t>合同附件（合同编号      ）</w:t>
      </w:r>
    </w:p>
    <w:p>
      <w:pPr>
        <w:pStyle w:val="null3"/>
        <w:ind w:firstLine="420"/>
        <w:jc w:val="both"/>
      </w:pPr>
      <w:r>
        <w:rPr>
          <w:sz w:val="21"/>
        </w:rPr>
        <w:t>附件1   招标文件</w:t>
      </w:r>
    </w:p>
    <w:p>
      <w:pPr>
        <w:pStyle w:val="null3"/>
        <w:ind w:firstLine="420"/>
        <w:jc w:val="both"/>
      </w:pPr>
      <w:r>
        <w:rPr>
          <w:sz w:val="21"/>
        </w:rPr>
        <w:t>附件2   投标文件</w:t>
      </w:r>
    </w:p>
    <w:p>
      <w:pPr>
        <w:pStyle w:val="null3"/>
        <w:ind w:firstLine="420"/>
        <w:jc w:val="both"/>
      </w:pPr>
      <w:r>
        <w:rPr>
          <w:sz w:val="21"/>
        </w:rPr>
        <w:t>附件3   中标通知书</w:t>
      </w:r>
    </w:p>
    <w:p>
      <w:pPr>
        <w:pStyle w:val="null3"/>
        <w:ind w:firstLine="420"/>
        <w:jc w:val="both"/>
      </w:pPr>
      <w:r>
        <w:rPr>
          <w:sz w:val="21"/>
        </w:rPr>
        <w:t>．．．．．．．．．．．</w:t>
      </w:r>
    </w:p>
    <w:p>
      <w:pPr>
        <w:pStyle w:val="null3"/>
        <w:ind w:firstLine="420"/>
        <w:jc w:val="both"/>
      </w:pPr>
      <w:r>
        <w:rPr>
          <w:sz w:val="21"/>
        </w:rPr>
        <w:t>．．．．．．．．．．．</w:t>
      </w:r>
    </w:p>
    <w:p>
      <w:pPr>
        <w:pStyle w:val="null3"/>
        <w:ind w:firstLine="420"/>
        <w:jc w:val="both"/>
      </w:pPr>
      <w:r>
        <w:rPr>
          <w:sz w:val="21"/>
        </w:rPr>
        <w:t>备注：1. 本合同所有附件均在签定合同时编制，其编制依据是招标文件“采购需求”中的要求和中标人的投标文件中的相应内容；</w:t>
      </w:r>
    </w:p>
    <w:p>
      <w:pPr>
        <w:pStyle w:val="null3"/>
        <w:ind w:firstLine="1050"/>
        <w:jc w:val="both"/>
      </w:pPr>
      <w:r>
        <w:rPr>
          <w:sz w:val="21"/>
        </w:rPr>
        <w:t xml:space="preserve">2. </w:t>
      </w:r>
      <w:r>
        <w:rPr>
          <w:sz w:val="21"/>
        </w:rPr>
        <w:t>合同附件的具体内容由双方在签定合同时确定。</w:t>
      </w:r>
    </w:p>
    <w:p>
      <w:pPr>
        <w:pStyle w:val="null3"/>
        <w:ind w:firstLine="40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440001-2026-12716</w:t>
      </w:r>
    </w:p>
    <w:p>
      <w:pPr>
        <w:pStyle w:val="null3"/>
        <w:jc w:val="center"/>
        <w:outlineLvl w:val="3"/>
      </w:pPr>
      <w:r>
        <w:rPr>
          <w:sz w:val="24"/>
          <w:b/>
        </w:rPr>
        <w:t>采购项目编号：</w:t>
      </w:r>
      <w:r>
        <w:rPr>
          <w:sz w:val="24"/>
          <w:b/>
        </w:rPr>
        <w:t>ZZ22604638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广东省中山市中级人民法院机房、视频监控、视频会议、桌面办公设备运维项目</w:t>
      </w:r>
      <w:r>
        <w:rPr>
          <w:u w:val="single"/>
        </w:rPr>
        <w:t>”</w:t>
      </w:r>
      <w:r>
        <w:rPr/>
        <w:t>项目的招标[采购项目编号为：</w:t>
      </w:r>
      <w:r>
        <w:rPr>
          <w:u w:val="single"/>
        </w:rPr>
        <w:t>ZZ22604638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广东省中山市中级人民法院机房、视频监控、视频会议、桌面办公设备运维项目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广东省中山市中级人民法院机房、视频监控、视频会议、桌面办公设备运维项目</w:t>
      </w:r>
      <w:r>
        <w:rPr/>
        <w:t>”项目采购[采购项目编号为</w:t>
      </w:r>
      <w:r>
        <w:rPr/>
        <w:t>ZZ22604638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广东省中山市中级人民法院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广东省中山市中级人民法院机房、视频监控、视频会议、桌面办公设备运维项目</w:t>
      </w:r>
      <w:r>
        <w:rPr/>
        <w:t>招标中获中标（采购项目编号：</w:t>
      </w:r>
      <w:r>
        <w:rPr/>
        <w:t>ZZ22604638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广东省中山市中级人民法院机房、视频监控、视频会议、桌面办公设备运维项目</w:t>
      </w:r>
      <w:r>
        <w:rPr/>
        <w:t>”项目（采购项目编号：</w:t>
      </w:r>
      <w:r>
        <w:rPr/>
        <w:t>ZZ22604638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