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snapToGrid w:val="0"/>
          <w:sz w:val="44"/>
          <w:szCs w:val="44"/>
        </w:rPr>
      </w:pPr>
      <w:r>
        <w:rPr>
          <w:rFonts w:hint="eastAsia" w:ascii="彩虹小标宋" w:eastAsia="彩虹小标宋"/>
          <w:snapToGrid w:val="0"/>
          <w:sz w:val="44"/>
          <w:szCs w:val="44"/>
        </w:rPr>
        <w:t>采购需求</w:t>
      </w:r>
    </w:p>
    <w:p/>
    <w:p>
      <w:pPr>
        <w:keepNext w:val="0"/>
        <w:keepLines w:val="0"/>
        <w:pageBreakBefore w:val="0"/>
        <w:widowControl w:val="0"/>
        <w:kinsoku/>
        <w:wordWrap/>
        <w:overflowPunct/>
        <w:topLinePunct w:val="0"/>
        <w:autoSpaceDE/>
        <w:autoSpaceDN/>
        <w:bidi w:val="0"/>
        <w:adjustRightInd w:val="0"/>
        <w:snapToGrid w:val="0"/>
        <w:spacing w:line="560" w:lineRule="exact"/>
        <w:ind w:firstLine="481" w:firstLineChars="200"/>
        <w:textAlignment w:val="auto"/>
        <w:outlineLvl w:val="0"/>
        <w:rPr>
          <w:rFonts w:hint="eastAsia" w:ascii="彩虹粗仿宋" w:hAnsi="彩虹粗仿宋" w:eastAsia="彩虹粗仿宋" w:cs="彩虹粗仿宋"/>
          <w:b/>
          <w:snapToGrid w:val="0"/>
          <w:kern w:val="0"/>
          <w:sz w:val="24"/>
          <w:szCs w:val="24"/>
        </w:rPr>
      </w:pPr>
      <w:r>
        <w:rPr>
          <w:rFonts w:hint="eastAsia" w:ascii="彩虹粗仿宋" w:hAnsi="彩虹粗仿宋" w:eastAsia="彩虹粗仿宋" w:cs="彩虹粗仿宋"/>
          <w:b/>
          <w:snapToGrid w:val="0"/>
          <w:kern w:val="0"/>
          <w:sz w:val="24"/>
          <w:szCs w:val="24"/>
        </w:rPr>
        <w:t>一、对于拟采购设备（物品）的要求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1" w:firstLineChars="200"/>
        <w:textAlignment w:val="auto"/>
        <w:outlineLvl w:val="1"/>
        <w:rPr>
          <w:rFonts w:hint="eastAsia" w:ascii="彩虹粗仿宋" w:hAnsi="彩虹粗仿宋" w:eastAsia="彩虹粗仿宋" w:cs="彩虹粗仿宋"/>
          <w:b/>
          <w:snapToGrid w:val="0"/>
          <w:kern w:val="0"/>
          <w:sz w:val="24"/>
          <w:szCs w:val="24"/>
        </w:rPr>
      </w:pPr>
      <w:r>
        <w:rPr>
          <w:rFonts w:hint="eastAsia" w:ascii="彩虹粗仿宋" w:hAnsi="彩虹粗仿宋" w:eastAsia="彩虹粗仿宋" w:cs="彩虹粗仿宋"/>
          <w:b/>
          <w:snapToGrid w:val="0"/>
          <w:kern w:val="0"/>
          <w:sz w:val="24"/>
          <w:szCs w:val="24"/>
        </w:rPr>
        <w:t>（一）基本要求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彩虹粗仿宋" w:hAnsi="彩虹粗仿宋" w:eastAsia="彩虹粗仿宋" w:cs="彩虹粗仿宋"/>
          <w:snapToGrid w:val="0"/>
          <w:kern w:val="0"/>
          <w:sz w:val="24"/>
          <w:szCs w:val="24"/>
          <w:lang w:val="en-US" w:eastAsia="zh-CN"/>
        </w:rPr>
      </w:pPr>
      <w:r>
        <w:rPr>
          <w:rFonts w:hint="eastAsia" w:ascii="彩虹粗仿宋" w:hAnsi="彩虹粗仿宋" w:eastAsia="彩虹粗仿宋" w:cs="彩虹粗仿宋"/>
          <w:snapToGrid w:val="0"/>
          <w:kern w:val="0"/>
          <w:sz w:val="24"/>
          <w:szCs w:val="24"/>
        </w:rPr>
        <w:t>需求数量为一套软件</w:t>
      </w:r>
      <w:r>
        <w:rPr>
          <w:rFonts w:hint="eastAsia" w:ascii="彩虹粗仿宋" w:hAnsi="彩虹粗仿宋" w:eastAsia="彩虹粗仿宋" w:cs="彩虹粗仿宋"/>
          <w:snapToGrid w:val="0"/>
          <w:kern w:val="0"/>
          <w:sz w:val="24"/>
          <w:szCs w:val="24"/>
          <w:lang w:eastAsia="zh-CN"/>
        </w:rPr>
        <w:t>，期限</w:t>
      </w:r>
      <w:r>
        <w:rPr>
          <w:rFonts w:hint="eastAsia" w:ascii="彩虹粗仿宋" w:hAnsi="彩虹粗仿宋" w:eastAsia="彩虹粗仿宋" w:cs="彩虹粗仿宋"/>
          <w:snapToGrid w:val="0"/>
          <w:kern w:val="0"/>
          <w:sz w:val="24"/>
          <w:szCs w:val="24"/>
          <w:lang w:val="en-US" w:eastAsia="zh-CN"/>
        </w:rPr>
        <w:t>3年</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481" w:firstLineChars="200"/>
        <w:textAlignment w:val="auto"/>
        <w:outlineLvl w:val="1"/>
        <w:rPr>
          <w:rFonts w:hint="eastAsia" w:ascii="彩虹粗仿宋" w:hAnsi="彩虹粗仿宋" w:eastAsia="彩虹粗仿宋" w:cs="彩虹粗仿宋"/>
          <w:b/>
          <w:snapToGrid w:val="0"/>
          <w:kern w:val="0"/>
          <w:sz w:val="24"/>
          <w:szCs w:val="24"/>
        </w:rPr>
      </w:pPr>
      <w:r>
        <w:rPr>
          <w:rFonts w:hint="eastAsia" w:ascii="彩虹粗仿宋" w:hAnsi="彩虹粗仿宋" w:eastAsia="彩虹粗仿宋" w:cs="彩虹粗仿宋"/>
          <w:b/>
          <w:snapToGrid w:val="0"/>
          <w:kern w:val="0"/>
          <w:sz w:val="24"/>
          <w:szCs w:val="24"/>
        </w:rPr>
        <w:t>（二）配置要求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彩虹粗仿宋" w:hAnsi="彩虹粗仿宋" w:eastAsia="彩虹粗仿宋" w:cs="彩虹粗仿宋"/>
          <w:snapToGrid w:val="0"/>
          <w:kern w:val="0"/>
          <w:sz w:val="24"/>
          <w:szCs w:val="24"/>
          <w:highlight w:val="none"/>
        </w:rPr>
      </w:pPr>
      <w:r>
        <w:rPr>
          <w:rFonts w:hint="eastAsia" w:ascii="彩虹粗仿宋" w:hAnsi="彩虹粗仿宋" w:eastAsia="彩虹粗仿宋" w:cs="彩虹粗仿宋"/>
          <w:snapToGrid w:val="0"/>
          <w:kern w:val="0"/>
          <w:sz w:val="24"/>
          <w:szCs w:val="24"/>
          <w:lang w:eastAsia="zh-CN"/>
        </w:rPr>
        <w:t>建设</w:t>
      </w:r>
      <w:r>
        <w:rPr>
          <w:rFonts w:hint="eastAsia" w:ascii="彩虹粗仿宋" w:hAnsi="彩虹粗仿宋" w:eastAsia="彩虹粗仿宋" w:cs="彩虹粗仿宋"/>
          <w:snapToGrid w:val="0"/>
          <w:kern w:val="0"/>
          <w:sz w:val="24"/>
          <w:szCs w:val="24"/>
        </w:rPr>
        <w:t>清远市中级人民法院一张网智慧破产管理系统。</w:t>
      </w:r>
    </w:p>
    <w:p>
      <w:pPr>
        <w:keepNext w:val="0"/>
        <w:keepLines w:val="0"/>
        <w:pageBreakBefore w:val="0"/>
        <w:widowControl w:val="0"/>
        <w:kinsoku/>
        <w:wordWrap/>
        <w:overflowPunct/>
        <w:topLinePunct w:val="0"/>
        <w:autoSpaceDE/>
        <w:autoSpaceDN/>
        <w:bidi w:val="0"/>
        <w:snapToGrid w:val="0"/>
        <w:spacing w:line="560" w:lineRule="exact"/>
        <w:ind w:firstLine="481" w:firstLineChars="200"/>
        <w:textAlignment w:val="auto"/>
        <w:rPr>
          <w:rFonts w:hint="eastAsia" w:ascii="彩虹粗仿宋" w:hAnsi="彩虹粗仿宋" w:eastAsia="彩虹粗仿宋" w:cs="彩虹粗仿宋"/>
          <w:b/>
          <w:bCs w:val="0"/>
          <w:sz w:val="24"/>
          <w:szCs w:val="24"/>
          <w:highlight w:val="none"/>
        </w:rPr>
      </w:pPr>
      <w:r>
        <w:rPr>
          <w:rFonts w:hint="eastAsia" w:ascii="彩虹粗仿宋" w:hAnsi="彩虹粗仿宋" w:eastAsia="彩虹粗仿宋" w:cs="彩虹粗仿宋"/>
          <w:b/>
          <w:snapToGrid w:val="0"/>
          <w:kern w:val="0"/>
          <w:sz w:val="24"/>
          <w:szCs w:val="24"/>
          <w:highlight w:val="none"/>
        </w:rPr>
        <w:t>（三</w:t>
      </w:r>
      <w:r>
        <w:rPr>
          <w:rFonts w:hint="eastAsia" w:ascii="彩虹粗仿宋" w:hAnsi="彩虹粗仿宋" w:eastAsia="彩虹粗仿宋" w:cs="彩虹粗仿宋"/>
          <w:b/>
          <w:bCs w:val="0"/>
          <w:snapToGrid w:val="0"/>
          <w:kern w:val="0"/>
          <w:sz w:val="24"/>
          <w:szCs w:val="24"/>
          <w:highlight w:val="none"/>
        </w:rPr>
        <w:t>）</w:t>
      </w:r>
      <w:r>
        <w:rPr>
          <w:rFonts w:hint="eastAsia" w:ascii="彩虹粗仿宋" w:hAnsi="彩虹粗仿宋" w:eastAsia="彩虹粗仿宋" w:cs="彩虹粗仿宋"/>
          <w:b/>
          <w:bCs w:val="0"/>
          <w:sz w:val="24"/>
          <w:szCs w:val="24"/>
          <w:highlight w:val="none"/>
        </w:rPr>
        <w:t>建设清单</w:t>
      </w:r>
    </w:p>
    <w:tbl>
      <w:tblPr>
        <w:tblStyle w:val="8"/>
        <w:tblW w:w="9069" w:type="dxa"/>
        <w:jc w:val="center"/>
        <w:tblLayout w:type="fixed"/>
        <w:tblCellMar>
          <w:top w:w="0" w:type="dxa"/>
          <w:left w:w="108" w:type="dxa"/>
          <w:bottom w:w="0" w:type="dxa"/>
          <w:right w:w="108" w:type="dxa"/>
        </w:tblCellMar>
      </w:tblPr>
      <w:tblGrid>
        <w:gridCol w:w="615"/>
        <w:gridCol w:w="1243"/>
        <w:gridCol w:w="5908"/>
        <w:gridCol w:w="625"/>
        <w:gridCol w:w="678"/>
      </w:tblGrid>
      <w:tr>
        <w:tblPrEx>
          <w:tblCellMar>
            <w:top w:w="0" w:type="dxa"/>
            <w:left w:w="108" w:type="dxa"/>
            <w:bottom w:w="0" w:type="dxa"/>
            <w:right w:w="108" w:type="dxa"/>
          </w:tblCellMar>
        </w:tblPrEx>
        <w:trPr>
          <w:trHeight w:val="1060"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b/>
                <w:bCs/>
                <w:color w:val="000000"/>
                <w:kern w:val="0"/>
                <w:sz w:val="24"/>
                <w:szCs w:val="24"/>
                <w:highlight w:val="none"/>
              </w:rPr>
            </w:pPr>
            <w:r>
              <w:rPr>
                <w:rFonts w:hint="eastAsia" w:ascii="彩虹粗仿宋" w:hAnsi="彩虹粗仿宋" w:eastAsia="彩虹粗仿宋" w:cs="彩虹粗仿宋"/>
                <w:b/>
                <w:bCs/>
                <w:color w:val="000000"/>
                <w:kern w:val="0"/>
                <w:sz w:val="24"/>
                <w:szCs w:val="24"/>
                <w:highlight w:val="none"/>
              </w:rPr>
              <w:t>序号</w:t>
            </w:r>
          </w:p>
        </w:tc>
        <w:tc>
          <w:tcPr>
            <w:tcW w:w="12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b/>
                <w:bCs/>
                <w:color w:val="000000"/>
                <w:kern w:val="0"/>
                <w:sz w:val="24"/>
                <w:szCs w:val="24"/>
                <w:highlight w:val="none"/>
              </w:rPr>
            </w:pPr>
            <w:r>
              <w:rPr>
                <w:rFonts w:hint="eastAsia" w:ascii="彩虹粗仿宋" w:hAnsi="彩虹粗仿宋" w:eastAsia="彩虹粗仿宋" w:cs="彩虹粗仿宋"/>
                <w:b/>
                <w:bCs/>
                <w:color w:val="000000"/>
                <w:kern w:val="0"/>
                <w:sz w:val="24"/>
                <w:szCs w:val="24"/>
                <w:highlight w:val="none"/>
                <w:lang w:val="en-US" w:eastAsia="zh-CN"/>
              </w:rPr>
              <w:t>设备名称</w:t>
            </w:r>
          </w:p>
        </w:tc>
        <w:tc>
          <w:tcPr>
            <w:tcW w:w="59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b/>
                <w:bCs/>
                <w:color w:val="000000"/>
                <w:kern w:val="0"/>
                <w:sz w:val="24"/>
                <w:szCs w:val="24"/>
                <w:highlight w:val="none"/>
              </w:rPr>
            </w:pPr>
            <w:r>
              <w:rPr>
                <w:rFonts w:hint="eastAsia" w:ascii="彩虹粗仿宋" w:hAnsi="彩虹粗仿宋" w:eastAsia="彩虹粗仿宋" w:cs="彩虹粗仿宋"/>
                <w:b/>
                <w:bCs/>
                <w:color w:val="000000"/>
                <w:kern w:val="0"/>
                <w:sz w:val="24"/>
                <w:szCs w:val="24"/>
                <w:highlight w:val="none"/>
              </w:rPr>
              <w:t>功能描述/规格型号</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b/>
                <w:bCs/>
                <w:color w:val="000000"/>
                <w:kern w:val="0"/>
                <w:sz w:val="24"/>
                <w:szCs w:val="24"/>
                <w:highlight w:val="none"/>
              </w:rPr>
            </w:pPr>
            <w:r>
              <w:rPr>
                <w:rFonts w:hint="eastAsia" w:ascii="彩虹粗仿宋" w:hAnsi="彩虹粗仿宋" w:eastAsia="彩虹粗仿宋" w:cs="彩虹粗仿宋"/>
                <w:b/>
                <w:bCs/>
                <w:color w:val="000000"/>
                <w:kern w:val="0"/>
                <w:sz w:val="24"/>
                <w:szCs w:val="24"/>
                <w:highlight w:val="none"/>
              </w:rPr>
              <w:t>单位</w:t>
            </w:r>
          </w:p>
        </w:tc>
        <w:tc>
          <w:tcPr>
            <w:tcW w:w="67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b/>
                <w:bCs/>
                <w:color w:val="000000"/>
                <w:kern w:val="0"/>
                <w:sz w:val="24"/>
                <w:szCs w:val="24"/>
                <w:highlight w:val="none"/>
              </w:rPr>
            </w:pPr>
            <w:r>
              <w:rPr>
                <w:rFonts w:hint="eastAsia" w:ascii="彩虹粗仿宋" w:hAnsi="彩虹粗仿宋" w:eastAsia="彩虹粗仿宋" w:cs="彩虹粗仿宋"/>
                <w:b/>
                <w:bCs/>
                <w:color w:val="000000"/>
                <w:kern w:val="0"/>
                <w:sz w:val="24"/>
                <w:szCs w:val="24"/>
                <w:highlight w:val="none"/>
              </w:rPr>
              <w:t>数量</w:t>
            </w:r>
          </w:p>
        </w:tc>
      </w:tr>
      <w:tr>
        <w:tblPrEx>
          <w:tblCellMar>
            <w:top w:w="0" w:type="dxa"/>
            <w:left w:w="108" w:type="dxa"/>
            <w:bottom w:w="0" w:type="dxa"/>
            <w:right w:w="108" w:type="dxa"/>
          </w:tblCellMar>
        </w:tblPrEx>
        <w:trPr>
          <w:trHeight w:val="2835" w:hRule="atLeast"/>
          <w:jc w:val="center"/>
        </w:trPr>
        <w:tc>
          <w:tcPr>
            <w:tcW w:w="6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000000"/>
                <w:kern w:val="0"/>
                <w:sz w:val="24"/>
                <w:szCs w:val="24"/>
                <w:highlight w:val="none"/>
              </w:rPr>
            </w:pPr>
            <w:r>
              <w:rPr>
                <w:rFonts w:hint="eastAsia" w:ascii="彩虹粗仿宋" w:hAnsi="彩虹粗仿宋" w:eastAsia="彩虹粗仿宋" w:cs="彩虹粗仿宋"/>
                <w:color w:val="000000"/>
                <w:kern w:val="0"/>
                <w:sz w:val="24"/>
                <w:szCs w:val="24"/>
                <w:highlight w:val="none"/>
              </w:rPr>
              <w:t>1</w:t>
            </w:r>
          </w:p>
        </w:tc>
        <w:tc>
          <w:tcPr>
            <w:tcW w:w="124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彩虹粗仿宋" w:hAnsi="彩虹粗仿宋" w:eastAsia="彩虹粗仿宋" w:cs="彩虹粗仿宋"/>
                <w:b w:val="0"/>
                <w:bCs w:val="0"/>
                <w:color w:val="000000"/>
                <w:kern w:val="0"/>
                <w:sz w:val="24"/>
                <w:szCs w:val="24"/>
                <w:highlight w:val="none"/>
              </w:rPr>
            </w:pPr>
            <w:r>
              <w:rPr>
                <w:rFonts w:hint="eastAsia" w:ascii="彩虹粗仿宋" w:hAnsi="彩虹粗仿宋" w:eastAsia="彩虹粗仿宋" w:cs="彩虹粗仿宋"/>
                <w:b w:val="0"/>
                <w:bCs w:val="0"/>
                <w:color w:val="000000"/>
                <w:kern w:val="0"/>
                <w:sz w:val="24"/>
                <w:szCs w:val="24"/>
                <w:highlight w:val="none"/>
                <w:lang w:val="en-US" w:eastAsia="zh-CN"/>
              </w:rPr>
              <w:t>清远市中级人民法院一张网智慧破产管理系统</w:t>
            </w:r>
          </w:p>
        </w:tc>
        <w:tc>
          <w:tcPr>
            <w:tcW w:w="5908" w:type="dxa"/>
            <w:tcBorders>
              <w:top w:val="single" w:color="auto" w:sz="4" w:space="0"/>
              <w:left w:val="nil"/>
              <w:bottom w:val="single" w:color="auto" w:sz="4" w:space="0"/>
              <w:right w:val="single" w:color="auto" w:sz="4" w:space="0"/>
            </w:tcBorders>
            <w:noWrap w:val="0"/>
            <w:vAlign w:val="center"/>
          </w:tcPr>
          <w:p>
            <w:pPr>
              <w:widowControl/>
              <w:jc w:val="left"/>
              <w:rPr>
                <w:rFonts w:hint="eastAsia" w:ascii="彩虹粗仿宋" w:hAnsi="彩虹粗仿宋" w:eastAsia="彩虹粗仿宋" w:cs="彩虹粗仿宋"/>
                <w:b w:val="0"/>
                <w:bCs w:val="0"/>
                <w:color w:val="000000"/>
                <w:kern w:val="0"/>
                <w:sz w:val="24"/>
                <w:szCs w:val="24"/>
                <w:highlight w:val="none"/>
              </w:rPr>
            </w:pPr>
            <w:r>
              <w:rPr>
                <w:rFonts w:hint="eastAsia" w:ascii="彩虹粗仿宋" w:hAnsi="彩虹粗仿宋" w:eastAsia="彩虹粗仿宋" w:cs="彩虹粗仿宋"/>
                <w:b w:val="0"/>
                <w:bCs w:val="0"/>
                <w:color w:val="000000"/>
                <w:kern w:val="0"/>
                <w:sz w:val="24"/>
                <w:szCs w:val="24"/>
                <w:highlight w:val="none"/>
              </w:rPr>
              <w:t>系统的功能是服务于法官、破产管理人、债权人、管理人协会，支持摇号过程实时录屏，提供管理人工作评分功能，系统自动接入全国企业破产重整信息平台。通过和银行端接口对接融合，实现线上网银支付方式，同时，严格遵循最高人民法院关于破产案件管理平台自建接入技术规范，开发标准化接口，实现与全国法院“一张网”数据实时互通。法官可对案件全流程督促和账户资金监管，实现全流程监督，大大提高管理人办理案件效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000000"/>
                <w:kern w:val="0"/>
                <w:sz w:val="24"/>
                <w:szCs w:val="24"/>
                <w:highlight w:val="none"/>
                <w:lang w:eastAsia="zh-CN"/>
              </w:rPr>
            </w:pPr>
            <w:r>
              <w:rPr>
                <w:rFonts w:hint="eastAsia" w:ascii="彩虹粗仿宋" w:hAnsi="彩虹粗仿宋" w:eastAsia="彩虹粗仿宋" w:cs="彩虹粗仿宋"/>
                <w:color w:val="000000"/>
                <w:kern w:val="0"/>
                <w:sz w:val="24"/>
                <w:szCs w:val="24"/>
                <w:highlight w:val="none"/>
                <w:lang w:eastAsia="zh-CN"/>
              </w:rPr>
              <w:t>套</w:t>
            </w:r>
          </w:p>
        </w:tc>
        <w:tc>
          <w:tcPr>
            <w:tcW w:w="67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彩虹粗仿宋" w:hAnsi="彩虹粗仿宋" w:eastAsia="彩虹粗仿宋" w:cs="彩虹粗仿宋"/>
                <w:color w:val="000000"/>
                <w:kern w:val="0"/>
                <w:sz w:val="24"/>
                <w:szCs w:val="24"/>
                <w:highlight w:val="none"/>
                <w:lang w:val="en-US" w:eastAsia="zh-CN"/>
              </w:rPr>
            </w:pPr>
            <w:r>
              <w:rPr>
                <w:rFonts w:hint="eastAsia" w:ascii="彩虹粗仿宋" w:hAnsi="彩虹粗仿宋" w:eastAsia="彩虹粗仿宋" w:cs="彩虹粗仿宋"/>
                <w:color w:val="000000"/>
                <w:kern w:val="0"/>
                <w:sz w:val="24"/>
                <w:szCs w:val="24"/>
                <w:highlight w:val="none"/>
                <w:lang w:val="en-US" w:eastAsia="zh-CN"/>
              </w:rPr>
              <w:t>1</w:t>
            </w:r>
          </w:p>
        </w:tc>
      </w:tr>
    </w:tbl>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snapToGrid w:val="0"/>
          <w:kern w:val="0"/>
          <w:sz w:val="24"/>
          <w:szCs w:val="24"/>
        </w:rPr>
      </w:pPr>
      <w:r>
        <w:rPr>
          <w:rFonts w:hint="eastAsia" w:ascii="彩虹粗仿宋" w:hAnsi="彩虹粗仿宋" w:eastAsia="彩虹粗仿宋" w:cs="彩虹粗仿宋"/>
          <w:b/>
          <w:snapToGrid w:val="0"/>
          <w:kern w:val="0"/>
          <w:sz w:val="24"/>
          <w:szCs w:val="24"/>
        </w:rPr>
        <w:t>（四）技术、环保、质量要求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彩虹粗仿宋" w:hAnsi="彩虹粗仿宋" w:eastAsia="彩虹粗仿宋" w:cs="彩虹粗仿宋"/>
          <w:snapToGrid w:val="0"/>
          <w:kern w:val="0"/>
          <w:sz w:val="24"/>
          <w:szCs w:val="24"/>
          <w:lang w:eastAsia="zh-CN"/>
        </w:rPr>
      </w:pPr>
      <w:r>
        <w:rPr>
          <w:rFonts w:hint="eastAsia" w:ascii="彩虹粗仿宋" w:hAnsi="彩虹粗仿宋" w:eastAsia="彩虹粗仿宋" w:cs="彩虹粗仿宋"/>
          <w:snapToGrid w:val="0"/>
          <w:kern w:val="0"/>
          <w:sz w:val="24"/>
          <w:szCs w:val="24"/>
          <w:lang w:eastAsia="zh-CN"/>
        </w:rPr>
        <w:t>建设</w:t>
      </w:r>
      <w:r>
        <w:rPr>
          <w:rFonts w:hint="eastAsia" w:ascii="彩虹粗仿宋" w:hAnsi="彩虹粗仿宋" w:eastAsia="彩虹粗仿宋" w:cs="彩虹粗仿宋"/>
          <w:snapToGrid w:val="0"/>
          <w:kern w:val="0"/>
          <w:sz w:val="24"/>
          <w:szCs w:val="24"/>
        </w:rPr>
        <w:t>清远市中级人民法院一张网智慧破产管理系统，实现法院与银行的专线对接，对破产案件资金交易进行全程实时监控。系统将严格遵循最高人民法院相关技术规范，实现与法院“一张网”数据的实时互通，破产辅助办案，打破数据壁垒，强化协同共享，以数字化、智能化手段赋能破产审判流程，全面提高破产案件的办理效率与质量。</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bCs w:val="0"/>
          <w:snapToGrid w:val="0"/>
          <w:kern w:val="0"/>
          <w:sz w:val="24"/>
          <w:szCs w:val="24"/>
        </w:rPr>
      </w:pPr>
      <w:r>
        <w:rPr>
          <w:rFonts w:hint="eastAsia" w:ascii="彩虹粗仿宋" w:hAnsi="彩虹粗仿宋" w:eastAsia="彩虹粗仿宋" w:cs="彩虹粗仿宋"/>
          <w:b/>
          <w:bCs w:val="0"/>
          <w:snapToGrid w:val="0"/>
          <w:kern w:val="0"/>
          <w:sz w:val="24"/>
          <w:szCs w:val="24"/>
        </w:rPr>
        <w:t>1</w:t>
      </w:r>
      <w:r>
        <w:rPr>
          <w:rFonts w:hint="eastAsia" w:ascii="彩虹粗仿宋" w:hAnsi="彩虹粗仿宋" w:eastAsia="彩虹粗仿宋" w:cs="彩虹粗仿宋"/>
          <w:b/>
          <w:bCs w:val="0"/>
          <w:snapToGrid w:val="0"/>
          <w:kern w:val="0"/>
          <w:sz w:val="24"/>
          <w:szCs w:val="24"/>
          <w:lang w:eastAsia="zh-CN"/>
        </w:rPr>
        <w:t>.</w:t>
      </w:r>
      <w:r>
        <w:rPr>
          <w:rFonts w:hint="eastAsia" w:ascii="彩虹粗仿宋" w:hAnsi="彩虹粗仿宋" w:eastAsia="彩虹粗仿宋" w:cs="彩虹粗仿宋"/>
          <w:b/>
          <w:bCs w:val="0"/>
          <w:snapToGrid w:val="0"/>
          <w:kern w:val="0"/>
          <w:sz w:val="24"/>
          <w:szCs w:val="24"/>
        </w:rPr>
        <w:t>建设内容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针对本项目的需求范围，建设内容共包括五个平台相关功能：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破产管理人平台（互联网）</w:t>
      </w:r>
      <w:r>
        <w:rPr>
          <w:rFonts w:hint="eastAsia" w:ascii="彩虹粗仿宋" w:hAnsi="彩虹粗仿宋" w:eastAsia="彩虹粗仿宋" w:cs="彩虹粗仿宋"/>
          <w:b w:val="0"/>
          <w:bCs/>
          <w:snapToGrid w:val="0"/>
          <w:kern w:val="0"/>
          <w:sz w:val="24"/>
          <w:szCs w:val="24"/>
          <w:lang w:eastAsia="zh-CN"/>
        </w:rPr>
        <w:t>、</w:t>
      </w:r>
      <w:r>
        <w:rPr>
          <w:rFonts w:hint="eastAsia" w:ascii="彩虹粗仿宋" w:hAnsi="彩虹粗仿宋" w:eastAsia="彩虹粗仿宋" w:cs="彩虹粗仿宋"/>
          <w:b w:val="0"/>
          <w:bCs/>
          <w:snapToGrid w:val="0"/>
          <w:kern w:val="0"/>
          <w:sz w:val="24"/>
          <w:szCs w:val="24"/>
        </w:rPr>
        <w:t>债权人移动端（互联网）</w:t>
      </w:r>
      <w:r>
        <w:rPr>
          <w:rFonts w:hint="eastAsia" w:ascii="彩虹粗仿宋" w:hAnsi="彩虹粗仿宋" w:eastAsia="彩虹粗仿宋" w:cs="彩虹粗仿宋"/>
          <w:b w:val="0"/>
          <w:bCs/>
          <w:snapToGrid w:val="0"/>
          <w:kern w:val="0"/>
          <w:sz w:val="24"/>
          <w:szCs w:val="24"/>
          <w:lang w:eastAsia="zh-CN"/>
        </w:rPr>
        <w:t>、</w:t>
      </w:r>
      <w:r>
        <w:rPr>
          <w:rFonts w:hint="eastAsia" w:ascii="彩虹粗仿宋" w:hAnsi="彩虹粗仿宋" w:eastAsia="彩虹粗仿宋" w:cs="彩虹粗仿宋"/>
          <w:b w:val="0"/>
          <w:bCs/>
          <w:snapToGrid w:val="0"/>
          <w:kern w:val="0"/>
          <w:sz w:val="24"/>
          <w:szCs w:val="24"/>
        </w:rPr>
        <w:t>债权人平台（互联网）</w:t>
      </w:r>
      <w:r>
        <w:rPr>
          <w:rFonts w:hint="eastAsia" w:ascii="彩虹粗仿宋" w:hAnsi="彩虹粗仿宋" w:eastAsia="彩虹粗仿宋" w:cs="彩虹粗仿宋"/>
          <w:b w:val="0"/>
          <w:bCs/>
          <w:snapToGrid w:val="0"/>
          <w:kern w:val="0"/>
          <w:sz w:val="24"/>
          <w:szCs w:val="24"/>
          <w:lang w:eastAsia="zh-CN"/>
        </w:rPr>
        <w:t>、</w:t>
      </w:r>
      <w:r>
        <w:rPr>
          <w:rFonts w:hint="eastAsia" w:ascii="彩虹粗仿宋" w:hAnsi="彩虹粗仿宋" w:eastAsia="彩虹粗仿宋" w:cs="彩虹粗仿宋"/>
          <w:b w:val="0"/>
          <w:bCs/>
          <w:snapToGrid w:val="0"/>
          <w:kern w:val="0"/>
          <w:sz w:val="24"/>
          <w:szCs w:val="24"/>
        </w:rPr>
        <w:t>破产案件管理平台（法官端）</w:t>
      </w:r>
      <w:r>
        <w:rPr>
          <w:rFonts w:hint="eastAsia" w:ascii="彩虹粗仿宋" w:hAnsi="彩虹粗仿宋" w:eastAsia="彩虹粗仿宋" w:cs="彩虹粗仿宋"/>
          <w:b w:val="0"/>
          <w:bCs/>
          <w:snapToGrid w:val="0"/>
          <w:kern w:val="0"/>
          <w:sz w:val="24"/>
          <w:szCs w:val="24"/>
          <w:lang w:eastAsia="zh-CN"/>
        </w:rPr>
        <w:t>、</w:t>
      </w:r>
      <w:r>
        <w:rPr>
          <w:rFonts w:hint="eastAsia" w:ascii="彩虹粗仿宋" w:hAnsi="彩虹粗仿宋" w:eastAsia="彩虹粗仿宋" w:cs="彩虹粗仿宋"/>
          <w:b w:val="0"/>
          <w:bCs/>
          <w:snapToGrid w:val="0"/>
          <w:kern w:val="0"/>
          <w:sz w:val="24"/>
          <w:szCs w:val="24"/>
        </w:rPr>
        <w:t>“法银”破产资金监管。</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bCs w:val="0"/>
          <w:snapToGrid w:val="0"/>
          <w:kern w:val="0"/>
          <w:sz w:val="24"/>
          <w:szCs w:val="24"/>
        </w:rPr>
      </w:pPr>
      <w:r>
        <w:rPr>
          <w:rFonts w:hint="eastAsia" w:ascii="彩虹粗仿宋" w:hAnsi="彩虹粗仿宋" w:eastAsia="彩虹粗仿宋" w:cs="彩虹粗仿宋"/>
          <w:b/>
          <w:bCs w:val="0"/>
          <w:snapToGrid w:val="0"/>
          <w:kern w:val="0"/>
          <w:sz w:val="24"/>
          <w:szCs w:val="24"/>
          <w:lang w:val="en-US" w:eastAsia="zh-CN"/>
        </w:rPr>
        <w:t>2.</w:t>
      </w:r>
      <w:r>
        <w:rPr>
          <w:rFonts w:hint="eastAsia" w:ascii="彩虹粗仿宋" w:hAnsi="彩虹粗仿宋" w:eastAsia="彩虹粗仿宋" w:cs="彩虹粗仿宋"/>
          <w:b/>
          <w:bCs w:val="0"/>
          <w:snapToGrid w:val="0"/>
          <w:kern w:val="0"/>
          <w:sz w:val="24"/>
          <w:szCs w:val="24"/>
        </w:rPr>
        <w:t>破产管理人平台（互联网端）</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为管理人提供破产案件全流程节点处理，线上进行发起和召开债权人会议，债权人会议表决结果自动统计和生成，破产账户资金线上发起和账户情况实时查询，提供线上与法官互联互动，提高破产管理人履职尽职和效率。通过内外网安全数据交换平台，实现与法官专网办案平台的数据交互。</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bCs w:val="0"/>
          <w:snapToGrid w:val="0"/>
          <w:kern w:val="0"/>
          <w:sz w:val="24"/>
          <w:szCs w:val="24"/>
        </w:rPr>
      </w:pPr>
      <w:r>
        <w:rPr>
          <w:rFonts w:hint="eastAsia" w:ascii="彩虹粗仿宋" w:hAnsi="彩虹粗仿宋" w:eastAsia="彩虹粗仿宋" w:cs="彩虹粗仿宋"/>
          <w:b/>
          <w:bCs w:val="0"/>
          <w:snapToGrid w:val="0"/>
          <w:kern w:val="0"/>
          <w:sz w:val="24"/>
          <w:szCs w:val="24"/>
        </w:rPr>
        <w:t>3</w:t>
      </w:r>
      <w:r>
        <w:rPr>
          <w:rFonts w:hint="eastAsia" w:ascii="彩虹粗仿宋" w:hAnsi="彩虹粗仿宋" w:eastAsia="彩虹粗仿宋" w:cs="彩虹粗仿宋"/>
          <w:b/>
          <w:bCs w:val="0"/>
          <w:snapToGrid w:val="0"/>
          <w:kern w:val="0"/>
          <w:sz w:val="24"/>
          <w:szCs w:val="24"/>
          <w:lang w:eastAsia="zh-CN"/>
        </w:rPr>
        <w:t>.</w:t>
      </w:r>
      <w:r>
        <w:rPr>
          <w:rFonts w:hint="eastAsia" w:ascii="彩虹粗仿宋" w:hAnsi="彩虹粗仿宋" w:eastAsia="彩虹粗仿宋" w:cs="彩虹粗仿宋"/>
          <w:b/>
          <w:bCs w:val="0"/>
          <w:snapToGrid w:val="0"/>
          <w:kern w:val="0"/>
          <w:sz w:val="24"/>
          <w:szCs w:val="24"/>
        </w:rPr>
        <w:t>债权人/债务人管理平台（互联网端）</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提供便捷的移动端和PC端，方便债权人、债务人线上进行实时查看案件基本情况，债权人可线上进行债权申报预申请、材料的补充等，债权申报的结果实时动态查询结果。可通过移动端线上参加债权人会议，债权人会议全流程进行录音录像。</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bCs w:val="0"/>
          <w:snapToGrid w:val="0"/>
          <w:kern w:val="0"/>
          <w:sz w:val="24"/>
          <w:szCs w:val="24"/>
        </w:rPr>
      </w:pPr>
      <w:r>
        <w:rPr>
          <w:rFonts w:hint="eastAsia" w:ascii="彩虹粗仿宋" w:hAnsi="彩虹粗仿宋" w:eastAsia="彩虹粗仿宋" w:cs="彩虹粗仿宋"/>
          <w:b/>
          <w:bCs w:val="0"/>
          <w:snapToGrid w:val="0"/>
          <w:kern w:val="0"/>
          <w:sz w:val="24"/>
          <w:szCs w:val="24"/>
        </w:rPr>
        <w:t>4</w:t>
      </w:r>
      <w:r>
        <w:rPr>
          <w:rFonts w:hint="eastAsia" w:ascii="彩虹粗仿宋" w:hAnsi="彩虹粗仿宋" w:eastAsia="彩虹粗仿宋" w:cs="彩虹粗仿宋"/>
          <w:b/>
          <w:bCs w:val="0"/>
          <w:snapToGrid w:val="0"/>
          <w:kern w:val="0"/>
          <w:sz w:val="24"/>
          <w:szCs w:val="24"/>
          <w:lang w:eastAsia="zh-CN"/>
        </w:rPr>
        <w:t>.</w:t>
      </w:r>
      <w:r>
        <w:rPr>
          <w:rFonts w:hint="eastAsia" w:ascii="彩虹粗仿宋" w:hAnsi="彩虹粗仿宋" w:eastAsia="彩虹粗仿宋" w:cs="彩虹粗仿宋"/>
          <w:b/>
          <w:bCs w:val="0"/>
          <w:snapToGrid w:val="0"/>
          <w:kern w:val="0"/>
          <w:sz w:val="24"/>
          <w:szCs w:val="24"/>
        </w:rPr>
        <w:t>债权人会议平台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基于互联网实现债权人会议，在线查看表决事项和表决材料，并对相关议题进行表决。可通过移动端线上参加债权人会议，提供债权人会议全流程录音录像。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该平台主要使用角色为破产管理人、债权人、债务人、人民法院法官，主要功能</w:t>
      </w:r>
      <w:r>
        <w:rPr>
          <w:rFonts w:hint="eastAsia" w:ascii="彩虹粗仿宋" w:hAnsi="彩虹粗仿宋" w:eastAsia="彩虹粗仿宋" w:cs="彩虹粗仿宋"/>
          <w:b w:val="0"/>
          <w:bCs/>
          <w:snapToGrid w:val="0"/>
          <w:kern w:val="0"/>
          <w:sz w:val="24"/>
          <w:szCs w:val="24"/>
          <w:lang w:eastAsia="zh-CN"/>
        </w:rPr>
        <w:t>为</w:t>
      </w:r>
      <w:r>
        <w:rPr>
          <w:rFonts w:hint="eastAsia" w:ascii="彩虹粗仿宋" w:hAnsi="彩虹粗仿宋" w:eastAsia="彩虹粗仿宋" w:cs="彩虹粗仿宋"/>
          <w:b w:val="0"/>
          <w:bCs/>
          <w:snapToGrid w:val="0"/>
          <w:kern w:val="0"/>
          <w:sz w:val="24"/>
          <w:szCs w:val="24"/>
        </w:rPr>
        <w:t>：债权人会议在破产案件中有重要作用，目前均以线下召开形式，需要浪费大量时间成本、差旅成本、场地成本。针对债权人数量较多案件，线下债权人会议组织召开难度过大。本系统为线上债权人会议系统，由破产管理人发起，主持会议，债权人线上观看会议直播，并支持线上投票。</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bCs w:val="0"/>
          <w:snapToGrid w:val="0"/>
          <w:kern w:val="0"/>
          <w:sz w:val="24"/>
          <w:szCs w:val="24"/>
        </w:rPr>
      </w:pPr>
      <w:r>
        <w:rPr>
          <w:rFonts w:hint="eastAsia" w:ascii="彩虹粗仿宋" w:hAnsi="彩虹粗仿宋" w:eastAsia="彩虹粗仿宋" w:cs="彩虹粗仿宋"/>
          <w:b/>
          <w:bCs w:val="0"/>
          <w:snapToGrid w:val="0"/>
          <w:kern w:val="0"/>
          <w:sz w:val="24"/>
          <w:szCs w:val="24"/>
        </w:rPr>
        <w:t>5</w:t>
      </w:r>
      <w:r>
        <w:rPr>
          <w:rFonts w:hint="eastAsia" w:ascii="彩虹粗仿宋" w:hAnsi="彩虹粗仿宋" w:eastAsia="彩虹粗仿宋" w:cs="彩虹粗仿宋"/>
          <w:b/>
          <w:bCs w:val="0"/>
          <w:snapToGrid w:val="0"/>
          <w:kern w:val="0"/>
          <w:sz w:val="24"/>
          <w:szCs w:val="24"/>
          <w:lang w:eastAsia="zh-CN"/>
        </w:rPr>
        <w:t>.</w:t>
      </w:r>
      <w:r>
        <w:rPr>
          <w:rFonts w:hint="eastAsia" w:ascii="彩虹粗仿宋" w:hAnsi="彩虹粗仿宋" w:eastAsia="彩虹粗仿宋" w:cs="彩虹粗仿宋"/>
          <w:b/>
          <w:bCs w:val="0"/>
          <w:snapToGrid w:val="0"/>
          <w:kern w:val="0"/>
          <w:sz w:val="24"/>
          <w:szCs w:val="24"/>
        </w:rPr>
        <w:t>破产案件管理平台（法官端）</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为承办法官提供针对破产管理人的履职工作全流程监管功能，对破产管理人不同的节点设计不同的监管规则，并对破产管理人进行多维度的考核评分，督促破产管理人积极履行职责。同时便于法官了解整个案件的进展，对于案件的进程有整体把握，及时对管理人的工作进行督促，也让债权人对于破产案件的办理进行全方位的监督。实现与金融机构进行安全交互对接，对破产账户资金进行全线上资金监管。承办业务法官实现全流程资金监管、管理和审查，通过与管理人端进行深度配合和融合，实现破产资金账户信息的公开化、流程化、规范化。</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bCs w:val="0"/>
          <w:snapToGrid w:val="0"/>
          <w:kern w:val="0"/>
          <w:sz w:val="24"/>
          <w:szCs w:val="24"/>
        </w:rPr>
      </w:pPr>
      <w:r>
        <w:rPr>
          <w:rFonts w:hint="eastAsia" w:ascii="彩虹粗仿宋" w:hAnsi="彩虹粗仿宋" w:eastAsia="彩虹粗仿宋" w:cs="彩虹粗仿宋"/>
          <w:b/>
          <w:bCs w:val="0"/>
          <w:snapToGrid w:val="0"/>
          <w:kern w:val="0"/>
          <w:sz w:val="24"/>
          <w:szCs w:val="24"/>
        </w:rPr>
        <w:t>7</w:t>
      </w:r>
      <w:r>
        <w:rPr>
          <w:rFonts w:hint="eastAsia" w:ascii="彩虹粗仿宋" w:hAnsi="彩虹粗仿宋" w:eastAsia="彩虹粗仿宋" w:cs="彩虹粗仿宋"/>
          <w:b/>
          <w:bCs w:val="0"/>
          <w:snapToGrid w:val="0"/>
          <w:kern w:val="0"/>
          <w:sz w:val="24"/>
          <w:szCs w:val="24"/>
          <w:lang w:eastAsia="zh-CN"/>
        </w:rPr>
        <w:t>.</w:t>
      </w:r>
      <w:r>
        <w:rPr>
          <w:rFonts w:hint="eastAsia" w:ascii="彩虹粗仿宋" w:hAnsi="彩虹粗仿宋" w:eastAsia="彩虹粗仿宋" w:cs="彩虹粗仿宋"/>
          <w:b/>
          <w:bCs w:val="0"/>
          <w:snapToGrid w:val="0"/>
          <w:kern w:val="0"/>
          <w:sz w:val="24"/>
          <w:szCs w:val="24"/>
        </w:rPr>
        <w:t>内外网数据同步及业务协调平台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基于网络安全要求，破产案件管理平台与内网业务数据交互需通过光闸采用文件级交互方案，实现数据的双向同步。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（1）内网前置、互联网端需部署破产案件管理平台；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（2）内网前置部署数据采集、解析服务（生成内到外增量数据，解析外到内的增量数据），案件信息采集服务、平台接口服务、ftp服务，并挂接存储；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（3）互联网平台部署数据采集、解析服务（生成外到内增量数据，解析内到外的增量数据），平台接口服务、ftp服务、业务数据库，并挂接存储；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（4）部署单向光闸，基于XML文件实现业务数据的双向同步。</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bCs w:val="0"/>
          <w:snapToGrid w:val="0"/>
          <w:kern w:val="0"/>
          <w:sz w:val="24"/>
          <w:szCs w:val="24"/>
        </w:rPr>
      </w:pPr>
      <w:r>
        <w:rPr>
          <w:rFonts w:hint="eastAsia" w:ascii="彩虹粗仿宋" w:hAnsi="彩虹粗仿宋" w:eastAsia="彩虹粗仿宋" w:cs="彩虹粗仿宋"/>
          <w:b/>
          <w:bCs w:val="0"/>
          <w:snapToGrid w:val="0"/>
          <w:kern w:val="0"/>
          <w:sz w:val="24"/>
          <w:szCs w:val="24"/>
        </w:rPr>
        <w:t>8</w:t>
      </w:r>
      <w:r>
        <w:rPr>
          <w:rFonts w:hint="eastAsia" w:ascii="彩虹粗仿宋" w:hAnsi="彩虹粗仿宋" w:eastAsia="彩虹粗仿宋" w:cs="彩虹粗仿宋"/>
          <w:b/>
          <w:bCs w:val="0"/>
          <w:snapToGrid w:val="0"/>
          <w:kern w:val="0"/>
          <w:sz w:val="24"/>
          <w:szCs w:val="24"/>
          <w:lang w:eastAsia="zh-CN"/>
        </w:rPr>
        <w:t>.</w:t>
      </w:r>
      <w:r>
        <w:rPr>
          <w:rFonts w:hint="eastAsia" w:ascii="彩虹粗仿宋" w:hAnsi="彩虹粗仿宋" w:eastAsia="彩虹粗仿宋" w:cs="彩虹粗仿宋"/>
          <w:b/>
          <w:bCs w:val="0"/>
          <w:snapToGrid w:val="0"/>
          <w:kern w:val="0"/>
          <w:sz w:val="24"/>
          <w:szCs w:val="24"/>
        </w:rPr>
        <w:t>与银行信息交互</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通过与银行的专线对接，无须重复记账，实现对破产案件的资金交易的实时监控，实现资金账户信息的公开化；实现与金融机构的破产资金交互的快速校验，根据指令和数据安全交互机制完成资金全流程交易。包括资金账户历史明细接口、实时余额查询接口、资金转账划拨（批量转账）接口、资金转账对账接口、转账划拨结果反馈接口等。</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bCs w:val="0"/>
          <w:snapToGrid w:val="0"/>
          <w:kern w:val="0"/>
          <w:sz w:val="24"/>
          <w:szCs w:val="24"/>
        </w:rPr>
      </w:pPr>
      <w:r>
        <w:rPr>
          <w:rFonts w:hint="eastAsia" w:ascii="彩虹粗仿宋" w:hAnsi="彩虹粗仿宋" w:eastAsia="彩虹粗仿宋" w:cs="彩虹粗仿宋"/>
          <w:b/>
          <w:bCs w:val="0"/>
          <w:snapToGrid w:val="0"/>
          <w:kern w:val="0"/>
          <w:sz w:val="24"/>
          <w:szCs w:val="24"/>
        </w:rPr>
        <w:t>9</w:t>
      </w:r>
      <w:r>
        <w:rPr>
          <w:rFonts w:hint="eastAsia" w:ascii="彩虹粗仿宋" w:hAnsi="彩虹粗仿宋" w:eastAsia="彩虹粗仿宋" w:cs="彩虹粗仿宋"/>
          <w:b/>
          <w:bCs w:val="0"/>
          <w:snapToGrid w:val="0"/>
          <w:kern w:val="0"/>
          <w:sz w:val="24"/>
          <w:szCs w:val="24"/>
          <w:lang w:eastAsia="zh-CN"/>
        </w:rPr>
        <w:t>.</w:t>
      </w:r>
      <w:r>
        <w:rPr>
          <w:rFonts w:hint="eastAsia" w:ascii="彩虹粗仿宋" w:hAnsi="彩虹粗仿宋" w:eastAsia="彩虹粗仿宋" w:cs="彩虹粗仿宋"/>
          <w:b/>
          <w:bCs w:val="0"/>
          <w:snapToGrid w:val="0"/>
          <w:kern w:val="0"/>
          <w:sz w:val="24"/>
          <w:szCs w:val="24"/>
        </w:rPr>
        <w:t>管理人材料自动入卷机制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根据最高人民法院《关于推进电子卷宗随案同步生成的规定》及司法全程留痕要求，管理人通过智破系统提交的所有案件材料（含附件）均需完整归集至案件电子卷宗。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具体开发内容如下：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lang w:eastAsia="zh-CN"/>
        </w:rPr>
        <w:t>（</w:t>
      </w:r>
      <w:r>
        <w:rPr>
          <w:rFonts w:hint="eastAsia" w:ascii="彩虹粗仿宋" w:hAnsi="彩虹粗仿宋" w:eastAsia="彩虹粗仿宋" w:cs="彩虹粗仿宋"/>
          <w:b w:val="0"/>
          <w:bCs/>
          <w:snapToGrid w:val="0"/>
          <w:kern w:val="0"/>
          <w:sz w:val="24"/>
          <w:szCs w:val="24"/>
          <w:lang w:val="en-US" w:eastAsia="zh-CN"/>
        </w:rPr>
        <w:t>1</w:t>
      </w:r>
      <w:r>
        <w:rPr>
          <w:rFonts w:hint="eastAsia" w:ascii="彩虹粗仿宋" w:hAnsi="彩虹粗仿宋" w:eastAsia="彩虹粗仿宋" w:cs="彩虹粗仿宋"/>
          <w:b w:val="0"/>
          <w:bCs/>
          <w:snapToGrid w:val="0"/>
          <w:kern w:val="0"/>
          <w:sz w:val="24"/>
          <w:szCs w:val="24"/>
          <w:lang w:eastAsia="zh-CN"/>
        </w:rPr>
        <w:t>）</w:t>
      </w:r>
      <w:r>
        <w:rPr>
          <w:rFonts w:hint="eastAsia" w:ascii="彩虹粗仿宋" w:hAnsi="彩虹粗仿宋" w:eastAsia="彩虹粗仿宋" w:cs="彩虹粗仿宋"/>
          <w:b w:val="0"/>
          <w:bCs/>
          <w:snapToGrid w:val="0"/>
          <w:kern w:val="0"/>
          <w:sz w:val="24"/>
          <w:szCs w:val="24"/>
        </w:rPr>
        <w:t>定时任务调度机制，以T+1模式将新增材料同步至全国法院“一张网”电子卷宗系统；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lang w:eastAsia="zh-CN"/>
        </w:rPr>
        <w:t>（</w:t>
      </w:r>
      <w:r>
        <w:rPr>
          <w:rFonts w:hint="eastAsia" w:ascii="彩虹粗仿宋" w:hAnsi="彩虹粗仿宋" w:eastAsia="彩虹粗仿宋" w:cs="彩虹粗仿宋"/>
          <w:b w:val="0"/>
          <w:bCs/>
          <w:snapToGrid w:val="0"/>
          <w:kern w:val="0"/>
          <w:sz w:val="24"/>
          <w:szCs w:val="24"/>
          <w:lang w:val="en-US" w:eastAsia="zh-CN"/>
        </w:rPr>
        <w:t>2</w:t>
      </w:r>
      <w:r>
        <w:rPr>
          <w:rFonts w:hint="eastAsia" w:ascii="彩虹粗仿宋" w:hAnsi="彩虹粗仿宋" w:eastAsia="彩虹粗仿宋" w:cs="彩虹粗仿宋"/>
          <w:b w:val="0"/>
          <w:bCs/>
          <w:snapToGrid w:val="0"/>
          <w:kern w:val="0"/>
          <w:sz w:val="24"/>
          <w:szCs w:val="24"/>
          <w:lang w:eastAsia="zh-CN"/>
        </w:rPr>
        <w:t>）</w:t>
      </w:r>
      <w:r>
        <w:rPr>
          <w:rFonts w:hint="eastAsia" w:ascii="彩虹粗仿宋" w:hAnsi="彩虹粗仿宋" w:eastAsia="彩虹粗仿宋" w:cs="彩虹粗仿宋"/>
          <w:b w:val="0"/>
          <w:bCs/>
          <w:snapToGrid w:val="0"/>
          <w:kern w:val="0"/>
          <w:sz w:val="24"/>
          <w:szCs w:val="24"/>
        </w:rPr>
        <w:t>严格遵循《人民法院诉讼卷宗目录标准》，实现材料与案件目录节点的精准映射；</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bCs w:val="0"/>
          <w:snapToGrid w:val="0"/>
          <w:kern w:val="0"/>
          <w:sz w:val="24"/>
          <w:szCs w:val="24"/>
        </w:rPr>
      </w:pPr>
      <w:r>
        <w:rPr>
          <w:rFonts w:hint="eastAsia" w:ascii="彩虹粗仿宋" w:hAnsi="彩虹粗仿宋" w:eastAsia="彩虹粗仿宋" w:cs="彩虹粗仿宋"/>
          <w:b/>
          <w:bCs w:val="0"/>
          <w:snapToGrid w:val="0"/>
          <w:kern w:val="0"/>
          <w:sz w:val="24"/>
          <w:szCs w:val="24"/>
        </w:rPr>
        <w:t>10</w:t>
      </w:r>
      <w:r>
        <w:rPr>
          <w:rFonts w:hint="eastAsia" w:ascii="彩虹粗仿宋" w:hAnsi="彩虹粗仿宋" w:eastAsia="彩虹粗仿宋" w:cs="彩虹粗仿宋"/>
          <w:b/>
          <w:bCs w:val="0"/>
          <w:snapToGrid w:val="0"/>
          <w:kern w:val="0"/>
          <w:sz w:val="24"/>
          <w:szCs w:val="24"/>
          <w:lang w:eastAsia="zh-CN"/>
        </w:rPr>
        <w:t>.</w:t>
      </w:r>
      <w:r>
        <w:rPr>
          <w:rFonts w:hint="eastAsia" w:ascii="彩虹粗仿宋" w:hAnsi="彩虹粗仿宋" w:eastAsia="彩虹粗仿宋" w:cs="彩虹粗仿宋"/>
          <w:b/>
          <w:bCs w:val="0"/>
          <w:snapToGrid w:val="0"/>
          <w:kern w:val="0"/>
          <w:sz w:val="24"/>
          <w:szCs w:val="24"/>
        </w:rPr>
        <w:t>转账申请附件强制提交要求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lang w:val="en-US" w:eastAsia="zh-CN"/>
        </w:rPr>
      </w:pPr>
      <w:r>
        <w:rPr>
          <w:rFonts w:hint="eastAsia" w:ascii="彩虹粗仿宋" w:hAnsi="彩虹粗仿宋" w:eastAsia="彩虹粗仿宋" w:cs="彩虹粗仿宋"/>
          <w:b w:val="0"/>
          <w:bCs/>
          <w:snapToGrid w:val="0"/>
          <w:kern w:val="0"/>
          <w:sz w:val="24"/>
          <w:szCs w:val="24"/>
        </w:rPr>
        <w:t>依据《企业破产法》第六十九条、最高人民法院《关于适用〈企业破产法〉若干问题的规定（三）》第十五条及《企业破产案件保障资金的管理和使用暂行办法》之规定，管理人申请资金划付须提交经审核的支出凭证，确保资金使用合规性。在系统上实现管理人申请破产资金转账时，必须提交经审核的申请附件作为必要依据；未附相关附件的申请，系统将不予受理</w:t>
      </w:r>
      <w:r>
        <w:rPr>
          <w:rFonts w:hint="eastAsia" w:ascii="彩虹粗仿宋" w:hAnsi="彩虹粗仿宋" w:eastAsia="彩虹粗仿宋" w:cs="彩虹粗仿宋"/>
          <w:b w:val="0"/>
          <w:bCs/>
          <w:snapToGrid w:val="0"/>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snapToGrid w:val="0"/>
          <w:kern w:val="0"/>
          <w:sz w:val="24"/>
          <w:szCs w:val="24"/>
        </w:rPr>
      </w:pPr>
      <w:r>
        <w:rPr>
          <w:rFonts w:hint="eastAsia" w:ascii="彩虹粗仿宋" w:hAnsi="彩虹粗仿宋" w:eastAsia="彩虹粗仿宋" w:cs="彩虹粗仿宋"/>
          <w:b/>
          <w:snapToGrid w:val="0"/>
          <w:kern w:val="0"/>
          <w:sz w:val="24"/>
          <w:szCs w:val="24"/>
        </w:rPr>
        <w:t>11</w:t>
      </w:r>
      <w:r>
        <w:rPr>
          <w:rFonts w:hint="eastAsia" w:ascii="彩虹粗仿宋" w:hAnsi="彩虹粗仿宋" w:eastAsia="彩虹粗仿宋" w:cs="彩虹粗仿宋"/>
          <w:b/>
          <w:snapToGrid w:val="0"/>
          <w:kern w:val="0"/>
          <w:sz w:val="24"/>
          <w:szCs w:val="24"/>
          <w:lang w:eastAsia="zh-CN"/>
        </w:rPr>
        <w:t>.</w:t>
      </w:r>
      <w:r>
        <w:rPr>
          <w:rFonts w:hint="eastAsia" w:ascii="彩虹粗仿宋" w:hAnsi="彩虹粗仿宋" w:eastAsia="彩虹粗仿宋" w:cs="彩虹粗仿宋"/>
          <w:b/>
          <w:snapToGrid w:val="0"/>
          <w:kern w:val="0"/>
          <w:sz w:val="24"/>
          <w:szCs w:val="24"/>
        </w:rPr>
        <w:t>破产资金月度使用限额制度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lang w:eastAsia="zh-CN"/>
        </w:rPr>
      </w:pPr>
      <w:r>
        <w:rPr>
          <w:rFonts w:hint="eastAsia" w:ascii="彩虹粗仿宋" w:hAnsi="彩虹粗仿宋" w:eastAsia="彩虹粗仿宋" w:cs="彩虹粗仿宋"/>
          <w:b w:val="0"/>
          <w:bCs/>
          <w:snapToGrid w:val="0"/>
          <w:kern w:val="0"/>
          <w:sz w:val="24"/>
          <w:szCs w:val="24"/>
        </w:rPr>
        <w:t>依据案件规模、债务总额、资产处置进度等核心指标，由法院在审理阶段核定管理人月度资金使用限额（以人民币为单位，精确至百元）。管理人可在核定额度内自主支配资金，用于支付破产费用、职工债权等必要支出。有效平衡管理人履职自主权与司法监管刚性，杜绝资金使用无序化。实施破产资金月度限额管理，管理人可在法院核定的月度额度内自主支配资金，超限申请须经审批</w:t>
      </w:r>
      <w:r>
        <w:rPr>
          <w:rFonts w:hint="eastAsia" w:ascii="彩虹粗仿宋" w:hAnsi="彩虹粗仿宋" w:eastAsia="彩虹粗仿宋" w:cs="彩虹粗仿宋"/>
          <w:b w:val="0"/>
          <w:bCs/>
          <w:snapToGrid w:val="0"/>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bCs w:val="0"/>
          <w:snapToGrid w:val="0"/>
          <w:kern w:val="0"/>
          <w:sz w:val="24"/>
          <w:szCs w:val="24"/>
        </w:rPr>
      </w:pPr>
      <w:r>
        <w:rPr>
          <w:rFonts w:hint="eastAsia" w:ascii="彩虹粗仿宋" w:hAnsi="彩虹粗仿宋" w:eastAsia="彩虹粗仿宋" w:cs="彩虹粗仿宋"/>
          <w:b/>
          <w:bCs w:val="0"/>
          <w:snapToGrid w:val="0"/>
          <w:kern w:val="0"/>
          <w:sz w:val="24"/>
          <w:szCs w:val="24"/>
        </w:rPr>
        <w:t>12</w:t>
      </w:r>
      <w:r>
        <w:rPr>
          <w:rFonts w:hint="eastAsia" w:ascii="彩虹粗仿宋" w:hAnsi="彩虹粗仿宋" w:eastAsia="彩虹粗仿宋" w:cs="彩虹粗仿宋"/>
          <w:b/>
          <w:bCs w:val="0"/>
          <w:snapToGrid w:val="0"/>
          <w:kern w:val="0"/>
          <w:sz w:val="24"/>
          <w:szCs w:val="24"/>
          <w:lang w:eastAsia="zh-CN"/>
        </w:rPr>
        <w:t>.</w:t>
      </w:r>
      <w:r>
        <w:rPr>
          <w:rFonts w:hint="eastAsia" w:ascii="彩虹粗仿宋" w:hAnsi="彩虹粗仿宋" w:eastAsia="彩虹粗仿宋" w:cs="彩虹粗仿宋"/>
          <w:b/>
          <w:bCs w:val="0"/>
          <w:snapToGrid w:val="0"/>
          <w:kern w:val="0"/>
          <w:sz w:val="24"/>
          <w:szCs w:val="24"/>
        </w:rPr>
        <w:t>转账限额授权管理机制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lang w:eastAsia="zh-CN"/>
        </w:rPr>
      </w:pPr>
      <w:r>
        <w:rPr>
          <w:rFonts w:hint="eastAsia" w:ascii="彩虹粗仿宋" w:hAnsi="彩虹粗仿宋" w:eastAsia="彩虹粗仿宋" w:cs="彩虹粗仿宋"/>
          <w:b w:val="0"/>
          <w:bCs/>
          <w:snapToGrid w:val="0"/>
          <w:kern w:val="0"/>
          <w:sz w:val="24"/>
          <w:szCs w:val="24"/>
        </w:rPr>
        <w:t>为优化司法资源配置，提升案件办理效率，法院授权法官助理或书记员在案件管理中代为设置及调整转账限额，有效化解法官事务性负担，确保限额调整在司法监管框架内高效合规运行</w:t>
      </w:r>
      <w:r>
        <w:rPr>
          <w:rFonts w:hint="eastAsia" w:ascii="彩虹粗仿宋" w:hAnsi="彩虹粗仿宋" w:eastAsia="彩虹粗仿宋" w:cs="彩虹粗仿宋"/>
          <w:b w:val="0"/>
          <w:bCs/>
          <w:snapToGrid w:val="0"/>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snapToGrid w:val="0"/>
          <w:kern w:val="0"/>
          <w:sz w:val="24"/>
          <w:szCs w:val="24"/>
        </w:rPr>
      </w:pPr>
      <w:r>
        <w:rPr>
          <w:rFonts w:hint="eastAsia" w:ascii="彩虹粗仿宋" w:hAnsi="彩虹粗仿宋" w:eastAsia="彩虹粗仿宋" w:cs="彩虹粗仿宋"/>
          <w:b/>
          <w:snapToGrid w:val="0"/>
          <w:kern w:val="0"/>
          <w:sz w:val="24"/>
          <w:szCs w:val="24"/>
        </w:rPr>
        <w:t>13</w:t>
      </w:r>
      <w:r>
        <w:rPr>
          <w:rFonts w:hint="eastAsia" w:ascii="彩虹粗仿宋" w:hAnsi="彩虹粗仿宋" w:eastAsia="彩虹粗仿宋" w:cs="彩虹粗仿宋"/>
          <w:b/>
          <w:snapToGrid w:val="0"/>
          <w:kern w:val="0"/>
          <w:sz w:val="24"/>
          <w:szCs w:val="24"/>
          <w:lang w:eastAsia="zh-CN"/>
        </w:rPr>
        <w:t>.</w:t>
      </w:r>
      <w:r>
        <w:rPr>
          <w:rFonts w:hint="eastAsia" w:ascii="彩虹粗仿宋" w:hAnsi="彩虹粗仿宋" w:eastAsia="彩虹粗仿宋" w:cs="彩虹粗仿宋"/>
          <w:b/>
          <w:snapToGrid w:val="0"/>
          <w:kern w:val="0"/>
          <w:sz w:val="24"/>
          <w:szCs w:val="24"/>
        </w:rPr>
        <w:t>清远摇号功能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lang w:eastAsia="zh-CN"/>
        </w:rPr>
      </w:pPr>
      <w:r>
        <w:rPr>
          <w:rFonts w:hint="eastAsia" w:ascii="彩虹粗仿宋" w:hAnsi="彩虹粗仿宋" w:eastAsia="彩虹粗仿宋" w:cs="彩虹粗仿宋"/>
          <w:b w:val="0"/>
          <w:bCs/>
          <w:snapToGrid w:val="0"/>
          <w:kern w:val="0"/>
          <w:sz w:val="24"/>
          <w:szCs w:val="24"/>
        </w:rPr>
        <w:t>严格依据清远市中级人民法院破产案件管理人摇珠规则，定制开发全流程线上摇号功能，支持摇号过程实时录屏，后台自动保存视频至服务器，保障程序公开透明</w:t>
      </w:r>
      <w:r>
        <w:rPr>
          <w:rFonts w:hint="eastAsia" w:ascii="彩虹粗仿宋" w:hAnsi="彩虹粗仿宋" w:eastAsia="彩虹粗仿宋" w:cs="彩虹粗仿宋"/>
          <w:b w:val="0"/>
          <w:bCs/>
          <w:snapToGrid w:val="0"/>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snapToGrid w:val="0"/>
          <w:kern w:val="0"/>
          <w:sz w:val="24"/>
          <w:szCs w:val="24"/>
        </w:rPr>
      </w:pPr>
      <w:r>
        <w:rPr>
          <w:rFonts w:hint="eastAsia" w:ascii="彩虹粗仿宋" w:hAnsi="彩虹粗仿宋" w:eastAsia="彩虹粗仿宋" w:cs="彩虹粗仿宋"/>
          <w:b/>
          <w:snapToGrid w:val="0"/>
          <w:kern w:val="0"/>
          <w:sz w:val="24"/>
          <w:szCs w:val="24"/>
        </w:rPr>
        <w:t>14</w:t>
      </w:r>
      <w:r>
        <w:rPr>
          <w:rFonts w:hint="eastAsia" w:ascii="彩虹粗仿宋" w:hAnsi="彩虹粗仿宋" w:eastAsia="彩虹粗仿宋" w:cs="彩虹粗仿宋"/>
          <w:b/>
          <w:snapToGrid w:val="0"/>
          <w:kern w:val="0"/>
          <w:sz w:val="24"/>
          <w:szCs w:val="24"/>
          <w:lang w:eastAsia="zh-CN"/>
        </w:rPr>
        <w:t>.</w:t>
      </w:r>
      <w:r>
        <w:rPr>
          <w:rFonts w:hint="eastAsia" w:ascii="彩虹粗仿宋" w:hAnsi="彩虹粗仿宋" w:eastAsia="彩虹粗仿宋" w:cs="彩虹粗仿宋"/>
          <w:b/>
          <w:snapToGrid w:val="0"/>
          <w:kern w:val="0"/>
          <w:sz w:val="24"/>
          <w:szCs w:val="24"/>
        </w:rPr>
        <w:t>管理人工作评分系统建设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rPr>
      </w:pPr>
      <w:r>
        <w:rPr>
          <w:rFonts w:hint="eastAsia" w:ascii="彩虹粗仿宋" w:hAnsi="彩虹粗仿宋" w:eastAsia="彩虹粗仿宋" w:cs="彩虹粗仿宋"/>
          <w:b w:val="0"/>
          <w:bCs/>
          <w:snapToGrid w:val="0"/>
          <w:kern w:val="0"/>
          <w:sz w:val="24"/>
          <w:szCs w:val="24"/>
        </w:rPr>
        <w:t>依据《企业破产案件管理人工作监督办法》（2020年2月27日发布），构建智能化管理人工作评分体系，系统自动统计管理人承办案件得分，实现量化考核。评分结果作为管理人分级管理、考核评优、淘汰退出的核心依据，有效推动管理人履职从“被动合规”向“主动提质”转型，实现《管理办法》第二十六条关于“建立管理人动态评价机制”的制度落地。</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snapToGrid w:val="0"/>
          <w:kern w:val="0"/>
          <w:sz w:val="24"/>
          <w:szCs w:val="24"/>
        </w:rPr>
      </w:pPr>
      <w:r>
        <w:rPr>
          <w:rFonts w:hint="eastAsia" w:ascii="彩虹粗仿宋" w:hAnsi="彩虹粗仿宋" w:eastAsia="彩虹粗仿宋" w:cs="彩虹粗仿宋"/>
          <w:b/>
          <w:snapToGrid w:val="0"/>
          <w:kern w:val="0"/>
          <w:sz w:val="24"/>
          <w:szCs w:val="24"/>
        </w:rPr>
        <w:t>15</w:t>
      </w:r>
      <w:r>
        <w:rPr>
          <w:rFonts w:hint="eastAsia" w:ascii="彩虹粗仿宋" w:hAnsi="彩虹粗仿宋" w:eastAsia="彩虹粗仿宋" w:cs="彩虹粗仿宋"/>
          <w:b/>
          <w:snapToGrid w:val="0"/>
          <w:kern w:val="0"/>
          <w:sz w:val="24"/>
          <w:szCs w:val="24"/>
          <w:lang w:eastAsia="zh-CN"/>
        </w:rPr>
        <w:t>.</w:t>
      </w:r>
      <w:r>
        <w:rPr>
          <w:rFonts w:hint="eastAsia" w:ascii="彩虹粗仿宋" w:hAnsi="彩虹粗仿宋" w:eastAsia="彩虹粗仿宋" w:cs="彩虹粗仿宋"/>
          <w:b/>
          <w:snapToGrid w:val="0"/>
          <w:kern w:val="0"/>
          <w:sz w:val="24"/>
          <w:szCs w:val="24"/>
        </w:rPr>
        <w:t>全国法院“一张网”系统对接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val="0"/>
          <w:bCs/>
          <w:snapToGrid w:val="0"/>
          <w:kern w:val="0"/>
          <w:sz w:val="24"/>
          <w:szCs w:val="24"/>
          <w:lang w:eastAsia="zh-CN"/>
        </w:rPr>
      </w:pPr>
      <w:r>
        <w:rPr>
          <w:rFonts w:hint="eastAsia" w:ascii="彩虹粗仿宋" w:hAnsi="彩虹粗仿宋" w:eastAsia="彩虹粗仿宋" w:cs="彩虹粗仿宋"/>
          <w:b w:val="0"/>
          <w:bCs/>
          <w:snapToGrid w:val="0"/>
          <w:kern w:val="0"/>
          <w:sz w:val="24"/>
          <w:szCs w:val="24"/>
        </w:rPr>
        <w:t>为了彻底消除跨系统数据孤岛，为全国破产审判协同治理提供坚实数据支撑，有效提升司法信息化水平与案件处理效率。严格遵循《全国法院“一张网”破产清算模块外部对接指引》，开发标准化接口，实现案件信息、电子文书、公告通知等数据实时互通</w:t>
      </w:r>
      <w:r>
        <w:rPr>
          <w:rFonts w:hint="eastAsia" w:ascii="彩虹粗仿宋" w:hAnsi="彩虹粗仿宋" w:eastAsia="彩虹粗仿宋" w:cs="彩虹粗仿宋"/>
          <w:b w:val="0"/>
          <w:bCs/>
          <w:snapToGrid w:val="0"/>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snapToGrid w:val="0"/>
          <w:kern w:val="0"/>
          <w:sz w:val="24"/>
          <w:szCs w:val="24"/>
        </w:rPr>
      </w:pPr>
      <w:r>
        <w:rPr>
          <w:rFonts w:hint="eastAsia" w:ascii="彩虹粗仿宋" w:hAnsi="彩虹粗仿宋" w:eastAsia="彩虹粗仿宋" w:cs="彩虹粗仿宋"/>
          <w:b/>
          <w:snapToGrid w:val="0"/>
          <w:kern w:val="0"/>
          <w:sz w:val="24"/>
          <w:szCs w:val="24"/>
        </w:rPr>
        <w:t>16</w:t>
      </w:r>
      <w:r>
        <w:rPr>
          <w:rFonts w:hint="eastAsia" w:ascii="彩虹粗仿宋" w:hAnsi="彩虹粗仿宋" w:eastAsia="彩虹粗仿宋" w:cs="彩虹粗仿宋"/>
          <w:b/>
          <w:snapToGrid w:val="0"/>
          <w:kern w:val="0"/>
          <w:sz w:val="24"/>
          <w:szCs w:val="24"/>
          <w:lang w:eastAsia="zh-CN"/>
        </w:rPr>
        <w:t>.</w:t>
      </w:r>
      <w:r>
        <w:rPr>
          <w:rFonts w:hint="eastAsia" w:ascii="彩虹粗仿宋" w:hAnsi="彩虹粗仿宋" w:eastAsia="彩虹粗仿宋" w:cs="彩虹粗仿宋"/>
          <w:b/>
          <w:snapToGrid w:val="0"/>
          <w:kern w:val="0"/>
          <w:sz w:val="24"/>
          <w:szCs w:val="24"/>
        </w:rPr>
        <w:t>全国企业破产重整信息平台接入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彩虹粗仿宋" w:hAnsi="彩虹粗仿宋" w:eastAsia="彩虹粗仿宋" w:cs="彩虹粗仿宋"/>
          <w:b/>
          <w:snapToGrid w:val="0"/>
          <w:kern w:val="0"/>
          <w:sz w:val="24"/>
          <w:szCs w:val="24"/>
        </w:rPr>
      </w:pPr>
      <w:r>
        <w:rPr>
          <w:rFonts w:hint="eastAsia" w:ascii="彩虹粗仿宋" w:hAnsi="彩虹粗仿宋" w:eastAsia="彩虹粗仿宋" w:cs="彩虹粗仿宋"/>
          <w:b w:val="0"/>
          <w:bCs/>
          <w:snapToGrid w:val="0"/>
          <w:kern w:val="0"/>
          <w:sz w:val="24"/>
          <w:szCs w:val="24"/>
        </w:rPr>
        <w:t>全面落实最高人民法院《企业破产案件信息公开规定（试行）》，实现与全国企业破产重整信息平台的无缝对接。系统自动推送管理人发布的公告至全国企业破产重整信息平台，确保所有破产公告依法、及时发布，提升破产程序公信力。</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snapToGrid w:val="0"/>
          <w:kern w:val="0"/>
          <w:sz w:val="24"/>
          <w:szCs w:val="24"/>
        </w:rPr>
      </w:pPr>
      <w:r>
        <w:rPr>
          <w:rFonts w:hint="eastAsia" w:ascii="彩虹粗仿宋" w:hAnsi="彩虹粗仿宋" w:eastAsia="彩虹粗仿宋" w:cs="彩虹粗仿宋"/>
          <w:b/>
          <w:snapToGrid w:val="0"/>
          <w:kern w:val="0"/>
          <w:sz w:val="24"/>
          <w:szCs w:val="24"/>
        </w:rPr>
        <w:t>（五）生产、供货要求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彩虹粗仿宋" w:hAnsi="彩虹粗仿宋" w:eastAsia="彩虹粗仿宋" w:cs="彩虹粗仿宋"/>
          <w:snapToGrid w:val="0"/>
          <w:kern w:val="0"/>
          <w:sz w:val="24"/>
          <w:szCs w:val="24"/>
        </w:rPr>
      </w:pPr>
      <w:r>
        <w:rPr>
          <w:rFonts w:hint="eastAsia" w:ascii="彩虹粗仿宋" w:hAnsi="彩虹粗仿宋" w:eastAsia="彩虹粗仿宋" w:cs="彩虹粗仿宋"/>
          <w:snapToGrid w:val="0"/>
          <w:kern w:val="0"/>
          <w:sz w:val="24"/>
          <w:szCs w:val="24"/>
        </w:rPr>
        <w:t>自合同签订生效之日起</w:t>
      </w:r>
      <w:r>
        <w:rPr>
          <w:rFonts w:hint="eastAsia" w:ascii="彩虹粗仿宋" w:hAnsi="彩虹粗仿宋" w:eastAsia="彩虹粗仿宋" w:cs="彩虹粗仿宋"/>
          <w:snapToGrid w:val="0"/>
          <w:kern w:val="0"/>
          <w:sz w:val="24"/>
          <w:szCs w:val="24"/>
          <w:lang w:val="en-US" w:eastAsia="zh-CN"/>
        </w:rPr>
        <w:t>90</w:t>
      </w:r>
      <w:r>
        <w:rPr>
          <w:rFonts w:hint="eastAsia" w:ascii="彩虹粗仿宋" w:hAnsi="彩虹粗仿宋" w:eastAsia="彩虹粗仿宋" w:cs="彩虹粗仿宋"/>
          <w:snapToGrid w:val="0"/>
          <w:kern w:val="0"/>
          <w:sz w:val="24"/>
          <w:szCs w:val="24"/>
        </w:rPr>
        <w:t>日内清远市中级人民法院一张网智慧破产管理系统实施部署在清远市</w:t>
      </w:r>
      <w:r>
        <w:rPr>
          <w:rFonts w:hint="eastAsia" w:ascii="彩虹粗仿宋" w:hAnsi="彩虹粗仿宋" w:eastAsia="彩虹粗仿宋" w:cs="彩虹粗仿宋"/>
          <w:snapToGrid w:val="0"/>
          <w:kern w:val="0"/>
          <w:sz w:val="24"/>
          <w:szCs w:val="24"/>
          <w:lang w:eastAsia="zh-CN"/>
        </w:rPr>
        <w:t>中级人民法院，</w:t>
      </w:r>
      <w:r>
        <w:rPr>
          <w:rFonts w:hint="eastAsia" w:ascii="彩虹粗仿宋" w:hAnsi="彩虹粗仿宋" w:eastAsia="彩虹粗仿宋" w:cs="彩虹粗仿宋"/>
          <w:b w:val="0"/>
          <w:bCs w:val="0"/>
          <w:snapToGrid w:val="0"/>
          <w:kern w:val="0"/>
          <w:sz w:val="24"/>
          <w:szCs w:val="24"/>
          <w:shd w:val="clear"/>
          <w:lang w:val="en-US" w:eastAsia="zh-CN" w:bidi="ar-SA"/>
        </w:rPr>
        <w:t>各模块需要保证在规定的工期内完工。</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snapToGrid w:val="0"/>
          <w:color w:val="000000" w:themeColor="text1"/>
          <w:kern w:val="0"/>
          <w:sz w:val="24"/>
          <w:szCs w:val="24"/>
          <w:lang w:eastAsia="zh-CN"/>
          <w14:textFill>
            <w14:solidFill>
              <w14:schemeClr w14:val="tx1"/>
            </w14:solidFill>
          </w14:textFill>
        </w:rPr>
      </w:pPr>
      <w:r>
        <w:rPr>
          <w:rFonts w:hint="eastAsia" w:ascii="彩虹粗仿宋" w:hAnsi="彩虹粗仿宋" w:eastAsia="彩虹粗仿宋" w:cs="彩虹粗仿宋"/>
          <w:b/>
          <w:snapToGrid w:val="0"/>
          <w:color w:val="000000" w:themeColor="text1"/>
          <w:kern w:val="0"/>
          <w:sz w:val="24"/>
          <w:szCs w:val="24"/>
          <w:lang w:eastAsia="zh-CN"/>
          <w14:textFill>
            <w14:solidFill>
              <w14:schemeClr w14:val="tx1"/>
            </w14:solidFill>
          </w14:textFill>
        </w:rPr>
        <w:t>（六）团队配置要求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彩虹粗仿宋" w:hAnsi="彩虹粗仿宋" w:eastAsia="彩虹粗仿宋" w:cs="彩虹粗仿宋"/>
          <w:b/>
          <w:snapToGrid w:val="0"/>
          <w:color w:val="000000" w:themeColor="text1"/>
          <w:kern w:val="0"/>
          <w:sz w:val="24"/>
          <w:szCs w:val="24"/>
          <w14:textFill>
            <w14:solidFill>
              <w14:schemeClr w14:val="tx1"/>
            </w14:solidFill>
          </w14:textFill>
        </w:rPr>
      </w:pPr>
      <w:r>
        <w:rPr>
          <w:rFonts w:hint="eastAsia" w:ascii="彩虹粗仿宋" w:hAnsi="彩虹粗仿宋" w:eastAsia="彩虹粗仿宋" w:cs="彩虹粗仿宋"/>
          <w:snapToGrid w:val="0"/>
          <w:kern w:val="0"/>
          <w:sz w:val="24"/>
          <w:szCs w:val="24"/>
        </w:rPr>
        <w:t>供应商针对本次项目</w:t>
      </w:r>
      <w:r>
        <w:rPr>
          <w:rFonts w:hint="eastAsia" w:ascii="彩虹粗仿宋" w:hAnsi="彩虹粗仿宋" w:eastAsia="彩虹粗仿宋" w:cs="彩虹粗仿宋"/>
          <w:snapToGrid w:val="0"/>
          <w:kern w:val="0"/>
          <w:sz w:val="24"/>
          <w:szCs w:val="24"/>
          <w:lang w:eastAsia="zh-CN"/>
        </w:rPr>
        <w:t>配备</w:t>
      </w:r>
      <w:r>
        <w:rPr>
          <w:rFonts w:hint="eastAsia" w:ascii="彩虹粗仿宋" w:hAnsi="彩虹粗仿宋" w:eastAsia="彩虹粗仿宋" w:cs="彩虹粗仿宋"/>
          <w:snapToGrid w:val="0"/>
          <w:kern w:val="0"/>
          <w:sz w:val="24"/>
          <w:szCs w:val="24"/>
          <w:lang w:val="en-US" w:eastAsia="zh-CN"/>
        </w:rPr>
        <w:t>2人以上</w:t>
      </w:r>
      <w:r>
        <w:rPr>
          <w:rFonts w:hint="eastAsia" w:ascii="彩虹粗仿宋" w:hAnsi="彩虹粗仿宋" w:eastAsia="彩虹粗仿宋" w:cs="彩虹粗仿宋"/>
          <w:snapToGrid w:val="0"/>
          <w:kern w:val="0"/>
          <w:sz w:val="24"/>
          <w:szCs w:val="24"/>
        </w:rPr>
        <w:t>技术团队，</w:t>
      </w:r>
      <w:r>
        <w:rPr>
          <w:rFonts w:hint="eastAsia" w:ascii="彩虹粗仿宋" w:hAnsi="彩虹粗仿宋" w:eastAsia="彩虹粗仿宋" w:cs="彩虹粗仿宋"/>
          <w:snapToGrid w:val="0"/>
          <w:kern w:val="0"/>
          <w:sz w:val="24"/>
          <w:szCs w:val="24"/>
          <w:lang w:eastAsia="zh-CN"/>
        </w:rPr>
        <w:t>包括</w:t>
      </w:r>
      <w:r>
        <w:rPr>
          <w:rFonts w:hint="eastAsia" w:ascii="彩虹粗仿宋" w:hAnsi="彩虹粗仿宋" w:eastAsia="彩虹粗仿宋" w:cs="彩虹粗仿宋"/>
          <w:snapToGrid w:val="0"/>
          <w:kern w:val="0"/>
          <w:sz w:val="24"/>
          <w:szCs w:val="24"/>
        </w:rPr>
        <w:t>项目负责人、</w:t>
      </w:r>
      <w:r>
        <w:rPr>
          <w:rFonts w:hint="eastAsia" w:ascii="彩虹粗仿宋" w:hAnsi="彩虹粗仿宋" w:eastAsia="彩虹粗仿宋" w:cs="彩虹粗仿宋"/>
          <w:snapToGrid w:val="0"/>
          <w:kern w:val="0"/>
          <w:sz w:val="24"/>
          <w:szCs w:val="24"/>
          <w:lang w:eastAsia="zh-CN"/>
        </w:rPr>
        <w:t>团队</w:t>
      </w:r>
      <w:r>
        <w:rPr>
          <w:rFonts w:hint="eastAsia" w:ascii="彩虹粗仿宋" w:hAnsi="彩虹粗仿宋" w:eastAsia="彩虹粗仿宋" w:cs="彩虹粗仿宋"/>
          <w:snapToGrid w:val="0"/>
          <w:kern w:val="0"/>
          <w:sz w:val="24"/>
          <w:szCs w:val="24"/>
        </w:rPr>
        <w:t>技术人员等，每个角色至少1人。</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snapToGrid w:val="0"/>
          <w:color w:val="000000" w:themeColor="text1"/>
          <w:kern w:val="0"/>
          <w:sz w:val="24"/>
          <w:szCs w:val="24"/>
          <w14:textFill>
            <w14:solidFill>
              <w14:schemeClr w14:val="tx1"/>
            </w14:solidFill>
          </w14:textFill>
        </w:rPr>
      </w:pPr>
      <w:r>
        <w:rPr>
          <w:rFonts w:hint="eastAsia" w:ascii="彩虹粗仿宋" w:hAnsi="彩虹粗仿宋" w:eastAsia="彩虹粗仿宋" w:cs="彩虹粗仿宋"/>
          <w:b/>
          <w:snapToGrid w:val="0"/>
          <w:color w:val="000000" w:themeColor="text1"/>
          <w:kern w:val="0"/>
          <w:sz w:val="24"/>
          <w:szCs w:val="24"/>
          <w14:textFill>
            <w14:solidFill>
              <w14:schemeClr w14:val="tx1"/>
            </w14:solidFill>
          </w14:textFill>
        </w:rPr>
        <w:t>（</w:t>
      </w:r>
      <w:r>
        <w:rPr>
          <w:rFonts w:hint="eastAsia" w:ascii="彩虹粗仿宋" w:hAnsi="彩虹粗仿宋" w:eastAsia="彩虹粗仿宋" w:cs="彩虹粗仿宋"/>
          <w:b/>
          <w:snapToGrid w:val="0"/>
          <w:color w:val="000000" w:themeColor="text1"/>
          <w:kern w:val="0"/>
          <w:sz w:val="24"/>
          <w:szCs w:val="24"/>
          <w:lang w:eastAsia="zh-CN"/>
          <w14:textFill>
            <w14:solidFill>
              <w14:schemeClr w14:val="tx1"/>
            </w14:solidFill>
          </w14:textFill>
        </w:rPr>
        <w:t>七</w:t>
      </w:r>
      <w:r>
        <w:rPr>
          <w:rFonts w:hint="eastAsia" w:ascii="彩虹粗仿宋" w:hAnsi="彩虹粗仿宋" w:eastAsia="彩虹粗仿宋" w:cs="彩虹粗仿宋"/>
          <w:b/>
          <w:snapToGrid w:val="0"/>
          <w:color w:val="000000" w:themeColor="text1"/>
          <w:kern w:val="0"/>
          <w:sz w:val="24"/>
          <w:szCs w:val="24"/>
          <w14:textFill>
            <w14:solidFill>
              <w14:schemeClr w14:val="tx1"/>
            </w14:solidFill>
          </w14:textFill>
        </w:rPr>
        <w:t>）售后服务要求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彩虹粗仿宋" w:hAnsi="彩虹粗仿宋" w:eastAsia="彩虹粗仿宋" w:cs="彩虹粗仿宋"/>
          <w:b w:val="0"/>
          <w:bCs w:val="0"/>
          <w:snapToGrid w:val="0"/>
          <w:kern w:val="0"/>
          <w:sz w:val="24"/>
          <w:szCs w:val="24"/>
          <w:shd w:val="clear"/>
          <w:lang w:val="en-US" w:eastAsia="zh-CN" w:bidi="ar-SA"/>
        </w:rPr>
      </w:pPr>
      <w:r>
        <w:rPr>
          <w:rFonts w:hint="eastAsia" w:ascii="彩虹粗仿宋" w:hAnsi="彩虹粗仿宋" w:eastAsia="彩虹粗仿宋" w:cs="彩虹粗仿宋"/>
          <w:snapToGrid w:val="0"/>
          <w:kern w:val="0"/>
          <w:sz w:val="24"/>
          <w:szCs w:val="24"/>
        </w:rPr>
        <w:t>入选供应商需承诺向我分行提供源代码、软件说明书、用户操作手册、软件维护手册、概要设计说明书，</w:t>
      </w:r>
      <w:r>
        <w:rPr>
          <w:rFonts w:hint="eastAsia" w:ascii="彩虹粗仿宋" w:hAnsi="彩虹粗仿宋" w:eastAsia="彩虹粗仿宋" w:cs="彩虹粗仿宋"/>
          <w:snapToGrid w:val="0"/>
          <w:kern w:val="0"/>
          <w:sz w:val="24"/>
          <w:szCs w:val="24"/>
          <w:lang w:eastAsia="zh-CN"/>
        </w:rPr>
        <w:t>承诺本次</w:t>
      </w:r>
      <w:r>
        <w:rPr>
          <w:rFonts w:hint="eastAsia" w:ascii="彩虹粗仿宋" w:hAnsi="彩虹粗仿宋" w:eastAsia="彩虹粗仿宋" w:cs="彩虹粗仿宋"/>
          <w:snapToGrid w:val="0"/>
          <w:kern w:val="0"/>
          <w:sz w:val="24"/>
          <w:szCs w:val="24"/>
        </w:rPr>
        <w:t>购置的定制化软件所有权归建设银行所有</w:t>
      </w:r>
      <w:r>
        <w:rPr>
          <w:rFonts w:hint="eastAsia" w:ascii="彩虹粗仿宋" w:hAnsi="彩虹粗仿宋" w:eastAsia="彩虹粗仿宋" w:cs="彩虹粗仿宋"/>
          <w:snapToGrid w:val="0"/>
          <w:kern w:val="0"/>
          <w:sz w:val="24"/>
          <w:szCs w:val="24"/>
          <w:lang w:eastAsia="zh-CN"/>
        </w:rPr>
        <w:t>。</w:t>
      </w:r>
      <w:r>
        <w:rPr>
          <w:rFonts w:hint="eastAsia" w:ascii="彩虹粗仿宋" w:hAnsi="彩虹粗仿宋" w:eastAsia="彩虹粗仿宋" w:cs="彩虹粗仿宋"/>
          <w:b w:val="0"/>
          <w:bCs w:val="0"/>
          <w:snapToGrid w:val="0"/>
          <w:kern w:val="0"/>
          <w:sz w:val="24"/>
          <w:szCs w:val="24"/>
          <w:shd w:val="clear"/>
          <w:lang w:val="en-US" w:eastAsia="zh-CN" w:bidi="ar-SA"/>
        </w:rPr>
        <w:t>供应商应确保本次采购所有项目的安全稳定的运行，并承诺提供3年免费等保服务。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彩虹粗仿宋" w:hAnsi="彩虹粗仿宋" w:eastAsia="彩虹粗仿宋" w:cs="彩虹粗仿宋"/>
          <w:b w:val="0"/>
          <w:bCs w:val="0"/>
          <w:snapToGrid w:val="0"/>
          <w:kern w:val="0"/>
          <w:sz w:val="24"/>
          <w:szCs w:val="24"/>
          <w:shd w:val="clear"/>
          <w:lang w:val="en-US" w:eastAsia="zh-CN" w:bidi="ar-SA"/>
        </w:rPr>
      </w:pPr>
      <w:r>
        <w:rPr>
          <w:rFonts w:hint="eastAsia" w:ascii="彩虹粗仿宋" w:hAnsi="彩虹粗仿宋" w:eastAsia="彩虹粗仿宋" w:cs="彩虹粗仿宋"/>
          <w:b w:val="0"/>
          <w:bCs w:val="0"/>
          <w:snapToGrid w:val="0"/>
          <w:kern w:val="0"/>
          <w:sz w:val="24"/>
          <w:szCs w:val="24"/>
          <w:shd w:val="clear"/>
          <w:lang w:val="en-US" w:eastAsia="zh-CN" w:bidi="ar-SA"/>
        </w:rPr>
        <w:t>（1）质保期内，本合同项目所有技术和服务发生任何非人为故障，由供应商负责系统恢复。</w:t>
      </w:r>
    </w:p>
    <w:p>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0" w:leftChars="0" w:firstLine="480" w:firstLineChars="200"/>
        <w:textAlignment w:val="auto"/>
        <w:rPr>
          <w:rFonts w:hint="eastAsia" w:ascii="彩虹粗仿宋" w:hAnsi="彩虹粗仿宋" w:eastAsia="彩虹粗仿宋" w:cs="彩虹粗仿宋"/>
          <w:b w:val="0"/>
          <w:bCs w:val="0"/>
          <w:snapToGrid w:val="0"/>
          <w:kern w:val="0"/>
          <w:sz w:val="24"/>
          <w:szCs w:val="24"/>
          <w:shd w:val="clear"/>
          <w:lang w:val="en-US" w:eastAsia="zh-CN" w:bidi="ar-SA"/>
        </w:rPr>
      </w:pPr>
      <w:r>
        <w:rPr>
          <w:rFonts w:hint="eastAsia" w:ascii="彩虹粗仿宋" w:hAnsi="彩虹粗仿宋" w:eastAsia="彩虹粗仿宋" w:cs="彩虹粗仿宋"/>
          <w:b w:val="0"/>
          <w:bCs w:val="0"/>
          <w:snapToGrid w:val="0"/>
          <w:kern w:val="0"/>
          <w:sz w:val="24"/>
          <w:szCs w:val="24"/>
          <w:shd w:val="clear"/>
          <w:lang w:val="en-US" w:eastAsia="zh-CN" w:bidi="ar-SA"/>
        </w:rPr>
        <w:t>疑难问题（不危及运行）在24小时内答复用户。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彩虹粗仿宋" w:hAnsi="彩虹粗仿宋" w:eastAsia="彩虹粗仿宋" w:cs="彩虹粗仿宋"/>
          <w:b w:val="0"/>
          <w:bCs w:val="0"/>
          <w:snapToGrid w:val="0"/>
          <w:kern w:val="0"/>
          <w:sz w:val="24"/>
          <w:szCs w:val="24"/>
          <w:shd w:val="clear"/>
          <w:lang w:val="en-US" w:eastAsia="zh-CN" w:bidi="ar-SA"/>
        </w:rPr>
      </w:pPr>
      <w:r>
        <w:rPr>
          <w:rFonts w:hint="eastAsia" w:ascii="彩虹粗仿宋" w:hAnsi="彩虹粗仿宋" w:eastAsia="彩虹粗仿宋" w:cs="彩虹粗仿宋"/>
          <w:b w:val="0"/>
          <w:bCs w:val="0"/>
          <w:snapToGrid w:val="0"/>
          <w:kern w:val="0"/>
          <w:sz w:val="24"/>
          <w:szCs w:val="24"/>
          <w:shd w:val="clear"/>
          <w:lang w:val="en-US" w:eastAsia="zh-CN" w:bidi="ar-SA"/>
        </w:rPr>
        <w:t>重大问题（危及运行）在2小时内到现场处理或通过网络远程处理。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彩虹粗仿宋" w:hAnsi="彩虹粗仿宋" w:eastAsia="彩虹粗仿宋" w:cs="彩虹粗仿宋"/>
          <w:b w:val="0"/>
          <w:bCs w:val="0"/>
          <w:snapToGrid w:val="0"/>
          <w:kern w:val="0"/>
          <w:sz w:val="24"/>
          <w:szCs w:val="24"/>
          <w:shd w:val="clear"/>
          <w:lang w:val="en-US" w:eastAsia="zh-CN" w:bidi="ar-SA"/>
        </w:rPr>
      </w:pPr>
      <w:r>
        <w:rPr>
          <w:rFonts w:hint="eastAsia" w:ascii="彩虹粗仿宋" w:hAnsi="彩虹粗仿宋" w:eastAsia="彩虹粗仿宋" w:cs="彩虹粗仿宋"/>
          <w:b w:val="0"/>
          <w:bCs w:val="0"/>
          <w:snapToGrid w:val="0"/>
          <w:kern w:val="0"/>
          <w:sz w:val="24"/>
          <w:szCs w:val="24"/>
          <w:shd w:val="clear"/>
          <w:lang w:val="en-US" w:eastAsia="zh-CN" w:bidi="ar-SA"/>
        </w:rPr>
        <w:t>特大问题（系统不能正常运行）在2小时内恢复系统运行，并在24小时内派技术人员到现场解决。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彩虹粗仿宋" w:hAnsi="彩虹粗仿宋" w:eastAsia="彩虹粗仿宋" w:cs="彩虹粗仿宋"/>
          <w:b w:val="0"/>
          <w:bCs w:val="0"/>
          <w:snapToGrid w:val="0"/>
          <w:kern w:val="0"/>
          <w:sz w:val="24"/>
          <w:szCs w:val="24"/>
          <w:shd w:val="clear"/>
          <w:lang w:val="en-US" w:eastAsia="zh-CN" w:bidi="ar-SA"/>
        </w:rPr>
      </w:pPr>
      <w:r>
        <w:rPr>
          <w:rFonts w:hint="eastAsia" w:ascii="彩虹粗仿宋" w:hAnsi="彩虹粗仿宋" w:eastAsia="彩虹粗仿宋" w:cs="彩虹粗仿宋"/>
          <w:b w:val="0"/>
          <w:bCs w:val="0"/>
          <w:snapToGrid w:val="0"/>
          <w:kern w:val="0"/>
          <w:sz w:val="24"/>
          <w:szCs w:val="24"/>
          <w:shd w:val="clear"/>
          <w:lang w:val="en-US" w:eastAsia="zh-CN" w:bidi="ar-SA"/>
        </w:rPr>
        <w:t>（2）供应商需提供定期回访服务，对采购人提出的合理优化建议应提供免费升级服务。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彩虹粗仿宋" w:hAnsi="彩虹粗仿宋" w:eastAsia="彩虹粗仿宋" w:cs="彩虹粗仿宋"/>
        </w:rPr>
      </w:pPr>
      <w:r>
        <w:rPr>
          <w:rFonts w:hint="eastAsia" w:ascii="彩虹粗仿宋" w:hAnsi="彩虹粗仿宋" w:eastAsia="彩虹粗仿宋" w:cs="彩虹粗仿宋"/>
          <w:b w:val="0"/>
          <w:bCs w:val="0"/>
          <w:snapToGrid w:val="0"/>
          <w:kern w:val="0"/>
          <w:sz w:val="24"/>
          <w:szCs w:val="24"/>
          <w:shd w:val="clear"/>
          <w:lang w:val="en-US" w:eastAsia="zh-CN" w:bidi="ar-SA"/>
        </w:rPr>
        <w:t>（3）所有的服务方式均为供应商上门保修，即由供应商派员到系统使用现场进行故障恢复，由此产生的一切费用均由供应商承担。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彩虹粗仿宋" w:hAnsi="彩虹粗仿宋" w:eastAsia="彩虹粗仿宋" w:cs="彩虹粗仿宋"/>
          <w:snapToGrid w:val="0"/>
          <w:kern w:val="0"/>
          <w:sz w:val="24"/>
          <w:szCs w:val="24"/>
          <w:lang w:eastAsia="zh-CN"/>
        </w:rPr>
      </w:pPr>
      <w:r>
        <w:rPr>
          <w:rFonts w:hint="eastAsia" w:ascii="彩虹粗仿宋" w:hAnsi="彩虹粗仿宋" w:eastAsia="彩虹粗仿宋" w:cs="彩虹粗仿宋"/>
          <w:snapToGrid w:val="0"/>
          <w:kern w:val="0"/>
          <w:sz w:val="24"/>
          <w:szCs w:val="24"/>
        </w:rPr>
        <w:t>软件系统须具备计算机软件著作权登记证书</w:t>
      </w:r>
      <w:r>
        <w:rPr>
          <w:rFonts w:hint="eastAsia" w:ascii="彩虹粗仿宋" w:hAnsi="彩虹粗仿宋" w:eastAsia="彩虹粗仿宋" w:cs="彩虹粗仿宋"/>
          <w:snapToGrid w:val="0"/>
          <w:kern w:val="0"/>
          <w:sz w:val="24"/>
          <w:szCs w:val="24"/>
          <w:lang w:eastAsia="zh-CN"/>
        </w:rPr>
        <w:t>。</w:t>
      </w:r>
    </w:p>
    <w:p>
      <w:pPr>
        <w:pStyle w:val="4"/>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0" w:leftChars="0" w:firstLine="481" w:firstLineChars="200"/>
        <w:textAlignment w:val="auto"/>
        <w:rPr>
          <w:rFonts w:hint="eastAsia" w:ascii="彩虹粗仿宋" w:hAnsi="彩虹粗仿宋" w:eastAsia="彩虹粗仿宋" w:cs="彩虹粗仿宋"/>
          <w:b/>
          <w:bCs/>
          <w:snapToGrid w:val="0"/>
          <w:kern w:val="0"/>
          <w:sz w:val="24"/>
          <w:szCs w:val="24"/>
          <w:shd w:val="clear"/>
          <w:lang w:val="en-US" w:eastAsia="zh-CN" w:bidi="ar-SA"/>
        </w:rPr>
      </w:pPr>
      <w:r>
        <w:rPr>
          <w:rFonts w:hint="eastAsia" w:ascii="彩虹粗仿宋" w:hAnsi="彩虹粗仿宋" w:eastAsia="彩虹粗仿宋" w:cs="彩虹粗仿宋"/>
          <w:b/>
          <w:bCs/>
          <w:snapToGrid w:val="0"/>
          <w:kern w:val="0"/>
          <w:sz w:val="24"/>
          <w:szCs w:val="24"/>
          <w:shd w:val="clear"/>
          <w:lang w:val="en-US" w:eastAsia="zh-CN" w:bidi="ar-SA"/>
        </w:rPr>
        <w:t>（八）培训要求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彩虹粗仿宋" w:hAnsi="彩虹粗仿宋" w:eastAsia="彩虹粗仿宋" w:cs="彩虹粗仿宋"/>
          <w:lang w:eastAsia="zh-CN"/>
        </w:rPr>
      </w:pPr>
      <w:r>
        <w:rPr>
          <w:rFonts w:hint="eastAsia" w:ascii="彩虹粗仿宋" w:hAnsi="彩虹粗仿宋" w:eastAsia="彩虹粗仿宋" w:cs="彩虹粗仿宋"/>
          <w:b w:val="0"/>
          <w:bCs w:val="0"/>
          <w:snapToGrid w:val="0"/>
          <w:kern w:val="0"/>
          <w:sz w:val="24"/>
          <w:szCs w:val="24"/>
          <w:shd w:val="clear"/>
          <w:lang w:val="en-US" w:eastAsia="zh-CN" w:bidi="ar-SA"/>
        </w:rPr>
        <w:t>供应商须提供操作培训方案，方案内容包括但不限于培训方式、培训课时及培训目标成果等内容。</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snapToGrid w:val="0"/>
          <w:kern w:val="0"/>
          <w:sz w:val="24"/>
          <w:szCs w:val="24"/>
        </w:rPr>
      </w:pPr>
      <w:r>
        <w:rPr>
          <w:rFonts w:hint="eastAsia" w:ascii="彩虹粗仿宋" w:hAnsi="彩虹粗仿宋" w:eastAsia="彩虹粗仿宋" w:cs="彩虹粗仿宋"/>
          <w:b/>
          <w:snapToGrid w:val="0"/>
          <w:kern w:val="0"/>
          <w:sz w:val="24"/>
          <w:szCs w:val="24"/>
        </w:rPr>
        <w:t>（</w:t>
      </w:r>
      <w:r>
        <w:rPr>
          <w:rFonts w:hint="eastAsia" w:ascii="彩虹粗仿宋" w:hAnsi="彩虹粗仿宋" w:eastAsia="彩虹粗仿宋" w:cs="彩虹粗仿宋"/>
          <w:b/>
          <w:snapToGrid w:val="0"/>
          <w:kern w:val="0"/>
          <w:sz w:val="24"/>
          <w:szCs w:val="24"/>
          <w:lang w:eastAsia="zh-CN"/>
        </w:rPr>
        <w:t>九</w:t>
      </w:r>
      <w:r>
        <w:rPr>
          <w:rFonts w:hint="eastAsia" w:ascii="彩虹粗仿宋" w:hAnsi="彩虹粗仿宋" w:eastAsia="彩虹粗仿宋" w:cs="彩虹粗仿宋"/>
          <w:b/>
          <w:snapToGrid w:val="0"/>
          <w:kern w:val="0"/>
          <w:sz w:val="24"/>
          <w:szCs w:val="24"/>
        </w:rPr>
        <w:t>）报价要求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彩虹粗仿宋" w:hAnsi="彩虹粗仿宋" w:eastAsia="彩虹粗仿宋" w:cs="彩虹粗仿宋"/>
          <w:snapToGrid w:val="0"/>
          <w:kern w:val="0"/>
          <w:sz w:val="24"/>
          <w:szCs w:val="24"/>
        </w:rPr>
      </w:pPr>
      <w:r>
        <w:rPr>
          <w:rFonts w:hint="eastAsia" w:ascii="彩虹粗仿宋" w:hAnsi="彩虹粗仿宋" w:eastAsia="彩虹粗仿宋" w:cs="彩虹粗仿宋"/>
          <w:snapToGrid w:val="0"/>
          <w:kern w:val="0"/>
          <w:sz w:val="24"/>
          <w:szCs w:val="24"/>
        </w:rPr>
        <w:t>1.根据清远市分行提供的项目清单进行报价。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彩虹粗仿宋" w:hAnsi="彩虹粗仿宋" w:eastAsia="彩虹粗仿宋" w:cs="彩虹粗仿宋"/>
          <w:snapToGrid w:val="0"/>
          <w:kern w:val="0"/>
          <w:sz w:val="24"/>
          <w:szCs w:val="24"/>
        </w:rPr>
      </w:pPr>
      <w:r>
        <w:rPr>
          <w:rFonts w:hint="eastAsia" w:ascii="彩虹粗仿宋" w:hAnsi="彩虹粗仿宋" w:eastAsia="彩虹粗仿宋" w:cs="彩虹粗仿宋"/>
          <w:snapToGrid w:val="0"/>
          <w:kern w:val="0"/>
          <w:sz w:val="24"/>
          <w:szCs w:val="24"/>
        </w:rPr>
        <w:t>2.项目报价应为含税综合报价（人民币）和不含税综合报价（人民币），报价应包含运输、管理、安装、维保、等保测评、政策性文件规定及合同包含的所有风险、责任等各项应有费用。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彩虹粗仿宋" w:hAnsi="彩虹粗仿宋" w:eastAsia="彩虹粗仿宋" w:cs="彩虹粗仿宋"/>
          <w:snapToGrid w:val="0"/>
          <w:color w:val="000000" w:themeColor="text1"/>
          <w:kern w:val="0"/>
          <w:sz w:val="24"/>
          <w:szCs w:val="24"/>
          <w14:textFill>
            <w14:solidFill>
              <w14:schemeClr w14:val="tx1"/>
            </w14:solidFill>
          </w14:textFill>
        </w:rPr>
      </w:pPr>
      <w:r>
        <w:rPr>
          <w:rFonts w:hint="eastAsia" w:ascii="彩虹粗仿宋" w:hAnsi="彩虹粗仿宋" w:eastAsia="彩虹粗仿宋" w:cs="彩虹粗仿宋"/>
          <w:snapToGrid w:val="0"/>
          <w:color w:val="000000" w:themeColor="text1"/>
          <w:kern w:val="0"/>
          <w:sz w:val="24"/>
          <w:szCs w:val="24"/>
          <w14:textFill>
            <w14:solidFill>
              <w14:schemeClr w14:val="tx1"/>
            </w14:solidFill>
          </w14:textFill>
        </w:rPr>
        <w:t>本次报价需为有效报价（即未超项目预算的报价），本项目属于软件购买类项目，增值税税率一般为13%，投标人应按增值税专用发票中的税率如实填写上表中的“增值税税率”，所填写的税率必须符合国家税率标准。</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200"/>
        <w:textAlignment w:val="auto"/>
        <w:outlineLvl w:val="1"/>
        <w:rPr>
          <w:rFonts w:hint="eastAsia" w:ascii="彩虹粗仿宋" w:hAnsi="彩虹粗仿宋" w:eastAsia="彩虹粗仿宋" w:cs="彩虹粗仿宋"/>
          <w:b/>
          <w:snapToGrid w:val="0"/>
          <w:kern w:val="0"/>
          <w:sz w:val="24"/>
          <w:szCs w:val="24"/>
        </w:rPr>
      </w:pPr>
      <w:r>
        <w:rPr>
          <w:rFonts w:hint="eastAsia" w:ascii="彩虹粗仿宋" w:hAnsi="彩虹粗仿宋" w:eastAsia="彩虹粗仿宋" w:cs="彩虹粗仿宋"/>
          <w:b/>
          <w:snapToGrid w:val="0"/>
          <w:kern w:val="0"/>
          <w:sz w:val="24"/>
          <w:szCs w:val="24"/>
        </w:rPr>
        <w:t>（</w:t>
      </w:r>
      <w:r>
        <w:rPr>
          <w:rFonts w:hint="eastAsia" w:ascii="彩虹粗仿宋" w:hAnsi="彩虹粗仿宋" w:eastAsia="彩虹粗仿宋" w:cs="彩虹粗仿宋"/>
          <w:b/>
          <w:snapToGrid w:val="0"/>
          <w:kern w:val="0"/>
          <w:sz w:val="24"/>
          <w:szCs w:val="24"/>
          <w:lang w:eastAsia="zh-CN"/>
        </w:rPr>
        <w:t>九</w:t>
      </w:r>
      <w:r>
        <w:rPr>
          <w:rFonts w:hint="eastAsia" w:ascii="彩虹粗仿宋" w:hAnsi="彩虹粗仿宋" w:eastAsia="彩虹粗仿宋" w:cs="彩虹粗仿宋"/>
          <w:b/>
          <w:snapToGrid w:val="0"/>
          <w:kern w:val="0"/>
          <w:sz w:val="24"/>
          <w:szCs w:val="24"/>
        </w:rPr>
        <w:t>）款项支付要求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2"/>
        <w:rPr>
          <w:rFonts w:hint="eastAsia" w:ascii="彩虹粗仿宋" w:hAnsi="彩虹粗仿宋" w:eastAsia="彩虹粗仿宋" w:cs="彩虹粗仿宋"/>
          <w:snapToGrid w:val="0"/>
          <w:color w:val="000000" w:themeColor="text1"/>
          <w:kern w:val="0"/>
          <w:sz w:val="24"/>
          <w:szCs w:val="24"/>
          <w14:textFill>
            <w14:solidFill>
              <w14:schemeClr w14:val="tx1"/>
            </w14:solidFill>
          </w14:textFill>
        </w:rPr>
      </w:pPr>
      <w:r>
        <w:rPr>
          <w:rFonts w:hint="eastAsia" w:ascii="彩虹粗仿宋" w:hAnsi="彩虹粗仿宋" w:eastAsia="彩虹粗仿宋" w:cs="彩虹粗仿宋"/>
          <w:snapToGrid w:val="0"/>
          <w:color w:val="000000" w:themeColor="text1"/>
          <w:kern w:val="0"/>
          <w:sz w:val="24"/>
          <w:szCs w:val="24"/>
          <w14:textFill>
            <w14:solidFill>
              <w14:schemeClr w14:val="tx1"/>
            </w14:solidFill>
          </w14:textFill>
        </w:rPr>
        <w:t>根据采购方需求及合同约定进度完成系统建设，款项支付分期付款：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彩虹粗仿宋" w:hAnsi="彩虹粗仿宋" w:eastAsia="彩虹粗仿宋" w:cs="彩虹粗仿宋"/>
          <w:snapToGrid w:val="0"/>
          <w:color w:val="000000" w:themeColor="text1"/>
          <w:kern w:val="0"/>
          <w:sz w:val="24"/>
          <w:szCs w:val="24"/>
          <w14:textFill>
            <w14:solidFill>
              <w14:schemeClr w14:val="tx1"/>
            </w14:solidFill>
          </w14:textFill>
        </w:rPr>
      </w:pPr>
      <w:r>
        <w:rPr>
          <w:rFonts w:hint="eastAsia" w:ascii="彩虹粗仿宋" w:hAnsi="彩虹粗仿宋" w:eastAsia="彩虹粗仿宋" w:cs="彩虹粗仿宋"/>
          <w:snapToGrid w:val="0"/>
          <w:color w:val="000000" w:themeColor="text1"/>
          <w:kern w:val="0"/>
          <w:sz w:val="24"/>
          <w:szCs w:val="24"/>
          <w14:textFill>
            <w14:solidFill>
              <w14:schemeClr w14:val="tx1"/>
            </w14:solidFill>
          </w14:textFill>
        </w:rPr>
        <w:t>第一期：</w:t>
      </w:r>
      <w:r>
        <w:rPr>
          <w:rFonts w:hint="eastAsia" w:ascii="彩虹粗仿宋" w:hAnsi="彩虹粗仿宋" w:eastAsia="彩虹粗仿宋" w:cs="彩虹粗仿宋"/>
          <w:snapToGrid w:val="0"/>
          <w:color w:val="000000" w:themeColor="text1"/>
          <w:kern w:val="0"/>
          <w:sz w:val="24"/>
          <w:szCs w:val="24"/>
          <w:lang w:eastAsia="zh-CN"/>
          <w14:textFill>
            <w14:solidFill>
              <w14:schemeClr w14:val="tx1"/>
            </w14:solidFill>
          </w14:textFill>
        </w:rPr>
        <w:t>软件到货系统</w:t>
      </w:r>
      <w:r>
        <w:rPr>
          <w:rFonts w:hint="eastAsia" w:ascii="彩虹粗仿宋" w:hAnsi="彩虹粗仿宋" w:eastAsia="彩虹粗仿宋" w:cs="彩虹粗仿宋"/>
          <w:snapToGrid w:val="0"/>
          <w:color w:val="000000" w:themeColor="text1"/>
          <w:kern w:val="0"/>
          <w:sz w:val="24"/>
          <w:szCs w:val="24"/>
          <w14:textFill>
            <w14:solidFill>
              <w14:schemeClr w14:val="tx1"/>
            </w14:solidFill>
          </w14:textFill>
        </w:rPr>
        <w:t>上线后，根据对方开具的全额增值税专用发票在60天内支付项目总价的45%；</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彩虹粗仿宋" w:hAnsi="彩虹粗仿宋" w:eastAsia="彩虹粗仿宋" w:cs="彩虹粗仿宋"/>
          <w:snapToGrid w:val="0"/>
          <w:color w:val="000000" w:themeColor="text1"/>
          <w:kern w:val="0"/>
          <w:sz w:val="24"/>
          <w:szCs w:val="24"/>
          <w14:textFill>
            <w14:solidFill>
              <w14:schemeClr w14:val="tx1"/>
            </w14:solidFill>
          </w14:textFill>
        </w:rPr>
      </w:pPr>
      <w:r>
        <w:rPr>
          <w:rFonts w:hint="eastAsia" w:ascii="彩虹粗仿宋" w:hAnsi="彩虹粗仿宋" w:eastAsia="彩虹粗仿宋" w:cs="彩虹粗仿宋"/>
          <w:snapToGrid w:val="0"/>
          <w:color w:val="000000" w:themeColor="text1"/>
          <w:kern w:val="0"/>
          <w:sz w:val="24"/>
          <w:szCs w:val="24"/>
          <w14:textFill>
            <w14:solidFill>
              <w14:schemeClr w14:val="tx1"/>
            </w14:solidFill>
          </w14:textFill>
        </w:rPr>
        <w:t>第二期：系统平稳运行后且经双方验收合格后</w:t>
      </w:r>
      <w:r>
        <w:rPr>
          <w:rFonts w:hint="eastAsia" w:ascii="彩虹粗仿宋" w:hAnsi="彩虹粗仿宋" w:eastAsia="彩虹粗仿宋" w:cs="彩虹粗仿宋"/>
          <w:snapToGrid w:val="0"/>
          <w:color w:val="000000" w:themeColor="text1"/>
          <w:kern w:val="0"/>
          <w:sz w:val="24"/>
          <w:szCs w:val="24"/>
          <w:lang w:eastAsia="zh-CN"/>
          <w14:textFill>
            <w14:solidFill>
              <w14:schemeClr w14:val="tx1"/>
            </w14:solidFill>
          </w14:textFill>
        </w:rPr>
        <w:t>，</w:t>
      </w:r>
      <w:r>
        <w:rPr>
          <w:rFonts w:hint="eastAsia" w:ascii="彩虹粗仿宋" w:hAnsi="彩虹粗仿宋" w:eastAsia="彩虹粗仿宋" w:cs="彩虹粗仿宋"/>
          <w:snapToGrid w:val="0"/>
          <w:color w:val="000000" w:themeColor="text1"/>
          <w:kern w:val="0"/>
          <w:sz w:val="24"/>
          <w:szCs w:val="24"/>
          <w14:textFill>
            <w14:solidFill>
              <w14:schemeClr w14:val="tx1"/>
            </w14:solidFill>
          </w14:textFill>
        </w:rPr>
        <w:t>收到验收证明文件等文件后</w:t>
      </w:r>
      <w:r>
        <w:rPr>
          <w:rFonts w:hint="eastAsia" w:ascii="彩虹粗仿宋" w:hAnsi="彩虹粗仿宋" w:eastAsia="彩虹粗仿宋" w:cs="彩虹粗仿宋"/>
          <w:snapToGrid w:val="0"/>
          <w:color w:val="000000" w:themeColor="text1"/>
          <w:kern w:val="0"/>
          <w:sz w:val="24"/>
          <w:szCs w:val="24"/>
          <w:lang w:eastAsia="zh-CN"/>
          <w14:textFill>
            <w14:solidFill>
              <w14:schemeClr w14:val="tx1"/>
            </w14:solidFill>
          </w14:textFill>
        </w:rPr>
        <w:t>，</w:t>
      </w:r>
      <w:r>
        <w:rPr>
          <w:rFonts w:hint="eastAsia" w:ascii="彩虹粗仿宋" w:hAnsi="彩虹粗仿宋" w:eastAsia="彩虹粗仿宋" w:cs="彩虹粗仿宋"/>
          <w:snapToGrid w:val="0"/>
          <w:color w:val="000000" w:themeColor="text1"/>
          <w:kern w:val="0"/>
          <w:sz w:val="24"/>
          <w:szCs w:val="24"/>
          <w14:textFill>
            <w14:solidFill>
              <w14:schemeClr w14:val="tx1"/>
            </w14:solidFill>
          </w14:textFill>
        </w:rPr>
        <w:t>60天内支付项目总价的50%；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彩虹粗仿宋" w:hAnsi="彩虹粗仿宋" w:eastAsia="彩虹粗仿宋" w:cs="彩虹粗仿宋"/>
          <w:snapToGrid w:val="0"/>
          <w:color w:val="000000"/>
          <w:kern w:val="0"/>
          <w:sz w:val="24"/>
          <w:szCs w:val="24"/>
        </w:rPr>
      </w:pPr>
      <w:r>
        <w:rPr>
          <w:rFonts w:hint="eastAsia" w:ascii="彩虹粗仿宋" w:hAnsi="彩虹粗仿宋" w:eastAsia="彩虹粗仿宋" w:cs="彩虹粗仿宋"/>
          <w:snapToGrid w:val="0"/>
          <w:color w:val="000000" w:themeColor="text1"/>
          <w:kern w:val="0"/>
          <w:sz w:val="24"/>
          <w:szCs w:val="24"/>
          <w14:textFill>
            <w14:solidFill>
              <w14:schemeClr w14:val="tx1"/>
            </w14:solidFill>
          </w14:textFill>
        </w:rPr>
        <w:t>第三期：</w:t>
      </w:r>
      <w:r>
        <w:rPr>
          <w:rFonts w:hint="eastAsia" w:ascii="彩虹粗仿宋" w:hAnsi="彩虹粗仿宋" w:eastAsia="彩虹粗仿宋" w:cs="彩虹粗仿宋"/>
          <w:snapToGrid w:val="0"/>
          <w:color w:val="000000" w:themeColor="text1"/>
          <w:kern w:val="0"/>
          <w:sz w:val="24"/>
          <w:szCs w:val="24"/>
          <w:lang w:eastAsia="zh-CN"/>
          <w14:textFill>
            <w14:solidFill>
              <w14:schemeClr w14:val="tx1"/>
            </w14:solidFill>
          </w14:textFill>
        </w:rPr>
        <w:t>项目</w:t>
      </w:r>
      <w:r>
        <w:rPr>
          <w:rFonts w:hint="eastAsia" w:ascii="彩虹粗仿宋" w:hAnsi="彩虹粗仿宋" w:eastAsia="彩虹粗仿宋" w:cs="彩虹粗仿宋"/>
          <w:snapToGrid w:val="0"/>
          <w:color w:val="000000" w:themeColor="text1"/>
          <w:kern w:val="0"/>
          <w:sz w:val="24"/>
          <w:szCs w:val="24"/>
          <w14:textFill>
            <w14:solidFill>
              <w14:schemeClr w14:val="tx1"/>
            </w14:solidFill>
          </w14:textFill>
        </w:rPr>
        <w:t>免费维护期满后</w:t>
      </w:r>
      <w:r>
        <w:rPr>
          <w:rFonts w:hint="eastAsia" w:ascii="彩虹粗仿宋" w:hAnsi="彩虹粗仿宋" w:eastAsia="彩虹粗仿宋" w:cs="彩虹粗仿宋"/>
          <w:snapToGrid w:val="0"/>
          <w:color w:val="000000" w:themeColor="text1"/>
          <w:kern w:val="0"/>
          <w:sz w:val="24"/>
          <w:szCs w:val="24"/>
          <w:lang w:eastAsia="zh-CN"/>
          <w14:textFill>
            <w14:solidFill>
              <w14:schemeClr w14:val="tx1"/>
            </w14:solidFill>
          </w14:textFill>
        </w:rPr>
        <w:t>，</w:t>
      </w:r>
      <w:r>
        <w:rPr>
          <w:rFonts w:hint="eastAsia" w:ascii="彩虹粗仿宋" w:hAnsi="彩虹粗仿宋" w:eastAsia="彩虹粗仿宋" w:cs="彩虹粗仿宋"/>
          <w:snapToGrid w:val="0"/>
          <w:color w:val="000000" w:themeColor="text1"/>
          <w:kern w:val="0"/>
          <w:sz w:val="24"/>
          <w:szCs w:val="24"/>
          <w14:textFill>
            <w14:solidFill>
              <w14:schemeClr w14:val="tx1"/>
            </w14:solidFill>
          </w14:textFill>
        </w:rPr>
        <w:t>收到付款申请等相关材料</w:t>
      </w:r>
      <w:r>
        <w:rPr>
          <w:rFonts w:hint="eastAsia" w:ascii="彩虹粗仿宋" w:hAnsi="彩虹粗仿宋" w:eastAsia="彩虹粗仿宋" w:cs="彩虹粗仿宋"/>
          <w:snapToGrid w:val="0"/>
          <w:color w:val="000000" w:themeColor="text1"/>
          <w:kern w:val="0"/>
          <w:sz w:val="24"/>
          <w:szCs w:val="24"/>
          <w:lang w:eastAsia="zh-CN"/>
          <w14:textFill>
            <w14:solidFill>
              <w14:schemeClr w14:val="tx1"/>
            </w14:solidFill>
          </w14:textFill>
        </w:rPr>
        <w:t>，</w:t>
      </w:r>
      <w:r>
        <w:rPr>
          <w:rFonts w:hint="eastAsia" w:ascii="彩虹粗仿宋" w:hAnsi="彩虹粗仿宋" w:eastAsia="彩虹粗仿宋" w:cs="彩虹粗仿宋"/>
          <w:snapToGrid w:val="0"/>
          <w:color w:val="000000" w:themeColor="text1"/>
          <w:kern w:val="0"/>
          <w:sz w:val="24"/>
          <w:szCs w:val="24"/>
          <w14:textFill>
            <w14:solidFill>
              <w14:schemeClr w14:val="tx1"/>
            </w14:solidFill>
          </w14:textFill>
        </w:rPr>
        <w:t>60天内支付质保金</w:t>
      </w:r>
      <w:r>
        <w:rPr>
          <w:rFonts w:hint="eastAsia" w:ascii="彩虹粗仿宋" w:hAnsi="彩虹粗仿宋" w:eastAsia="彩虹粗仿宋" w:cs="彩虹粗仿宋"/>
          <w:snapToGrid w:val="0"/>
          <w:color w:val="000000"/>
          <w:kern w:val="0"/>
          <w:sz w:val="24"/>
          <w:szCs w:val="24"/>
        </w:rPr>
        <w:t>5%。</w:t>
      </w:r>
    </w:p>
    <w:p>
      <w:pPr>
        <w:adjustRightInd w:val="0"/>
        <w:snapToGrid w:val="0"/>
        <w:spacing w:line="560" w:lineRule="atLeast"/>
        <w:ind w:firstLine="480" w:firstLineChars="200"/>
        <w:rPr>
          <w:rFonts w:hint="eastAsia" w:ascii="仿宋" w:hAnsi="仿宋" w:eastAsia="仿宋" w:cs="仿宋"/>
          <w:snapToGrid w:val="0"/>
          <w:color w:val="000000"/>
          <w:kern w:val="0"/>
          <w:sz w:val="24"/>
          <w:szCs w:val="24"/>
        </w:rPr>
      </w:pPr>
    </w:p>
    <w:p>
      <w:pPr>
        <w:ind w:firstLine="420" w:firstLineChars="200"/>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Times New Roman (标题 CS)">
    <w:altName w:val="DejaVu Sans"/>
    <w:panose1 w:val="020B0604020202020204"/>
    <w:charset w:val="86"/>
    <w:family w:val="roman"/>
    <w:pitch w:val="default"/>
    <w:sig w:usb0="00000000" w:usb1="00000000" w:usb2="00000000" w:usb3="00000000" w:csb0="00000000"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E2020"/>
    <w:multiLevelType w:val="multilevel"/>
    <w:tmpl w:val="45CE2020"/>
    <w:lvl w:ilvl="0" w:tentative="0">
      <w:start w:val="1"/>
      <w:numFmt w:val="chineseCountingThousand"/>
      <w:suff w:val="space"/>
      <w:lvlText w:val="%1"/>
      <w:lvlJc w:val="left"/>
      <w:pPr>
        <w:ind w:left="785" w:hanging="425"/>
      </w:pPr>
      <w:rPr>
        <w:rFonts w:hint="eastAsia"/>
      </w:rPr>
    </w:lvl>
    <w:lvl w:ilvl="1" w:tentative="0">
      <w:start w:val="1"/>
      <w:numFmt w:val="decimal"/>
      <w:pStyle w:val="4"/>
      <w:suff w:val="space"/>
      <w:lvlText w:val="%2"/>
      <w:lvlJc w:val="left"/>
      <w:pPr>
        <w:ind w:left="360" w:firstLine="0"/>
      </w:pPr>
      <w:rPr>
        <w:rFonts w:hint="eastAsia"/>
      </w:rPr>
    </w:lvl>
    <w:lvl w:ilvl="2" w:tentative="0">
      <w:start w:val="1"/>
      <w:numFmt w:val="decimal"/>
      <w:suff w:val="space"/>
      <w:lvlText w:val="%2.%3"/>
      <w:lvlJc w:val="left"/>
      <w:pPr>
        <w:ind w:left="360" w:firstLine="0"/>
      </w:pPr>
      <w:rPr>
        <w:rFonts w:hint="eastAsia"/>
      </w:rPr>
    </w:lvl>
    <w:lvl w:ilvl="3" w:tentative="0">
      <w:start w:val="1"/>
      <w:numFmt w:val="decimal"/>
      <w:suff w:val="space"/>
      <w:lvlText w:val="%2.%3.%4"/>
      <w:lvlJc w:val="left"/>
      <w:pPr>
        <w:ind w:left="360" w:firstLine="0"/>
      </w:pPr>
      <w:rPr>
        <w:rFonts w:hint="eastAsia"/>
      </w:rPr>
    </w:lvl>
    <w:lvl w:ilvl="4" w:tentative="0">
      <w:start w:val="1"/>
      <w:numFmt w:val="decimal"/>
      <w:suff w:val="space"/>
      <w:lvlText w:val="%2.%3.%4.%5"/>
      <w:lvlJc w:val="left"/>
      <w:pPr>
        <w:ind w:left="360" w:firstLine="0"/>
      </w:pPr>
      <w:rPr>
        <w:rFonts w:hint="eastAsia"/>
      </w:rPr>
    </w:lvl>
    <w:lvl w:ilvl="5" w:tentative="0">
      <w:start w:val="1"/>
      <w:numFmt w:val="decimal"/>
      <w:lvlText w:val="%2.%3.%4.%5.%6"/>
      <w:lvlJc w:val="left"/>
      <w:pPr>
        <w:ind w:left="3620" w:hanging="1134"/>
      </w:pPr>
      <w:rPr>
        <w:rFonts w:hint="eastAsia"/>
      </w:rPr>
    </w:lvl>
    <w:lvl w:ilvl="6" w:tentative="0">
      <w:start w:val="1"/>
      <w:numFmt w:val="decimal"/>
      <w:lvlText w:val="%1.%2.%3.%4.%5.%6.%7"/>
      <w:lvlJc w:val="left"/>
      <w:pPr>
        <w:ind w:left="4187" w:hanging="1276"/>
      </w:pPr>
      <w:rPr>
        <w:rFonts w:hint="eastAsia"/>
      </w:rPr>
    </w:lvl>
    <w:lvl w:ilvl="7" w:tentative="0">
      <w:start w:val="1"/>
      <w:numFmt w:val="decimal"/>
      <w:lvlText w:val="%1.%2.%3.%4.%5.%6.%7.%8"/>
      <w:lvlJc w:val="left"/>
      <w:pPr>
        <w:ind w:left="4754" w:hanging="1418"/>
      </w:pPr>
      <w:rPr>
        <w:rFonts w:hint="eastAsia"/>
      </w:rPr>
    </w:lvl>
    <w:lvl w:ilvl="8" w:tentative="0">
      <w:start w:val="1"/>
      <w:numFmt w:val="decimal"/>
      <w:lvlText w:val="%1.%2.%3.%4.%5.%6.%7.%8.%9"/>
      <w:lvlJc w:val="left"/>
      <w:pPr>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kN2Y5OTNkYzU3OTVmY2M5YjlmNGJmNDQxMmFlNWYifQ=="/>
  </w:docVars>
  <w:rsids>
    <w:rsidRoot w:val="00E52834"/>
    <w:rsid w:val="000206E5"/>
    <w:rsid w:val="00123FAE"/>
    <w:rsid w:val="00AB58BF"/>
    <w:rsid w:val="00E52834"/>
    <w:rsid w:val="00EB529C"/>
    <w:rsid w:val="5FAE4C16"/>
    <w:rsid w:val="6EF740DE"/>
    <w:rsid w:val="7FEBD60F"/>
    <w:rsid w:val="FF958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keepNext/>
      <w:keepLines/>
      <w:numPr>
        <w:ilvl w:val="1"/>
        <w:numId w:val="1"/>
      </w:numPr>
      <w:spacing w:before="120" w:after="120"/>
      <w:outlineLvl w:val="1"/>
    </w:pPr>
    <w:rPr>
      <w:rFonts w:eastAsia="黑体" w:cs="Times New Roman (标题 CS)"/>
      <w:b/>
      <w:bCs/>
      <w:sz w:val="32"/>
      <w:szCs w:val="32"/>
      <w:shd w:val="clear" w:color="auto" w:fill="FFFFFF"/>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unhideWhenUsed/>
    <w:qFormat/>
    <w:uiPriority w:val="99"/>
    <w:pPr>
      <w:spacing w:after="120" w:line="480" w:lineRule="auto"/>
    </w:pPr>
  </w:style>
  <w:style w:type="paragraph" w:styleId="5">
    <w:name w:val="Normal Indent"/>
    <w:basedOn w:val="1"/>
    <w:qFormat/>
    <w:uiPriority w:val="0"/>
    <w:pPr>
      <w:ind w:firstLine="420" w:firstLineChars="0"/>
      <w:jc w:val="both"/>
    </w:pPr>
    <w:rPr>
      <w:b/>
      <w:caps/>
      <w:kern w:val="0"/>
      <w:sz w:val="20"/>
      <w:szCs w:val="20"/>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12</Words>
  <Characters>75</Characters>
  <Lines>1</Lines>
  <Paragraphs>1</Paragraphs>
  <TotalTime>2</TotalTime>
  <ScaleCrop>false</ScaleCrop>
  <LinksUpToDate>false</LinksUpToDate>
  <CharactersWithSpaces>86</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2023-11-18T17:15:00Z</dcterms:created>
  <dc:creator>供应商管理科</dc:creator>
  <cp:lastModifiedBy>ccb</cp:lastModifiedBy>
  <dcterms:modified xsi:type="dcterms:W3CDTF">2026-05-27T17:33:30Z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D08E1F75800BBDDC040E106A194714E0_43</vt:lpwstr>
  </property>
</Properties>
</file>