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442000-2024-00935</w:t>
      </w:r>
    </w:p>
    <w:p>
      <w:pPr>
        <w:pStyle w:val="null3"/>
        <w:jc w:val="center"/>
        <w:outlineLvl w:val="3"/>
      </w:pPr>
      <w:r>
        <w:rPr>
          <w:b/>
          <w:sz w:val="24"/>
        </w:rPr>
        <w:t>采购项目编号：</w:t>
      </w:r>
      <w:r>
        <w:rPr>
          <w:b/>
          <w:sz w:val="24"/>
        </w:rPr>
        <w:t>ZZ22401916</w:t>
      </w:r>
    </w:p>
    <w:p>
      <w:pPr>
        <w:pStyle w:val="null3"/>
        <w:jc w:val="center"/>
        <w:outlineLvl w:val="3"/>
      </w:pPr>
      <w:r>
        <w:rPr>
          <w:b/>
          <w:sz w:val="24"/>
        </w:rPr>
        <w:t>项目名称：</w:t>
      </w:r>
      <w:r>
        <w:rPr>
          <w:b/>
          <w:sz w:val="24"/>
        </w:rPr>
        <w:t>中山市疾病预防控制中心2024年专业设备（新实验室-生物安全柜）购置采购项目(二次)</w:t>
      </w:r>
    </w:p>
    <w:p>
      <w:pPr>
        <w:pStyle w:val="null3"/>
        <w:jc w:val="center"/>
        <w:outlineLvl w:val="3"/>
      </w:pPr>
      <w:r>
        <w:rPr>
          <w:b/>
          <w:sz w:val="24"/>
        </w:rPr>
        <w:t>采购人：</w:t>
      </w:r>
      <w:r>
        <w:rPr>
          <w:b/>
          <w:sz w:val="24"/>
        </w:rPr>
        <w:t>中山市疾病预防控制中心</w:t>
      </w:r>
    </w:p>
    <w:p>
      <w:pPr>
        <w:pStyle w:val="null3"/>
        <w:jc w:val="center"/>
        <w:outlineLvl w:val="3"/>
      </w:pPr>
      <w:r>
        <w:rPr>
          <w:b/>
          <w:sz w:val="24"/>
        </w:rPr>
        <w:t>采购代理机构：</w:t>
      </w:r>
      <w:r>
        <w:rPr>
          <w:b/>
          <w:sz w:val="24"/>
        </w:rPr>
        <w:t>广东志正招标有限公司中山分公司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广东志正招标有限公司中山分公司</w:t>
      </w:r>
      <w:r>
        <w:rPr/>
        <w:t>受</w:t>
      </w:r>
      <w:r>
        <w:rPr/>
        <w:t>中山市疾病预防控制中心</w:t>
      </w:r>
      <w:r>
        <w:rPr/>
        <w:t>的委托，采用</w:t>
      </w:r>
      <w:r>
        <w:rPr/>
        <w:t>公开招标</w:t>
      </w:r>
      <w:r>
        <w:rPr/>
        <w:t>方式组织采购</w:t>
      </w:r>
      <w:r>
        <w:rPr/>
        <w:t>中山市疾病预防控制中心2024年专业设备（新实验室-生物安全柜）购置采购项目(二次)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中山市疾病预防控制中心2024年专业设备（新实验室-生物安全柜）购置采购项目(二次)</w:t>
      </w:r>
    </w:p>
    <w:p>
      <w:pPr>
        <w:pStyle w:val="null3"/>
        <w:ind w:firstLine="480"/>
      </w:pPr>
      <w:r>
        <w:rPr/>
        <w:t>采购计划编号：</w:t>
      </w:r>
      <w:r>
        <w:rPr/>
        <w:t>442000-2024-00935</w:t>
      </w:r>
    </w:p>
    <w:p>
      <w:pPr>
        <w:pStyle w:val="null3"/>
        <w:ind w:firstLine="480"/>
      </w:pPr>
      <w:r>
        <w:rPr/>
        <w:t>采购项目编号：</w:t>
      </w:r>
      <w:r>
        <w:rPr/>
        <w:t>ZZ22401916</w:t>
      </w:r>
    </w:p>
    <w:p>
      <w:pPr>
        <w:pStyle w:val="null3"/>
        <w:ind w:firstLine="480"/>
      </w:pPr>
      <w:r>
        <w:rPr/>
        <w:t>采购方式：</w:t>
      </w:r>
      <w:r>
        <w:rPr/>
        <w:t>公开招标</w:t>
      </w:r>
    </w:p>
    <w:p>
      <w:pPr>
        <w:pStyle w:val="null3"/>
        <w:ind w:firstLine="480"/>
      </w:pPr>
      <w:r>
        <w:rPr/>
        <w:t>预算金额：</w:t>
      </w:r>
      <w:r>
        <w:rPr/>
        <w:t>2,900,800.00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采购包1(中山市疾病预防控制中心2024年专业设备（新实验室-生物安全柜）购置采购项目):</w:t>
      </w:r>
    </w:p>
    <w:p>
      <w:pPr>
        <w:pStyle w:val="null3"/>
      </w:pPr>
      <w:r>
        <w:rPr/>
        <w:t>采购包预算金额：2,900,800.00元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二级生物安全柜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双人生物安全柜</w:t>
            </w:r>
          </w:p>
        </w:tc>
        <w:tc>
          <w:tcPr>
            <w:tcW w:type="dxa" w:w="1187"/>
          </w:tcPr>
          <w:p>
            <w:pPr>
              <w:pStyle w:val="null3"/>
            </w:pPr>
            <w:r>
              <w:rPr/>
              <w:t>29(台)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单人生物安全柜</w:t>
            </w:r>
          </w:p>
        </w:tc>
        <w:tc>
          <w:tcPr>
            <w:tcW w:type="dxa" w:w="1187"/>
          </w:tcPr>
          <w:p>
            <w:pPr>
              <w:pStyle w:val="null3"/>
            </w:pPr>
            <w:r>
              <w:rPr/>
              <w:t>12(台)</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合同履行期限：合同所约定的全部义务履行完毕之日止。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财务报告（或2023年至今任意一个月份财务报表）关键页或由基本开户银行出具的资信证明或政府采购专业担保机构出具的投标担保函） 。</w:t>
      </w:r>
    </w:p>
    <w:p>
      <w:pPr>
        <w:pStyle w:val="null3"/>
      </w:pP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采购包1（中山市疾病预防控制中心2024年专业设备（新实验室-生物安全柜）购置采购项目）：</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采购包1（中山市疾病预防控制中心2024年专业设备（新实验室-生物安全柜）购置采购项目）：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3)具有有效的《医疗器械生产许可证》或具备相关经营范围的《医疗器械经营许可证》（或《食品药品经营许可证》）。</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中山市疾病预防控制中心</w:t>
      </w:r>
    </w:p>
    <w:p>
      <w:pPr>
        <w:pStyle w:val="null3"/>
        <w:ind w:firstLine="480"/>
      </w:pPr>
      <w:r>
        <w:rPr/>
        <w:t>地址：</w:t>
      </w:r>
      <w:r>
        <w:rPr/>
        <w:t>中山市东区长江路70号</w:t>
      </w:r>
    </w:p>
    <w:p>
      <w:pPr>
        <w:pStyle w:val="null3"/>
        <w:ind w:firstLine="480"/>
      </w:pPr>
      <w:r>
        <w:rPr/>
        <w:t>联系方式：</w:t>
      </w:r>
      <w:r>
        <w:rPr/>
        <w:t>0760-88266709</w:t>
      </w:r>
    </w:p>
    <w:p>
      <w:pPr>
        <w:pStyle w:val="null3"/>
        <w:outlineLvl w:val="3"/>
      </w:pPr>
      <w:r>
        <w:rPr>
          <w:b/>
          <w:sz w:val="24"/>
        </w:rPr>
        <w:t>2.采购代理机构信息</w:t>
      </w:r>
    </w:p>
    <w:p>
      <w:pPr>
        <w:pStyle w:val="null3"/>
        <w:ind w:firstLine="480"/>
      </w:pPr>
      <w:r>
        <w:rPr/>
        <w:t>名称：</w:t>
      </w:r>
      <w:r>
        <w:rPr/>
        <w:t>广东志正招标有限公司中山分公司</w:t>
      </w:r>
    </w:p>
    <w:p>
      <w:pPr>
        <w:pStyle w:val="null3"/>
        <w:ind w:firstLine="480"/>
      </w:pPr>
      <w:r>
        <w:rPr/>
        <w:t>地址：</w:t>
      </w:r>
      <w:r>
        <w:rPr/>
        <w:t>中山市东区中山四路亨尾大街3号软件园东园区2楼22室</w:t>
      </w:r>
    </w:p>
    <w:p>
      <w:pPr>
        <w:pStyle w:val="null3"/>
        <w:ind w:firstLine="480"/>
      </w:pPr>
      <w:r>
        <w:rPr/>
        <w:t>联系方式：</w:t>
      </w:r>
      <w:r>
        <w:rPr/>
        <w:t>0760-88808187、88811601</w:t>
      </w:r>
    </w:p>
    <w:p>
      <w:pPr>
        <w:pStyle w:val="null3"/>
        <w:outlineLvl w:val="3"/>
      </w:pPr>
      <w:r>
        <w:rPr>
          <w:b/>
          <w:sz w:val="24"/>
        </w:rPr>
        <w:t>3.项目联系方式</w:t>
      </w:r>
    </w:p>
    <w:p>
      <w:pPr>
        <w:pStyle w:val="null3"/>
        <w:ind w:firstLine="480"/>
      </w:pPr>
      <w:r>
        <w:rPr/>
        <w:t>项目联系人：</w:t>
      </w:r>
      <w:r>
        <w:rPr/>
        <w:t>李小姐</w:t>
      </w:r>
    </w:p>
    <w:p>
      <w:pPr>
        <w:pStyle w:val="null3"/>
        <w:ind w:firstLine="480"/>
      </w:pPr>
      <w:r>
        <w:rPr/>
        <w:t>电话：</w:t>
      </w:r>
      <w:r>
        <w:rPr/>
        <w:t>0760-88808187、88811601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广东志正招标有限公司中山分公司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1、本项目所建议的设备的性能应达到或超过参考指标表中所列技术指标。投标人应注意该表的值仅列出了最低限度。投标人在响应中必须列出具体数值。如果投标人只注明“符合”或“满足”，评标委员会将有权视其为“不符合”。从而可能导致严重影响评标结果。</w:t>
      </w:r>
      <w:r>
        <w:br/>
      </w:r>
      <w:r>
        <w:rPr/>
        <w:t>2、投标报价应包括标的设备（原装、全新合格的设备）、相关附件、配套设施、税费、运费、保险费、仓储费、安装调试、培训、质保等的全部费用，投标报价以人民币为货币单位，单价、小计和总价应清楚表达。</w:t>
      </w:r>
      <w:r>
        <w:br/>
      </w:r>
      <w:r>
        <w:rPr/>
        <w:t>3、在招标文件中凡有“★”标识的内容条款被视为重要的响应要求、技术指标要求和性能要求。投标人必须对此作出回答并完全满足这些要求不可以出现任何负偏离，如果出现负偏离则将被视为无效投标。</w:t>
      </w:r>
      <w:r>
        <w:br/>
      </w:r>
      <w:r>
        <w:rPr/>
        <w:t>4、招标文件中，如标有“▲”的条款均为评审的重要评分指标，投标人若有部分“▲”条款未响应或不满足，将导致其响应性评审严重扣分。</w:t>
      </w:r>
      <w:r>
        <w:br/>
      </w:r>
      <w:r>
        <w:rPr/>
        <w:t>5、本项目由中标人负责招标文件对中标人要求的一切事宜及责任，如果投标人在中标并签署合同后，在项目实施过程中出现报价内容的任何遗漏，均由中标人负责，采购人将不再支付任何费用。</w:t>
      </w:r>
      <w:r>
        <w:br/>
      </w:r>
      <w:r>
        <w:rPr/>
        <w:t>6、本项目由中标人承包及负责招标文件对中标人要求的一切事宜及责任。</w:t>
      </w:r>
      <w:r>
        <w:br/>
      </w:r>
      <w:r>
        <w:rPr/>
        <w:t>7、本项目不接受联合体投标。</w:t>
      </w:r>
      <w:r>
        <w:br/>
      </w:r>
      <w:r>
        <w:rPr/>
        <w:t>8、中标人不得以任何方式转包本项目。</w:t>
      </w:r>
    </w:p>
    <w:p>
      <w:pPr>
        <w:pStyle w:val="null3"/>
      </w:pPr>
    </w:p>
    <w:p>
      <w:pPr>
        <w:pStyle w:val="null3"/>
      </w:pPr>
      <w:r>
        <w:rPr/>
        <w:t>采购包1（中山市疾病预防控制中心2024年专业设备（新实验室-生物安全柜）购置采购项目）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签订合同后60天内完成交货安装调试</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1期：支付比例30%,合同签订后支付合同总额30%。</w:t>
            </w:r>
          </w:p>
          <w:p>
            <w:pPr>
              <w:pStyle w:val="null3"/>
            </w:pPr>
          </w:p>
          <w:p>
            <w:pPr>
              <w:pStyle w:val="null3"/>
            </w:pPr>
            <w:r>
              <w:rPr/>
              <w:t>2期：支付比例40%,货物安装完成后支付合同总额40%。</w:t>
            </w:r>
          </w:p>
          <w:p>
            <w:pPr>
              <w:pStyle w:val="null3"/>
            </w:pPr>
          </w:p>
          <w:p>
            <w:pPr>
              <w:pStyle w:val="null3"/>
            </w:pPr>
            <w:r>
              <w:rPr/>
              <w:t>3期：支付比例30%,验收合格后支付合同总额的30%。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1期：待新建实验室基础设施安装符合验收条件后，按照参数指标逐项验收。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二级生物安全柜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70,400.00</w:t>
            </w:r>
          </w:p>
        </w:tc>
        <w:tc>
          <w:tcPr>
            <w:tcW w:type="dxa" w:w="831"/>
          </w:tcPr>
          <w:p>
            <w:pPr>
              <w:pStyle w:val="null3"/>
              <w:jc w:val="right"/>
            </w:pPr>
            <w:r>
              <w:rPr/>
              <w:t>140,800.00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双人生物安全柜</w:t>
            </w:r>
          </w:p>
        </w:tc>
        <w:tc>
          <w:tcPr>
            <w:tcW w:type="dxa" w:w="831"/>
          </w:tcPr>
          <w:p>
            <w:pPr>
              <w:pStyle w:val="null3"/>
              <w:jc w:val="left"/>
            </w:pPr>
            <w:r>
              <w:rPr/>
              <w:t>台</w:t>
            </w:r>
          </w:p>
        </w:tc>
        <w:tc>
          <w:tcPr>
            <w:tcW w:type="dxa" w:w="831"/>
          </w:tcPr>
          <w:p>
            <w:pPr>
              <w:pStyle w:val="null3"/>
              <w:jc w:val="right"/>
            </w:pPr>
            <w:r>
              <w:rPr/>
              <w:t>29.00</w:t>
            </w:r>
          </w:p>
        </w:tc>
        <w:tc>
          <w:tcPr>
            <w:tcW w:type="dxa" w:w="831"/>
          </w:tcPr>
          <w:p>
            <w:pPr>
              <w:pStyle w:val="null3"/>
              <w:jc w:val="right"/>
            </w:pPr>
            <w:r>
              <w:rPr/>
              <w:t>72,000.00</w:t>
            </w:r>
          </w:p>
        </w:tc>
        <w:tc>
          <w:tcPr>
            <w:tcW w:type="dxa" w:w="831"/>
          </w:tcPr>
          <w:p>
            <w:pPr>
              <w:pStyle w:val="null3"/>
              <w:jc w:val="right"/>
            </w:pPr>
            <w:r>
              <w:rPr/>
              <w:t>2,088,000.00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单人生物安全柜</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56,000.00</w:t>
            </w:r>
          </w:p>
        </w:tc>
        <w:tc>
          <w:tcPr>
            <w:tcW w:type="dxa" w:w="831"/>
          </w:tcPr>
          <w:p>
            <w:pPr>
              <w:pStyle w:val="null3"/>
              <w:jc w:val="right"/>
            </w:pPr>
            <w:r>
              <w:rPr/>
              <w:t>672,000.00</w:t>
            </w:r>
          </w:p>
        </w:tc>
        <w:tc>
          <w:tcPr>
            <w:tcW w:type="dxa" w:w="831"/>
          </w:tcPr>
          <w:p>
            <w:pPr>
              <w:pStyle w:val="null3"/>
            </w:pPr>
            <w:r>
              <w:rPr/>
              <w:t>工业</w:t>
            </w:r>
          </w:p>
        </w:tc>
        <w:tc>
          <w:tcPr>
            <w:tcW w:type="dxa" w:w="831"/>
          </w:tcPr>
          <w:p>
            <w:pPr>
              <w:pStyle w:val="null3"/>
            </w:pPr>
            <w:r>
              <w:rPr/>
              <w:t>详见附表三</w:t>
            </w:r>
          </w:p>
        </w:tc>
      </w:tr>
    </w:tbl>
    <w:p>
      <w:pPr>
        <w:pStyle w:val="null3"/>
      </w:pPr>
    </w:p>
    <w:p>
      <w:pPr>
        <w:pStyle w:val="null3"/>
      </w:pPr>
      <w:r>
        <w:rPr>
          <w:b/>
        </w:rPr>
        <w:t>附表</w:t>
      </w:r>
      <w:r>
        <w:rPr>
          <w:b/>
        </w:rPr>
        <w:t>一</w:t>
      </w:r>
      <w:r>
        <w:rPr>
          <w:b/>
        </w:rPr>
        <w:t>：</w:t>
      </w:r>
      <w:r>
        <w:rPr>
          <w:b/>
        </w:rPr>
        <w:t>二级生物安全柜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二级生物安全柜</w:t>
            </w:r>
            <w:r>
              <w:br/>
            </w:r>
            <w:r>
              <w:rPr>
                <w:b/>
              </w:rPr>
              <w:t>数量：</w:t>
            </w:r>
            <w:r>
              <w:rPr/>
              <w:t>2台(单人1台、双人1台)</w:t>
            </w:r>
            <w:r>
              <w:br/>
            </w:r>
            <w:r>
              <w:rPr>
                <w:b/>
              </w:rPr>
              <w:t>用途：</w:t>
            </w:r>
            <w:r>
              <w:rPr/>
              <w:t>职业健康、职业中毒、食物中毒等生物材料样品处理</w:t>
            </w:r>
            <w:r>
              <w:br/>
            </w:r>
            <w:r>
              <w:rPr>
                <w:b/>
              </w:rPr>
              <w:t>技术参数</w:t>
            </w:r>
            <w:r>
              <w:rPr/>
              <w:t>：</w:t>
            </w:r>
            <w:r>
              <w:br/>
            </w:r>
            <w:r>
              <w:rPr>
                <w:b/>
              </w:rPr>
              <w:t>一、单人二级生物安全柜，1台：</w:t>
            </w:r>
            <w:r>
              <w:br/>
            </w:r>
            <w:r>
              <w:rPr/>
              <w:t>1  工作条件</w:t>
            </w:r>
            <w:r>
              <w:br/>
            </w:r>
            <w:r>
              <w:rPr/>
              <w:t>1.1  电源：220V（＋5％～－10％），50Hz。</w:t>
            </w:r>
            <w:r>
              <w:br/>
            </w:r>
            <w:r>
              <w:rPr/>
              <w:t>1.2  环境温度：15℃－35℃。</w:t>
            </w:r>
            <w:r>
              <w:br/>
            </w:r>
            <w:r>
              <w:rPr/>
              <w:t>1.3  相对湿度：20-80％。</w:t>
            </w:r>
            <w:r>
              <w:br/>
            </w:r>
            <w:r>
              <w:rPr/>
              <w:t>2  技术参数</w:t>
            </w:r>
            <w:r>
              <w:br/>
            </w:r>
            <w:r>
              <w:rPr/>
              <w:t>★2.1  需求II级A2型生物安全柜。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整机需为分体式设计，要求主机和底座可拆分，方便移动位置，外形尺寸要求：宽度要求：1300-1350mm；深度要求：750-810mm，可进入门宽为820mm较窄门框。</w:t>
            </w:r>
            <w:r>
              <w:br/>
            </w:r>
            <w:r>
              <w:rPr/>
              <w:t>2.7  工作区尺寸要求：宽度要求：1210-1250mm；深度要求：550-600mm；高度要求：650-680mm。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rPr/>
              <w:t>。</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 xml:space="preserve">4.4  首次计量检定/校准由中标人负责完成，包括一切费用和所需提供的所有资料并按规定程序办理。首次计量检定/校准合格后方进行整机验收。    </w:t>
            </w:r>
          </w:p>
          <w:p>
            <w:pPr>
              <w:pStyle w:val="null3"/>
            </w:pPr>
            <w:r>
              <w:rPr/>
              <w:t xml:space="preserve"> </w:t>
            </w:r>
          </w:p>
          <w:p>
            <w:pPr>
              <w:pStyle w:val="null3"/>
            </w:pPr>
            <w:r>
              <w:rPr>
                <w:b/>
              </w:rPr>
              <w:t>二、双人二级生物安全柜，1台：</w:t>
            </w:r>
            <w:r>
              <w:br/>
            </w:r>
            <w:r>
              <w:rPr/>
              <w:t>1  工作条件</w:t>
            </w:r>
            <w:r>
              <w:br/>
            </w:r>
            <w:r>
              <w:rPr/>
              <w:t>1.1  电源：220V（＋5％～－10％），50Hz。</w:t>
            </w:r>
            <w:r>
              <w:br/>
            </w:r>
            <w:r>
              <w:rPr/>
              <w:t>1.2  环境温度：15℃－35℃。</w:t>
            </w:r>
            <w:r>
              <w:br/>
            </w:r>
            <w:r>
              <w:rPr/>
              <w:t>1.3  相对湿度：20-80％。</w:t>
            </w:r>
            <w:r>
              <w:br/>
            </w:r>
            <w:r>
              <w:rPr/>
              <w:t>2  技术参数</w:t>
            </w:r>
            <w:r>
              <w:br/>
            </w:r>
            <w:r>
              <w:rPr/>
              <w:t>★2.1  需求II级A2型生物安全柜。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整机需为分体式设计，要求主机和底座可拆分，方便移动位置，外形尺寸要求：宽度要求：1900-2000mm；深度要求：750-810mm，可进入门宽为820mm较窄门框。</w:t>
            </w:r>
            <w:r>
              <w:br/>
            </w:r>
            <w:r>
              <w:rPr/>
              <w:t>2.7  工作区尺寸要求：宽度要求：1810-1850mm；深度要求：550-600mm；高度要求：650-680mm。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双人生物安全柜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双人生物安全柜</w:t>
            </w:r>
            <w:r>
              <w:br/>
            </w:r>
            <w:r>
              <w:rPr>
                <w:b/>
              </w:rPr>
              <w:t>数量：</w:t>
            </w:r>
            <w:r>
              <w:rPr/>
              <w:t>29台</w:t>
            </w:r>
            <w:r>
              <w:br/>
            </w:r>
            <w:r>
              <w:rPr>
                <w:b/>
              </w:rPr>
              <w:t>用途：</w:t>
            </w:r>
            <w:r>
              <w:rPr/>
              <w:t>应用于操作培养物.菌毒株以及诊断性标本等具有感染性的实验材料时，保护操作者.实验室环境以及实验材料，使其避免暴露于上述操作过程中可能产生的感染性气溶胶和溅出物而导致感染。</w:t>
            </w:r>
            <w:r>
              <w:br/>
            </w:r>
            <w:r>
              <w:rPr>
                <w:b/>
              </w:rPr>
              <w:t>技术参数：</w:t>
            </w:r>
            <w:r>
              <w:br/>
            </w:r>
            <w:r>
              <w:rPr/>
              <w:t>1  工作条件</w:t>
            </w:r>
            <w:r>
              <w:br/>
            </w:r>
            <w:r>
              <w:rPr/>
              <w:t>1.1  电源：220V（＋5％～－10％），50Hz。</w:t>
            </w:r>
            <w:r>
              <w:br/>
            </w:r>
            <w:r>
              <w:rPr/>
              <w:t>1.2  环境温度：15℃－35℃。</w:t>
            </w:r>
            <w:r>
              <w:br/>
            </w:r>
            <w:r>
              <w:rPr/>
              <w:t>1.3  相对湿度：20-80％。</w:t>
            </w:r>
            <w:r>
              <w:br/>
            </w:r>
            <w:r>
              <w:rPr/>
              <w:t>2  技术参数</w:t>
            </w:r>
            <w:r>
              <w:br/>
            </w:r>
            <w:r>
              <w:rPr/>
              <w:t>★2.1  需求II级A2型生物安全柜。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整机需为分体式设计，要求主机和底座可拆分，方便移动位置，外形尺寸要求：宽度要求：1900-2000mm；深度要求：750-810mm，可进入门宽为820mm较窄门框。</w:t>
            </w:r>
            <w:r>
              <w:br/>
            </w:r>
            <w:r>
              <w:rPr/>
              <w:t>2.7  工作区尺寸要求：宽度要求：1810-1850mm；深度要求：550-600mm；高度要求：650-680mm。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 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单人生物安全柜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单人生物安全柜</w:t>
            </w:r>
            <w:r>
              <w:br/>
            </w:r>
            <w:r>
              <w:rPr>
                <w:b/>
              </w:rPr>
              <w:t>数量：</w:t>
            </w:r>
            <w:r>
              <w:rPr/>
              <w:t>12台</w:t>
            </w:r>
            <w:r>
              <w:br/>
            </w:r>
            <w:r>
              <w:rPr>
                <w:b/>
              </w:rPr>
              <w:t>用途：</w:t>
            </w:r>
            <w:r>
              <w:rPr/>
              <w:t>应用于操作培养物.菌毒株以及诊断性标本等具有感染性的实验材料时，保护操作者.实验室环境以及实验材料，使其避免暴露于上述操作过程中可能产生的感染性气溶胶和溅出物而导致感染。</w:t>
            </w:r>
            <w:r>
              <w:br/>
            </w:r>
            <w:r>
              <w:rPr>
                <w:b/>
              </w:rPr>
              <w:t>技术参数：</w:t>
            </w:r>
            <w:r>
              <w:br/>
            </w:r>
            <w:r>
              <w:rPr/>
              <w:t>1  工作条件</w:t>
            </w:r>
            <w:r>
              <w:br/>
            </w:r>
            <w:r>
              <w:rPr/>
              <w:t>1.1  电源：220V（＋5％～－10％），50Hz。</w:t>
            </w:r>
            <w:r>
              <w:br/>
            </w:r>
            <w:r>
              <w:rPr/>
              <w:t>1.2  环境温度：15℃－35℃。</w:t>
            </w:r>
            <w:r>
              <w:br/>
            </w:r>
            <w:r>
              <w:rPr/>
              <w:t>1.3  相对湿度：20-80％。</w:t>
            </w:r>
            <w:r>
              <w:br/>
            </w:r>
            <w:r>
              <w:rPr/>
              <w:t>2  技术参数</w:t>
            </w:r>
            <w:r>
              <w:br/>
            </w:r>
            <w:r>
              <w:rPr/>
              <w:t>★2.1  需求II级A2型生物安全柜。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整机需为分体式设计，要求主机和底座可拆分，方便移动位置，外形尺寸要求：宽度要求：1300-1350mm；深度要求：750-810mm，可进入门宽为820mm较窄门框。</w:t>
            </w:r>
            <w:r>
              <w:br/>
            </w:r>
            <w:r>
              <w:rPr/>
              <w:t>2.7  工作区尺寸要求：宽度要求：1210-1250mm；深度要求：550-600mm；高度要求：650-680mm。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柜体涂层耐过氧化氢、臭氧腐蚀（需提供生产厂家或第三方具备(CNAS或者CMA)检测资质的检测机构出具的检测报告复印件作为证明材料；若投标人提供的相关证明材料为英文版，还需同时提供中文译本）。</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 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采购机构代理服务收费标准：(1)按下列规定按差额定率累进法计算结果收取（服务费不足3000元按3000元收取）: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w:t>
              <w:tab/>
              <w:t>银行机构</w:t>
              <w:tab/>
              <w:t>经办部门</w:t>
              <w:tab/>
              <w:t>联系人</w:t>
              <w:tab/>
              <w:t>联系方式 1</w:t>
              <w:tab/>
              <w:t>中国农业发展银行中山市分行</w:t>
              <w:tab/>
              <w:t>客户业务部</w:t>
              <w:tab/>
              <w:t>邹可仕</w:t>
              <w:tab/>
              <w:t>18802598981</w:t>
              <w:tab/>
              <w:tab/>
              <w:t xml:space="preserve"> 信贷与风险管理部</w:t>
              <w:tab/>
              <w:t>陈小龙</w:t>
              <w:tab/>
              <w:t>15889891688 2</w:t>
              <w:tab/>
              <w:t>中国工商银行中山分行</w:t>
              <w:tab/>
              <w:t>普惠金融事业部</w:t>
              <w:tab/>
              <w:t>陈炳菁</w:t>
              <w:tab/>
              <w:t>18928108782</w:t>
              <w:tab/>
              <w:tab/>
              <w:t xml:space="preserve"> 普惠金融事业部</w:t>
              <w:tab/>
              <w:t>杨培鹏</w:t>
              <w:tab/>
              <w:t>15900085352 3</w:t>
              <w:tab/>
              <w:t>中国农业银行中山分行</w:t>
              <w:tab/>
              <w:t>普惠金融事业部</w:t>
              <w:tab/>
              <w:t>赖思韵</w:t>
              <w:tab/>
              <w:t>22644682 4</w:t>
              <w:tab/>
              <w:t>广发银行中山分行</w:t>
              <w:tab/>
              <w:t>普惠金融部</w:t>
              <w:tab/>
              <w:t>林光宇</w:t>
              <w:tab/>
              <w:t>88862643 5</w:t>
              <w:tab/>
              <w:t>中国邮政储蓄银行中山市分行</w:t>
              <w:tab/>
              <w:t>小企业金融部</w:t>
              <w:tab/>
              <w:t>黄嘉霖</w:t>
              <w:tab/>
              <w:t>13824720741 6</w:t>
              <w:tab/>
              <w:t>中山农村商业银行</w:t>
              <w:tab/>
              <w:t>总行公司业务部</w:t>
              <w:tab/>
              <w:t>杜保森</w:t>
              <w:tab/>
              <w:t>88884181 7</w:t>
              <w:tab/>
              <w:t>平安银行中山分行</w:t>
              <w:tab/>
              <w:t>普惠金融部</w:t>
              <w:tab/>
              <w:t>林晓冰</w:t>
              <w:tab/>
              <w:t>13823931817 8</w:t>
              <w:tab/>
              <w:t>兴业银行中山分行</w:t>
              <w:tab/>
              <w:t>企业金融部</w:t>
              <w:tab/>
              <w:t>刘中芳</w:t>
              <w:tab/>
              <w:t>0760-88368666-203172 9</w:t>
              <w:tab/>
              <w:t>招商银行中山分行</w:t>
              <w:tab/>
              <w:t>公司金融事业部</w:t>
              <w:tab/>
              <w:t>唐庆颖</w:t>
              <w:tab/>
              <w:t>13924998608 10</w:t>
              <w:tab/>
              <w:t>中国光大银行中山分行</w:t>
              <w:tab/>
              <w:t>公司业务管理部</w:t>
              <w:tab/>
              <w:t>张梓颖</w:t>
              <w:tab/>
              <w:t>0760-88858067 11</w:t>
              <w:tab/>
              <w:t>广州银行中山分行</w:t>
              <w:tab/>
              <w:t>公司金融部</w:t>
              <w:tab/>
              <w:t>杨顺龙</w:t>
              <w:tab/>
              <w:t>88776919 12</w:t>
              <w:tab/>
              <w:t>中信银行中山分行</w:t>
              <w:tab/>
              <w:t>普惠金融部</w:t>
              <w:tab/>
              <w:t>陈廷忠</w:t>
              <w:tab/>
              <w:t>15113386853</w:t>
              <w:tab/>
              <w:tab/>
              <w:t xml:space="preserve"> 普惠金融部</w:t>
              <w:tab/>
              <w:t>余超贤</w:t>
              <w:tab/>
              <w:t>15918291829 13</w:t>
              <w:tab/>
              <w:t>渤海银行中山分行</w:t>
              <w:tab/>
              <w:t>公司金融部</w:t>
              <w:tab/>
              <w:t>李建夏</w:t>
              <w:tab/>
              <w:t>13631124024、0760-87911816</w:t>
              <w:tab/>
              <w:tab/>
              <w:t xml:space="preserve"> 分行营业部</w:t>
              <w:tab/>
              <w:t>徐艺</w:t>
              <w:tab/>
              <w:t>13928142042、0760-87911808 14</w:t>
              <w:tab/>
              <w:t>华夏银行中山分行</w:t>
              <w:tab/>
              <w:t>营销管理部</w:t>
              <w:tab/>
              <w:t>叶怡</w:t>
              <w:tab/>
              <w:t>28137855 15</w:t>
              <w:tab/>
              <w:t>东莞银行中山分行</w:t>
              <w:tab/>
              <w:t>业务部</w:t>
              <w:tab/>
              <w:t>赵荣耀</w:t>
              <w:tab/>
              <w:t>13042854636/86939959 16</w:t>
              <w:tab/>
              <w:t>东亚银行（中国）有限公司中山支行</w:t>
              <w:tab/>
              <w:t>中山支行</w:t>
              <w:tab/>
              <w:t>王涛</w:t>
              <w:tab/>
              <w:t>89986282/18926998881 17</w:t>
              <w:tab/>
              <w:t>浦发银行中山分行</w:t>
              <w:tab/>
              <w:t>交易银行部</w:t>
              <w:tab/>
              <w:t>付涛</w:t>
              <w:tab/>
              <w:t>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山市疾病预防控制中心2024年专业设备（新实验室-生物安全柜）购置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供应商必须具有良好的商业信誉和健全的财务会计制度（提供2022年财务报告（或2023年至今任意一个月份财务报表）关键页或由基本开户银行出具的资信证明或政府采购专业担保机构出具的投标担保函）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具有有效的《医疗器械生产许可证》或具备相关经营范围的《医疗器械经营许可证》（或《食品药品经营许可证》）。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(32.0分)</w:t>
            </w:r>
          </w:p>
        </w:tc>
        <w:tc>
          <w:tcPr>
            <w:tcW w:type="dxa" w:w="5076"/>
          </w:tcPr>
          <w:p>
            <w:pPr>
              <w:pStyle w:val="null3"/>
              <w:jc w:val="left"/>
            </w:pPr>
            <w:r>
              <w:rPr/>
              <w:t>根据投标文件对采购需求中“技术标准与要求”-“技术参数”的重要条款（“▲”号条款）响应程度进行评审（每条条款最小一级序号均以一项计算）：完全满足或优于的得32分；每一项不满足（负偏离）的，扣2分；扣完即止。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(5.0分)</w:t>
            </w:r>
          </w:p>
        </w:tc>
        <w:tc>
          <w:tcPr>
            <w:tcW w:type="dxa" w:w="5076"/>
          </w:tcPr>
          <w:p>
            <w:pPr>
              <w:pStyle w:val="null3"/>
              <w:jc w:val="left"/>
            </w:pPr>
            <w:r>
              <w:rPr/>
              <w:t>根据投标文件对“采购需求”中“技术标准与要求”-“技术参数”的一般条款（非“★”、非“▲”号条款）响应程度进行评审（每条条款最小一级序号均以一项计算）：本项目非“★”、非“▲”号条款共128条，评审分数按以下公式进行计算：优于或完全响应的参数数量/非“★”、非“▲”号条款参数总数量*5=非“★”、非“▲”号条款参数得分（按四舍五入保留两位）。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售后技术支持方案 (8.0分)</w:t>
            </w:r>
            <w:r>
              <w:rPr/>
              <w:t>，（等次分值选择：</w:t>
            </w:r>
            <w:r>
              <w:rPr/>
              <w:t>0.0;</w:t>
            </w:r>
            <w:r>
              <w:rPr/>
              <w:t>3.0;</w:t>
            </w:r>
            <w:r>
              <w:rPr/>
              <w:t>5.0;</w:t>
            </w:r>
            <w:r>
              <w:rPr/>
              <w:t>8.0;</w:t>
            </w:r>
            <w:r>
              <w:rPr/>
              <w:t>）</w:t>
            </w:r>
          </w:p>
        </w:tc>
        <w:tc>
          <w:tcPr>
            <w:tcW w:type="dxa" w:w="5076"/>
          </w:tcPr>
          <w:p>
            <w:pPr>
              <w:pStyle w:val="null3"/>
              <w:jc w:val="left"/>
            </w:pPr>
            <w:r>
              <w:rPr/>
              <w:t>根据各投标人所提供的服务承诺及保障措施（包括但不限于售后服务响应时间、服务内容与计划、维保内容与价格、备品备件供货与价格、能针对用户的实际需要提供延伸服务、便利服务等）进行综合评审： （1）方案完整，承诺的各项服务质量指标能满足采购文件要求，能针对用户的实际需要提供延伸服务、便利服务等特色服务，保障措施切实有利得8分； （2）方案基本完整，承诺的各项服务质量指标基本能符合采购文件要求，有部分延伸服务、便利服务及其他优惠承诺，但可行性较差欠缺较多的得5分； （3）方案不完整或有不符合招标文件要求，承诺的各项服务质量指标不能完全符合采购文件要求，未能针对用户的实际需要提供延伸服务、便利服务及其他优惠承诺的得3分； （4）未提供相应内容的不得分。</w:t>
            </w:r>
          </w:p>
        </w:tc>
      </w:tr>
      <w:tr>
        <w:tc>
          <w:tcPr>
            <w:tcW w:type="dxa" w:w="922"/>
            <w:gridSpan w:val="2"/>
            <w:vMerge/>
          </w:tcPr>
          <w:p/>
        </w:tc>
        <w:tc>
          <w:tcPr>
            <w:tcW w:type="dxa" w:w="2307"/>
          </w:tcPr>
          <w:p>
            <w:pPr>
              <w:pStyle w:val="null3"/>
              <w:jc w:val="left"/>
            </w:pPr>
            <w:r>
              <w:rPr/>
              <w:t>培训方案 (3.0分)</w:t>
            </w:r>
            <w:r>
              <w:rPr/>
              <w:t>，（等次分值选择：</w:t>
            </w:r>
            <w:r>
              <w:rPr/>
              <w:t>0.0;</w:t>
            </w:r>
            <w:r>
              <w:rPr/>
              <w:t>1.0;</w:t>
            </w:r>
            <w:r>
              <w:rPr/>
              <w:t>2.0;</w:t>
            </w:r>
            <w:r>
              <w:rPr/>
              <w:t>3.0;</w:t>
            </w:r>
            <w:r>
              <w:rPr/>
              <w:t>）</w:t>
            </w:r>
          </w:p>
        </w:tc>
        <w:tc>
          <w:tcPr>
            <w:tcW w:type="dxa" w:w="5076"/>
          </w:tcPr>
          <w:p>
            <w:pPr>
              <w:pStyle w:val="null3"/>
              <w:jc w:val="left"/>
            </w:pPr>
            <w:r>
              <w:rPr/>
              <w:t>根据各投标人所提供的培训大纲、培训时间等内容进行综合评审： （1）投标人提供的培训大纲内容详细，培训时间满足采购文件要求的得3分； （2）投标人提供的培训大纲内容相对详细，培训时间基本满足采购文件要求的得2分； （3）投标人提供的培训大纲内容简单，培训时间未能满足采购文件要求的得1分； （4）未提供相应内容的不得分。</w:t>
            </w:r>
          </w:p>
        </w:tc>
      </w:tr>
      <w:tr>
        <w:tc>
          <w:tcPr>
            <w:tcW w:type="dxa" w:w="922"/>
            <w:gridSpan w:val="2"/>
            <w:vMerge/>
          </w:tcPr>
          <w:p/>
        </w:tc>
        <w:tc>
          <w:tcPr>
            <w:tcW w:type="dxa" w:w="2307"/>
          </w:tcPr>
          <w:p>
            <w:pPr>
              <w:pStyle w:val="null3"/>
              <w:jc w:val="left"/>
            </w:pPr>
            <w:r>
              <w:rPr/>
              <w:t>项目实施计划及质量保证措施 (8.0分)</w:t>
            </w:r>
            <w:r>
              <w:rPr/>
              <w:t>，（等次分值选择：</w:t>
            </w:r>
            <w:r>
              <w:rPr/>
              <w:t>0.0;</w:t>
            </w:r>
            <w:r>
              <w:rPr/>
              <w:t>2.0;</w:t>
            </w:r>
            <w:r>
              <w:rPr/>
              <w:t>6.0;</w:t>
            </w:r>
            <w:r>
              <w:rPr/>
              <w:t>8.0;</w:t>
            </w:r>
            <w:r>
              <w:rPr/>
              <w:t>）</w:t>
            </w:r>
          </w:p>
        </w:tc>
        <w:tc>
          <w:tcPr>
            <w:tcW w:type="dxa" w:w="5076"/>
          </w:tcPr>
          <w:p>
            <w:pPr>
              <w:pStyle w:val="null3"/>
              <w:jc w:val="left"/>
            </w:pPr>
            <w:r>
              <w:rPr/>
              <w:t>根据投标人所提供的与供货有关的辅助服务，包括施工、安装、调试、项目实施进度计划、进度安排、现场管理、提供技术援助及质量保证措施等内容进行综合评审： （1）项目实施计划完善，并有较好的安装调试方案，进度计划内容全面合理、内容描述清晰，科学合理，提供可靠的、有针对性的技术援助，质量保证措施针对性强、可操作性强的的得8分； （2）项目实施计划较为完善，安装、调试方案描述较明确，进度计划内容较全面但描述简单，可操作性一般，提供技术援助基本完整、符合行业规范但针对性不强的的得6分； （3）项目实施计划，安装、调试方案较简单，进度计划内容不全面，可操作性相对较差、提供技术援助方案不完整或有不符合招标文件要求的得2分； （4）未提供相应内容的不得分。</w:t>
            </w:r>
          </w:p>
        </w:tc>
      </w:tr>
      <w:tr>
        <w:tc>
          <w:tcPr>
            <w:tcW w:type="dxa" w:w="922"/>
            <w:gridSpan w:val="2"/>
            <w:vMerge/>
          </w:tcPr>
          <w:p/>
        </w:tc>
        <w:tc>
          <w:tcPr>
            <w:tcW w:type="dxa" w:w="2307"/>
          </w:tcPr>
          <w:p>
            <w:pPr>
              <w:pStyle w:val="null3"/>
              <w:jc w:val="left"/>
            </w:pPr>
            <w:r>
              <w:rPr/>
              <w:t>故障及应急处理方案 (4.0分)</w:t>
            </w:r>
            <w:r>
              <w:rPr/>
              <w:t>，（等次分值选择：</w:t>
            </w:r>
            <w:r>
              <w:rPr/>
              <w:t>0.0;</w:t>
            </w:r>
            <w:r>
              <w:rPr/>
              <w:t>1.0;</w:t>
            </w:r>
            <w:r>
              <w:rPr/>
              <w:t>2.0;</w:t>
            </w:r>
            <w:r>
              <w:rPr/>
              <w:t>4.0;</w:t>
            </w:r>
            <w:r>
              <w:rPr/>
              <w:t>）</w:t>
            </w:r>
          </w:p>
        </w:tc>
        <w:tc>
          <w:tcPr>
            <w:tcW w:type="dxa" w:w="5076"/>
          </w:tcPr>
          <w:p>
            <w:pPr>
              <w:pStyle w:val="null3"/>
              <w:jc w:val="left"/>
            </w:pPr>
            <w:r>
              <w:rPr/>
              <w:t>（1）故障管理及应急处理方案细致、全面，各种故障处理预案充分的得4分； （2）故障管理及应急处理方案较为细致，但各种故障处理预案不够充分的得2分； （3）故障管理及应急处理方案简单，各种故障处理预案有欠缺的得1分。 （4）未提供的或方案不可行的不得分。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商务要求响应程度 (2.0分)</w:t>
            </w:r>
            <w:r>
              <w:rPr/>
              <w:t>，（等次分值选择：</w:t>
            </w:r>
            <w:r>
              <w:rPr/>
              <w:t>0.0;</w:t>
            </w:r>
            <w:r>
              <w:rPr/>
              <w:t>1.0;</w:t>
            </w:r>
            <w:r>
              <w:rPr/>
              <w:t>2.0;</w:t>
            </w:r>
            <w:r>
              <w:rPr/>
              <w:t>）</w:t>
            </w:r>
          </w:p>
        </w:tc>
        <w:tc>
          <w:tcPr>
            <w:tcW w:type="dxa" w:w="5076"/>
          </w:tcPr>
          <w:p>
            <w:pPr>
              <w:pStyle w:val="null3"/>
              <w:jc w:val="left"/>
            </w:pPr>
            <w:r>
              <w:rPr/>
              <w:t>(1)完全满足且优于本项目商务要求的，得2分。 (2)完全满足本项目商务要求的，得1分。 (3)有负偏离本项目商务要求的，得0分。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投标人或产品制造商具有有效的ISO9001质量管理体系认证、ISO14001环境管理体系认证、ISO45001职业健康安全管理体系认证，每提供1项认证计1分，最多计3分。 注：投标文件中提供上述认证证书复印件及认证证书通过国家认监委官方网站（http://www.cnca.gov. cn/）查询的认证结果截图，查询截图中证书编号及获证组织名称（即投标人名称）须与所提供的认证证书一致。</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投标人2021年以来（以签订合同时间为准）签订的同类项目业绩：每份有效业绩得1分，最高得5分。（投标时提供合同复印件加盖公章）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广东省政府采购</w:t>
      </w:r>
    </w:p>
    <w:p>
      <w:pPr>
        <w:pStyle w:val="null3"/>
        <w:spacing w:before="0" w:after="0" w:lineRule="auto" w:line="360"/>
        <w:ind w:left="0" w:right="0" w:firstLine="960"/>
        <w:jc w:val="both"/>
      </w:pPr>
      <w:r>
        <w:rPr>
          <w:b/>
          <w:sz w:val="48"/>
        </w:rPr>
        <w:t xml:space="preserve"> </w:t>
      </w:r>
    </w:p>
    <w:p>
      <w:pPr>
        <w:pStyle w:val="null3"/>
        <w:spacing w:before="0" w:after="0" w:lineRule="auto" w:line="360"/>
        <w:ind w:left="0" w:right="0" w:firstLine="960"/>
        <w:jc w:val="center"/>
      </w:pPr>
      <w:r>
        <w:rPr>
          <w:b/>
          <w:sz w:val="48"/>
        </w:rPr>
        <w:t>合　同　书</w:t>
      </w:r>
    </w:p>
    <w:p>
      <w:pPr>
        <w:pStyle w:val="null3"/>
        <w:spacing w:before="0" w:after="0"/>
        <w:ind w:left="0" w:right="0" w:firstLine="480"/>
        <w:jc w:val="center"/>
      </w:pP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540"/>
        <w:jc w:val="both"/>
      </w:pPr>
      <w:r>
        <w:rPr>
          <w:b/>
          <w:sz w:val="27"/>
        </w:rPr>
        <w:t>甲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b/>
          <w:sz w:val="27"/>
        </w:rPr>
        <w:t>乙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sz w:val="27"/>
        </w:rPr>
        <w:t xml:space="preserve"> </w:t>
      </w:r>
    </w:p>
    <w:p>
      <w:pPr>
        <w:pStyle w:val="null3"/>
        <w:spacing w:before="0" w:after="0" w:lineRule="auto" w:line="360"/>
        <w:ind w:left="0" w:right="0"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b/>
          <w:sz w:val="27"/>
        </w:rPr>
        <w:t>一、</w:t>
      </w:r>
      <w:r>
        <w:rPr>
          <w:b/>
          <w:sz w:val="27"/>
        </w:rPr>
        <w:t>货物内容</w:t>
      </w:r>
    </w:p>
    <w:p>
      <w:pPr>
        <w:pStyle w:val="null3"/>
        <w:ind w:firstLine="480"/>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firstLine="48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firstLine="48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单价</w:t>
            </w:r>
          </w:p>
          <w:p>
            <w:pPr>
              <w:pStyle w:val="null3"/>
              <w:spacing w:before="0" w:after="0"/>
              <w:ind w:left="0" w:right="0" w:firstLine="48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金额</w:t>
            </w:r>
          </w:p>
          <w:p>
            <w:pPr>
              <w:pStyle w:val="null3"/>
              <w:spacing w:before="0" w:after="0"/>
              <w:ind w:left="0" w:right="0" w:firstLine="48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firstLine="48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firstLine="48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b/>
          <w:sz w:val="27"/>
        </w:rPr>
        <w:t>二、</w:t>
      </w:r>
      <w:r>
        <w:rPr>
          <w:b/>
          <w:sz w:val="27"/>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b/>
          <w:sz w:val="27"/>
        </w:rPr>
        <w:t>三、</w:t>
      </w:r>
      <w:r>
        <w:rPr>
          <w:b/>
          <w:sz w:val="27"/>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b/>
          <w:sz w:val="27"/>
        </w:rPr>
        <w:t>四、</w:t>
      </w:r>
      <w:r>
        <w:rPr>
          <w:b/>
          <w:sz w:val="27"/>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b/>
          <w:sz w:val="27"/>
        </w:rPr>
        <w:t>五、</w:t>
      </w:r>
      <w:r>
        <w:rPr>
          <w:b/>
          <w:sz w:val="27"/>
        </w:rPr>
        <w:t>付款方式</w:t>
      </w:r>
    </w:p>
    <w:p>
      <w:pPr>
        <w:pStyle w:val="null3"/>
        <w:spacing w:before="0" w:after="0" w:lineRule="auto" w:line="360"/>
        <w:ind w:left="0" w:right="0"/>
        <w:jc w:val="both"/>
      </w:pPr>
      <w:r>
        <w:rPr>
          <w:sz w:val="27"/>
        </w:rPr>
        <w:t>1.合同签订后支付合同总额30%。</w:t>
      </w:r>
      <w:r>
        <w:br/>
      </w:r>
      <w:r>
        <w:rPr>
          <w:sz w:val="27"/>
        </w:rPr>
        <w:t>2.货物安装完成后支付合同总额40%。</w:t>
      </w:r>
      <w:r>
        <w:br/>
      </w:r>
      <w:r>
        <w:rPr>
          <w:sz w:val="27"/>
        </w:rPr>
        <w:t>3.验收合格后支付合同总额的30%。</w:t>
      </w:r>
    </w:p>
    <w:p>
      <w:pPr>
        <w:pStyle w:val="null3"/>
        <w:spacing w:before="0" w:after="0" w:lineRule="auto" w:line="360"/>
        <w:ind w:left="1092" w:right="0"/>
        <w:jc w:val="both"/>
      </w:pPr>
      <w:r>
        <w:rPr>
          <w:b/>
          <w:sz w:val="27"/>
        </w:rPr>
        <w:t>六、</w:t>
      </w:r>
      <w:r>
        <w:rPr>
          <w:b/>
          <w:sz w:val="27"/>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pStyle w:val="null3"/>
        <w:spacing w:before="0" w:after="0" w:lineRule="auto" w:line="360"/>
        <w:ind w:left="1092" w:right="0"/>
        <w:jc w:val="both"/>
      </w:pPr>
      <w:r>
        <w:rPr>
          <w:b/>
          <w:sz w:val="27"/>
        </w:rPr>
        <w:t>七、</w:t>
      </w:r>
      <w:r>
        <w:rPr>
          <w:b/>
          <w:sz w:val="27"/>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b/>
          <w:sz w:val="27"/>
        </w:rPr>
        <w:t>八、</w:t>
      </w:r>
      <w:r>
        <w:rPr>
          <w:b/>
          <w:sz w:val="27"/>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b/>
          <w:sz w:val="27"/>
        </w:rPr>
        <w:t>九、</w:t>
      </w:r>
      <w:r>
        <w:rPr>
          <w:b/>
          <w:sz w:val="27"/>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b/>
          <w:sz w:val="27"/>
        </w:rPr>
        <w:t>十、</w:t>
      </w:r>
      <w:r>
        <w:rPr>
          <w:b/>
          <w:sz w:val="27"/>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b/>
          <w:sz w:val="27"/>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b/>
          <w:sz w:val="27"/>
        </w:rPr>
        <w:t>十二、</w:t>
      </w:r>
      <w:r>
        <w:rPr>
          <w:b/>
          <w:sz w:val="27"/>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b/>
          <w:sz w:val="27"/>
        </w:rPr>
        <w:t>十三、</w:t>
      </w:r>
      <w:r>
        <w:rPr>
          <w:sz w:val="27"/>
        </w:rPr>
        <w:t xml:space="preserve"> </w:t>
      </w:r>
      <w:r>
        <w:rPr>
          <w:b/>
          <w:sz w:val="27"/>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b/>
          <w:sz w:val="27"/>
        </w:rPr>
        <w:t>十四、</w:t>
      </w:r>
      <w:r>
        <w:rPr>
          <w:sz w:val="27"/>
        </w:rPr>
        <w:t xml:space="preserve">     </w:t>
      </w:r>
      <w:r>
        <w:rPr>
          <w:b/>
          <w:sz w:val="27"/>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firstLine="540"/>
        <w:jc w:val="both"/>
      </w:pPr>
      <w:r>
        <w:rPr>
          <w:sz w:val="27"/>
        </w:rPr>
        <w:t xml:space="preserve"> </w:t>
      </w:r>
    </w:p>
    <w:p>
      <w:pPr>
        <w:pStyle w:val="null3"/>
        <w:spacing w:before="0" w:after="0" w:lineRule="auto" w:line="360"/>
        <w:ind w:left="0" w:right="0" w:firstLine="540"/>
        <w:jc w:val="both"/>
      </w:pPr>
      <w:r>
        <w:rPr>
          <w:b/>
          <w:sz w:val="27"/>
        </w:rPr>
        <w:t>甲方（盖章）：</w:t>
      </w:r>
      <w:r>
        <w:rPr>
          <w:b/>
          <w:sz w:val="27"/>
        </w:rPr>
        <w:t>乙方（盖章）：</w:t>
      </w:r>
    </w:p>
    <w:p>
      <w:pPr>
        <w:pStyle w:val="null3"/>
        <w:spacing w:before="0" w:after="0" w:lineRule="auto" w:line="360"/>
        <w:ind w:left="0" w:right="0" w:firstLine="540"/>
        <w:jc w:val="both"/>
      </w:pPr>
      <w:r>
        <w:rPr>
          <w:b/>
          <w:sz w:val="27"/>
        </w:rPr>
        <w:t>代表：</w:t>
      </w:r>
      <w:r>
        <w:rPr>
          <w:b/>
          <w:sz w:val="27"/>
        </w:rPr>
        <w:t>代表：</w:t>
      </w:r>
    </w:p>
    <w:p>
      <w:pPr>
        <w:pStyle w:val="null3"/>
        <w:spacing w:before="0" w:after="0" w:lineRule="auto" w:line="360"/>
        <w:ind w:left="0" w:right="0" w:firstLine="540"/>
        <w:jc w:val="both"/>
      </w:pPr>
      <w:r>
        <w:rPr>
          <w:sz w:val="27"/>
        </w:rPr>
        <w:t>签订地点：</w:t>
      </w:r>
    </w:p>
    <w:p>
      <w:pPr>
        <w:pStyle w:val="null3"/>
        <w:spacing w:before="0" w:after="0" w:lineRule="auto" w:line="360"/>
        <w:ind w:left="0" w:right="0" w:firstLine="540"/>
        <w:jc w:val="both"/>
      </w:pPr>
      <w:r>
        <w:rPr>
          <w:sz w:val="27"/>
        </w:rPr>
        <w:t>签订日期：　　　年　　月　　日</w:t>
      </w:r>
      <w:r>
        <w:rPr>
          <w:sz w:val="27"/>
        </w:rPr>
        <w:t>签订日期：　　　年　　月　　日</w:t>
      </w:r>
    </w:p>
    <w:p>
      <w:pPr>
        <w:pStyle w:val="null3"/>
        <w:spacing w:before="0" w:after="0" w:lineRule="auto" w:line="360"/>
        <w:ind w:left="0" w:right="0" w:firstLine="540"/>
        <w:jc w:val="both"/>
      </w:pPr>
      <w:r>
        <w:rPr>
          <w:sz w:val="27"/>
        </w:rPr>
        <w:t>开户名称：</w:t>
      </w:r>
    </w:p>
    <w:p>
      <w:pPr>
        <w:pStyle w:val="null3"/>
        <w:spacing w:before="0" w:after="0" w:lineRule="auto" w:line="360"/>
        <w:ind w:left="0" w:right="0" w:firstLine="540"/>
        <w:jc w:val="both"/>
      </w:pPr>
      <w:r>
        <w:rPr>
          <w:sz w:val="27"/>
        </w:rPr>
        <w:t>银行帐号：</w:t>
      </w:r>
    </w:p>
    <w:p>
      <w:pPr>
        <w:pStyle w:val="null3"/>
        <w:spacing w:before="0" w:after="0" w:lineRule="auto" w:line="360"/>
        <w:ind w:left="0" w:right="0" w:firstLine="540"/>
        <w:jc w:val="both"/>
      </w:pPr>
      <w:r>
        <w:rPr>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442000-2024-00935</w:t>
      </w:r>
    </w:p>
    <w:p>
      <w:pPr>
        <w:pStyle w:val="null3"/>
        <w:ind w:firstLine="480"/>
        <w:jc w:val="center"/>
        <w:outlineLvl w:val="3"/>
      </w:pPr>
      <w:r>
        <w:rPr>
          <w:b/>
          <w:sz w:val="24"/>
        </w:rPr>
        <w:t>采购项目编号：</w:t>
      </w:r>
      <w:r>
        <w:rPr>
          <w:b/>
          <w:sz w:val="24"/>
        </w:rPr>
        <w:t>ZZ22401916</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广东志正招标有限公司中山分公司</w:t>
      </w:r>
    </w:p>
    <w:p>
      <w:pPr>
        <w:pStyle w:val="null3"/>
        <w:ind w:firstLine="480"/>
      </w:pPr>
      <w:r>
        <w:rPr/>
        <w:t>你方组织的</w:t>
      </w:r>
      <w:r>
        <w:rPr>
          <w:u w:val="single"/>
        </w:rPr>
        <w:t>“</w:t>
      </w:r>
      <w:r>
        <w:rPr>
          <w:u w:val="single"/>
        </w:rPr>
        <w:t>中山市疾病预防控制中心2024年专业设备（新实验室-生物安全柜）购置采购项目(二次)</w:t>
      </w:r>
      <w:r>
        <w:rPr>
          <w:u w:val="single"/>
        </w:rPr>
        <w:t>”</w:t>
      </w:r>
      <w:r>
        <w:rPr/>
        <w:t>项目的招标[采购项目编号为：</w:t>
      </w:r>
      <w:r>
        <w:rPr>
          <w:u w:val="single"/>
        </w:rPr>
        <w:t>ZZ22401916</w:t>
      </w:r>
      <w:r>
        <w:rPr/>
        <w:t>]，我方愿参与投标。</w:t>
      </w:r>
    </w:p>
    <w:p>
      <w:pPr>
        <w:pStyle w:val="null3"/>
        <w:ind w:firstLine="480"/>
      </w:pPr>
      <w:r>
        <w:rPr/>
        <w:t>我方确认收到贵方提供的</w:t>
      </w:r>
      <w:r>
        <w:rPr>
          <w:u w:val="single"/>
        </w:rPr>
        <w:t>“</w:t>
      </w:r>
      <w:r>
        <w:rPr>
          <w:u w:val="single"/>
        </w:rPr>
        <w:t>中山市疾病预防控制中心2024年专业设备（新实验室-生物安全柜）购置采购项目(二次)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广东志正招标有限公司中山分公司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中山市疾病预防控制中心2024年专业设备（新实验室-生物安全柜）购置采购项目(二次)</w:t>
      </w:r>
      <w:r>
        <w:rPr/>
        <w:t>”项目采购[采购项目编号为</w:t>
      </w:r>
      <w:r>
        <w:rPr/>
        <w:t>ZZ22401916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广东志正招标有限公司中山分公司</w:t>
      </w:r>
    </w:p>
    <w:p>
      <w:pPr>
        <w:pStyle w:val="null3"/>
        <w:ind w:firstLine="480"/>
      </w:pPr>
      <w:r>
        <w:rPr/>
        <w:t>如果我方在贵采购代理机构组织的</w:t>
      </w:r>
      <w:r>
        <w:rPr/>
        <w:t>中山市疾病预防控制中心2024年专业设备（新实验室-生物安全柜）购置采购项目(二次)</w:t>
      </w:r>
      <w:r>
        <w:rPr/>
        <w:t>招标中获中标（采购项目编号：</w:t>
      </w:r>
      <w:r>
        <w:rPr/>
        <w:t>ZZ22401916</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广东志正招标有限公司中山分公司</w:t>
      </w:r>
    </w:p>
    <w:p>
      <w:pPr>
        <w:pStyle w:val="null3"/>
        <w:ind w:firstLine="480"/>
      </w:pPr>
      <w:r>
        <w:rPr/>
        <w:t>我单位已登记并准备参与“</w:t>
      </w:r>
      <w:r>
        <w:rPr/>
        <w:t>中山市疾病预防控制中心2024年专业设备（新实验室-生物安全柜）购置采购项目(二次)</w:t>
      </w:r>
      <w:r>
        <w:rPr/>
        <w:t>”项目（采购项目编号：</w:t>
      </w:r>
      <w:r>
        <w:rPr/>
        <w:t>ZZ22401916</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